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D611" w14:textId="77777777" w:rsidR="00E11966" w:rsidRDefault="008A27C0" w:rsidP="00BF2E72">
      <w:pPr>
        <w:pStyle w:val="Heading110"/>
        <w:keepNext/>
        <w:keepLines/>
        <w:spacing w:after="0"/>
        <w:ind w:left="709" w:firstLine="284"/>
      </w:pPr>
      <w:bookmarkStart w:id="0" w:name="bookmark0"/>
      <w:bookmarkStart w:id="1" w:name="bookmark1"/>
      <w:bookmarkStart w:id="2" w:name="bookmark2"/>
      <w:r>
        <w:t>REGULAMIN PARKINGU</w:t>
      </w:r>
      <w:bookmarkEnd w:id="0"/>
      <w:bookmarkEnd w:id="1"/>
      <w:bookmarkEnd w:id="2"/>
    </w:p>
    <w:p w14:paraId="7C3418B3" w14:textId="77777777" w:rsidR="00D44CDE" w:rsidRDefault="00D44CDE" w:rsidP="00D44CDE">
      <w:pPr>
        <w:pStyle w:val="Heading110"/>
        <w:keepNext/>
        <w:keepLines/>
        <w:spacing w:after="0"/>
        <w:ind w:left="709" w:firstLine="425"/>
      </w:pPr>
    </w:p>
    <w:p w14:paraId="75A472A6" w14:textId="77777777" w:rsidR="00D44CDE" w:rsidRDefault="00D44CDE" w:rsidP="00D44CDE">
      <w:pPr>
        <w:pStyle w:val="Heading110"/>
        <w:keepNext/>
        <w:keepLines/>
        <w:spacing w:after="0"/>
        <w:ind w:left="709" w:firstLine="425"/>
      </w:pPr>
    </w:p>
    <w:p w14:paraId="40CF5299" w14:textId="77777777" w:rsidR="00D44CDE" w:rsidRDefault="00D44CDE" w:rsidP="00D44CDE">
      <w:pPr>
        <w:pStyle w:val="Heading110"/>
        <w:keepNext/>
        <w:keepLines/>
        <w:spacing w:after="0"/>
        <w:ind w:left="709" w:firstLine="425"/>
      </w:pPr>
    </w:p>
    <w:p w14:paraId="6CA0A101" w14:textId="77777777" w:rsidR="00E11966" w:rsidRDefault="008A27C0" w:rsidP="00D44CDE">
      <w:pPr>
        <w:pStyle w:val="Heading210"/>
        <w:keepNext/>
        <w:keepLines/>
        <w:numPr>
          <w:ilvl w:val="0"/>
          <w:numId w:val="1"/>
        </w:numPr>
        <w:tabs>
          <w:tab w:val="left" w:pos="685"/>
        </w:tabs>
        <w:spacing w:after="0"/>
        <w:jc w:val="both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ORGANIZACJA PARKINGU</w:t>
      </w:r>
      <w:bookmarkEnd w:id="4"/>
      <w:bookmarkEnd w:id="5"/>
      <w:bookmarkEnd w:id="6"/>
    </w:p>
    <w:p w14:paraId="694D9301" w14:textId="77777777" w:rsidR="00D44CDE" w:rsidRDefault="00D44CDE" w:rsidP="00D44CDE">
      <w:pPr>
        <w:pStyle w:val="Heading210"/>
        <w:keepNext/>
        <w:keepLines/>
        <w:tabs>
          <w:tab w:val="left" w:pos="685"/>
        </w:tabs>
        <w:spacing w:after="0"/>
        <w:jc w:val="both"/>
      </w:pPr>
    </w:p>
    <w:p w14:paraId="600D8014" w14:textId="4E922D6D" w:rsidR="003435D8" w:rsidRDefault="003435D8" w:rsidP="00D44CD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hanging="709"/>
        <w:textAlignment w:val="baseline"/>
        <w:rPr>
          <w:color w:val="000000"/>
          <w:sz w:val="22"/>
          <w:szCs w:val="22"/>
          <w:lang w:bidi="pl-PL"/>
        </w:rPr>
      </w:pPr>
      <w:bookmarkStart w:id="7" w:name="bookmark7"/>
      <w:bookmarkEnd w:id="7"/>
      <w:r>
        <w:rPr>
          <w:color w:val="000000"/>
          <w:sz w:val="22"/>
          <w:szCs w:val="22"/>
          <w:lang w:bidi="pl-PL"/>
        </w:rPr>
        <w:t xml:space="preserve">Parking jest </w:t>
      </w:r>
      <w:r w:rsidR="00BF3D00" w:rsidRPr="00BF3D00">
        <w:rPr>
          <w:color w:val="000000"/>
          <w:sz w:val="22"/>
          <w:szCs w:val="22"/>
          <w:lang w:bidi="pl-PL"/>
        </w:rPr>
        <w:t xml:space="preserve">obiektem monitorowanym, czynnym </w:t>
      </w:r>
      <w:r>
        <w:rPr>
          <w:color w:val="000000"/>
          <w:sz w:val="22"/>
          <w:szCs w:val="22"/>
          <w:lang w:bidi="pl-PL"/>
        </w:rPr>
        <w:t>24 h/dobę 7 dni w tygodniu.</w:t>
      </w:r>
    </w:p>
    <w:p w14:paraId="00F75CA1" w14:textId="77777777" w:rsidR="003435D8" w:rsidRPr="003435D8" w:rsidRDefault="003435D8" w:rsidP="00D44CD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hanging="709"/>
        <w:textAlignment w:val="baseline"/>
        <w:rPr>
          <w:color w:val="000000"/>
          <w:sz w:val="22"/>
          <w:szCs w:val="22"/>
          <w:lang w:bidi="pl-PL"/>
        </w:rPr>
      </w:pPr>
      <w:r w:rsidRPr="003435D8">
        <w:rPr>
          <w:color w:val="000000"/>
          <w:sz w:val="22"/>
          <w:szCs w:val="22"/>
          <w:lang w:bidi="pl-PL"/>
        </w:rPr>
        <w:t>W szczegó</w:t>
      </w:r>
      <w:r>
        <w:rPr>
          <w:color w:val="000000"/>
          <w:sz w:val="22"/>
          <w:szCs w:val="22"/>
          <w:lang w:bidi="pl-PL"/>
        </w:rPr>
        <w:t>lnie uzasadnionych przypadkach Dzierżaw</w:t>
      </w:r>
      <w:r w:rsidRPr="003435D8">
        <w:rPr>
          <w:color w:val="000000"/>
          <w:sz w:val="22"/>
          <w:szCs w:val="22"/>
          <w:lang w:bidi="pl-PL"/>
        </w:rPr>
        <w:t>ca może podjąć decyzję o okresowym wyłączeniu Parkingu z użytkowania lub zmianie godzin otwarcia Parkingu.</w:t>
      </w:r>
    </w:p>
    <w:p w14:paraId="2CA94C67" w14:textId="324F60B9" w:rsidR="00E11966" w:rsidRDefault="008A27C0" w:rsidP="00D44CDE">
      <w:pPr>
        <w:pStyle w:val="Bodytext10"/>
        <w:numPr>
          <w:ilvl w:val="0"/>
          <w:numId w:val="2"/>
        </w:numPr>
        <w:tabs>
          <w:tab w:val="left" w:pos="685"/>
        </w:tabs>
        <w:spacing w:line="276" w:lineRule="auto"/>
        <w:ind w:left="680" w:hanging="680"/>
        <w:jc w:val="both"/>
      </w:pPr>
      <w:bookmarkStart w:id="8" w:name="bookmark8"/>
      <w:bookmarkEnd w:id="8"/>
      <w:r>
        <w:t xml:space="preserve">Parking jest </w:t>
      </w:r>
      <w:r w:rsidR="00AF7DEC">
        <w:t xml:space="preserve">obiektem </w:t>
      </w:r>
      <w:r w:rsidR="00AB5D5E">
        <w:t>strzeżo</w:t>
      </w:r>
      <w:r w:rsidR="00AF7DEC">
        <w:t>ny</w:t>
      </w:r>
      <w:r w:rsidR="00CD03FF">
        <w:t>m</w:t>
      </w:r>
      <w:r>
        <w:t>; pojazdy posiadające ważny abonament lub bilet parkingowy są przedmiotem monitoringu przed kradzieżą oraz zniszczeniem wyposażenia pojazdu podczas pobytu pojazdu na Parkingu.</w:t>
      </w:r>
    </w:p>
    <w:p w14:paraId="75E4E2EF" w14:textId="71270862" w:rsidR="00E11966" w:rsidRDefault="00FA3013" w:rsidP="00D44CDE">
      <w:pPr>
        <w:pStyle w:val="Bodytext10"/>
        <w:numPr>
          <w:ilvl w:val="0"/>
          <w:numId w:val="2"/>
        </w:numPr>
        <w:tabs>
          <w:tab w:val="left" w:pos="685"/>
        </w:tabs>
        <w:spacing w:line="276" w:lineRule="auto"/>
        <w:ind w:left="680" w:hanging="680"/>
        <w:jc w:val="both"/>
      </w:pPr>
      <w:bookmarkStart w:id="9" w:name="bookmark9"/>
      <w:bookmarkEnd w:id="9"/>
      <w:r>
        <w:t>Właścicielem</w:t>
      </w:r>
      <w:r w:rsidR="008A27C0">
        <w:t xml:space="preserve"> obiektu jest </w:t>
      </w:r>
      <w:r>
        <w:t>Miasto Stołeczne Warszawa, pl</w:t>
      </w:r>
      <w:r w:rsidR="008A27C0">
        <w:t xml:space="preserve">. </w:t>
      </w:r>
      <w:r>
        <w:t>Bankowy</w:t>
      </w:r>
      <w:r w:rsidR="008A27C0">
        <w:t xml:space="preserve"> </w:t>
      </w:r>
      <w:r>
        <w:t>3/5, 00-950</w:t>
      </w:r>
      <w:r w:rsidR="008A27C0">
        <w:t xml:space="preserve"> W</w:t>
      </w:r>
      <w:r>
        <w:t>arszawa, w imieniu i na rzecz którego</w:t>
      </w:r>
      <w:r w:rsidR="007272A3">
        <w:t xml:space="preserve"> działa</w:t>
      </w:r>
      <w:r w:rsidR="008A27C0">
        <w:t xml:space="preserve"> </w:t>
      </w:r>
      <w:r>
        <w:t>Zarząd Dróg Miejskich</w:t>
      </w:r>
      <w:r w:rsidR="007272A3">
        <w:t>,</w:t>
      </w:r>
      <w:r>
        <w:t xml:space="preserve"> </w:t>
      </w:r>
      <w:r w:rsidR="007272A3">
        <w:t xml:space="preserve">ul. Chmielna 120, </w:t>
      </w:r>
      <w:r>
        <w:t>00-801 Warszawa</w:t>
      </w:r>
      <w:r w:rsidR="008A27C0">
        <w:t>,</w:t>
      </w:r>
      <w:r w:rsidR="007272A3">
        <w:t xml:space="preserve"> </w:t>
      </w:r>
      <w:r w:rsidR="0087019A">
        <w:t>powołany uchwałą nr VLX</w:t>
      </w:r>
      <w:r w:rsidR="007272A3" w:rsidRPr="007272A3">
        <w:t>/259/93 Rady Miasta Stołecznego Warszawy</w:t>
      </w:r>
      <w:r w:rsidR="00E127FB">
        <w:t xml:space="preserve"> </w:t>
      </w:r>
      <w:r w:rsidR="007272A3" w:rsidRPr="007272A3">
        <w:t>z dnia 26 kwietnia 1993 r. w sprawie utworzenia Zarządu Dróg Miejskich, działającym na podstawie uchwały nr XXXIV/1023/2008 Rady Miasta Stołecznego Warszawy z dnia 29 maja 2008 r. w sprawie statutu Zarządu Dróg Miejskich</w:t>
      </w:r>
      <w:r w:rsidR="007272A3">
        <w:t>.</w:t>
      </w:r>
    </w:p>
    <w:p w14:paraId="613EB158" w14:textId="664D41C3" w:rsidR="00D44CDE" w:rsidRPr="001873C1" w:rsidRDefault="00FA5459" w:rsidP="00B34D19">
      <w:pPr>
        <w:pStyle w:val="Bodytext10"/>
        <w:numPr>
          <w:ilvl w:val="0"/>
          <w:numId w:val="2"/>
        </w:numPr>
        <w:tabs>
          <w:tab w:val="left" w:pos="685"/>
        </w:tabs>
        <w:spacing w:line="252" w:lineRule="auto"/>
        <w:ind w:left="680" w:hanging="680"/>
        <w:jc w:val="both"/>
        <w:rPr>
          <w:color w:val="auto"/>
        </w:rPr>
      </w:pPr>
      <w:bookmarkStart w:id="10" w:name="bookmark10"/>
      <w:bookmarkEnd w:id="10"/>
      <w:r>
        <w:t xml:space="preserve">Dzierżawcą Parkingu, na którym spoczywa pełna odpowiedzialność za prawidłowe funkcjonowanie </w:t>
      </w:r>
      <w:r w:rsidR="00E127FB">
        <w:t>obiektu jest</w:t>
      </w:r>
      <w:r w:rsidR="008A27C0">
        <w:t xml:space="preserve"> </w:t>
      </w:r>
      <w:r w:rsidR="00E23C4B">
        <w:t xml:space="preserve">firma </w:t>
      </w:r>
      <w:r w:rsidR="00593498" w:rsidRPr="001873C1">
        <w:rPr>
          <w:b/>
          <w:color w:val="auto"/>
        </w:rPr>
        <w:t>……………………………</w:t>
      </w:r>
      <w:r w:rsidR="00362497" w:rsidRPr="001873C1">
        <w:rPr>
          <w:b/>
          <w:color w:val="auto"/>
        </w:rPr>
        <w:t xml:space="preserve"> </w:t>
      </w:r>
      <w:r w:rsidR="00362497" w:rsidRPr="001873C1">
        <w:rPr>
          <w:color w:val="auto"/>
        </w:rPr>
        <w:t xml:space="preserve">z siedzibą w </w:t>
      </w:r>
      <w:r w:rsidR="00593498" w:rsidRPr="001873C1">
        <w:rPr>
          <w:b/>
          <w:color w:val="auto"/>
        </w:rPr>
        <w:t>………….</w:t>
      </w:r>
      <w:r w:rsidR="00362497" w:rsidRPr="001873C1">
        <w:rPr>
          <w:b/>
          <w:color w:val="auto"/>
        </w:rPr>
        <w:t xml:space="preserve"> </w:t>
      </w:r>
      <w:r w:rsidR="00362497" w:rsidRPr="001873C1">
        <w:rPr>
          <w:color w:val="auto"/>
        </w:rPr>
        <w:t xml:space="preserve">przy ul. </w:t>
      </w:r>
      <w:r w:rsidR="00593498" w:rsidRPr="001873C1">
        <w:rPr>
          <w:b/>
          <w:color w:val="auto"/>
        </w:rPr>
        <w:t>…………………</w:t>
      </w:r>
      <w:r w:rsidR="00362497" w:rsidRPr="001873C1">
        <w:rPr>
          <w:color w:val="auto"/>
        </w:rPr>
        <w:t xml:space="preserve">, </w:t>
      </w:r>
      <w:r w:rsidR="00593498" w:rsidRPr="001873C1">
        <w:rPr>
          <w:b/>
          <w:color w:val="auto"/>
        </w:rPr>
        <w:t>……………………</w:t>
      </w:r>
      <w:r w:rsidR="001873C1">
        <w:rPr>
          <w:b/>
          <w:color w:val="auto"/>
        </w:rPr>
        <w:t>….</w:t>
      </w:r>
      <w:r w:rsidR="00362497" w:rsidRPr="001873C1">
        <w:rPr>
          <w:color w:val="auto"/>
        </w:rPr>
        <w:t xml:space="preserve">; wpisaną do Centralnej Ewidencji i Informacji </w:t>
      </w:r>
      <w:r w:rsidR="001873C1">
        <w:rPr>
          <w:color w:val="auto"/>
        </w:rPr>
        <w:br/>
      </w:r>
      <w:r w:rsidR="00362497" w:rsidRPr="001873C1">
        <w:rPr>
          <w:color w:val="auto"/>
        </w:rPr>
        <w:t xml:space="preserve">o Działalności Gospodarczej Rzeczpospolitej </w:t>
      </w:r>
      <w:r w:rsidR="00E127FB" w:rsidRPr="001873C1">
        <w:rPr>
          <w:color w:val="auto"/>
        </w:rPr>
        <w:t>Polskiej pod</w:t>
      </w:r>
      <w:r w:rsidR="00362497" w:rsidRPr="001873C1">
        <w:rPr>
          <w:color w:val="auto"/>
        </w:rPr>
        <w:t xml:space="preserve"> numerem REGON: </w:t>
      </w:r>
      <w:r w:rsidR="00593498" w:rsidRPr="001873C1">
        <w:rPr>
          <w:b/>
          <w:color w:val="auto"/>
        </w:rPr>
        <w:t>……………</w:t>
      </w:r>
      <w:r w:rsidR="00362497" w:rsidRPr="001873C1">
        <w:rPr>
          <w:color w:val="auto"/>
        </w:rPr>
        <w:t xml:space="preserve"> oraz numerem NIP: </w:t>
      </w:r>
      <w:r w:rsidR="00593498" w:rsidRPr="001873C1">
        <w:rPr>
          <w:b/>
          <w:color w:val="auto"/>
        </w:rPr>
        <w:t>……………..</w:t>
      </w:r>
    </w:p>
    <w:p w14:paraId="284F663F" w14:textId="77777777" w:rsidR="00362497" w:rsidRDefault="00362497" w:rsidP="00362497">
      <w:pPr>
        <w:pStyle w:val="Bodytext10"/>
        <w:tabs>
          <w:tab w:val="left" w:pos="685"/>
        </w:tabs>
        <w:spacing w:line="252" w:lineRule="auto"/>
        <w:ind w:left="680"/>
        <w:jc w:val="both"/>
      </w:pPr>
    </w:p>
    <w:p w14:paraId="3D265DA0" w14:textId="77777777" w:rsidR="00E11966" w:rsidRDefault="008A27C0" w:rsidP="00D44CDE">
      <w:pPr>
        <w:pStyle w:val="Heading210"/>
        <w:keepNext/>
        <w:keepLines/>
        <w:numPr>
          <w:ilvl w:val="0"/>
          <w:numId w:val="1"/>
        </w:numPr>
        <w:tabs>
          <w:tab w:val="left" w:pos="685"/>
        </w:tabs>
        <w:spacing w:after="0"/>
        <w:jc w:val="both"/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>
        <w:t>WARUNKI NAJMU MIEJSCA PARKINGOWEGO I PRZEDMIOT UMOWY</w:t>
      </w:r>
      <w:bookmarkEnd w:id="12"/>
      <w:bookmarkEnd w:id="13"/>
      <w:bookmarkEnd w:id="14"/>
    </w:p>
    <w:p w14:paraId="03E2A91B" w14:textId="77777777" w:rsidR="00D44CDE" w:rsidRDefault="00D44CDE" w:rsidP="00D44CDE">
      <w:pPr>
        <w:pStyle w:val="Heading210"/>
        <w:keepNext/>
        <w:keepLines/>
        <w:tabs>
          <w:tab w:val="left" w:pos="685"/>
        </w:tabs>
        <w:spacing w:after="0"/>
        <w:jc w:val="both"/>
      </w:pPr>
    </w:p>
    <w:p w14:paraId="297E2C74" w14:textId="6AED4F87" w:rsidR="009D7A03" w:rsidRPr="001F4B8D" w:rsidRDefault="009D7A03" w:rsidP="00A2086B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ind w:left="680" w:hanging="680"/>
        <w:jc w:val="both"/>
        <w:rPr>
          <w:color w:val="000000"/>
          <w:sz w:val="22"/>
          <w:szCs w:val="22"/>
          <w:lang w:bidi="pl-PL"/>
        </w:rPr>
      </w:pPr>
      <w:bookmarkStart w:id="15" w:name="bookmark15"/>
      <w:bookmarkEnd w:id="15"/>
      <w:r w:rsidRPr="009D7A03">
        <w:rPr>
          <w:color w:val="000000"/>
          <w:sz w:val="22"/>
          <w:szCs w:val="22"/>
          <w:lang w:bidi="pl-PL"/>
        </w:rPr>
        <w:t>Wjeżdżając</w:t>
      </w:r>
      <w:r w:rsidR="004E3DC1">
        <w:rPr>
          <w:color w:val="000000"/>
          <w:sz w:val="22"/>
          <w:szCs w:val="22"/>
          <w:lang w:bidi="pl-PL"/>
        </w:rPr>
        <w:t xml:space="preserve"> na teren parkingu podziemnego U</w:t>
      </w:r>
      <w:r w:rsidRPr="009D7A03">
        <w:rPr>
          <w:color w:val="000000"/>
          <w:sz w:val="22"/>
          <w:szCs w:val="22"/>
          <w:lang w:bidi="pl-PL"/>
        </w:rPr>
        <w:t xml:space="preserve">żytkownik zawiera z Dzierżawcą umowę </w:t>
      </w:r>
      <w:r w:rsidR="006D5903">
        <w:rPr>
          <w:color w:val="000000"/>
          <w:sz w:val="22"/>
          <w:szCs w:val="22"/>
          <w:lang w:bidi="pl-PL"/>
        </w:rPr>
        <w:br/>
      </w:r>
      <w:r w:rsidRPr="009D7A03">
        <w:rPr>
          <w:color w:val="000000"/>
          <w:sz w:val="22"/>
          <w:szCs w:val="22"/>
          <w:lang w:bidi="pl-PL"/>
        </w:rPr>
        <w:t xml:space="preserve">o najem miejsca parkingowego na warunkach określonych w niniejszym Regulaminie </w:t>
      </w:r>
      <w:r w:rsidR="00E127FB">
        <w:rPr>
          <w:color w:val="000000"/>
          <w:sz w:val="22"/>
          <w:szCs w:val="22"/>
          <w:lang w:bidi="pl-PL"/>
        </w:rPr>
        <w:br/>
      </w:r>
      <w:r w:rsidRPr="009D7A03">
        <w:rPr>
          <w:color w:val="000000"/>
          <w:sz w:val="22"/>
          <w:szCs w:val="22"/>
          <w:lang w:bidi="pl-PL"/>
        </w:rPr>
        <w:t>(art. 69 oraz art. 384 § 2 k.c.) i wyraża na nie zgodę.</w:t>
      </w:r>
      <w:r w:rsidR="001F4B8D">
        <w:rPr>
          <w:color w:val="000000"/>
          <w:sz w:val="22"/>
          <w:szCs w:val="22"/>
          <w:lang w:bidi="pl-PL"/>
        </w:rPr>
        <w:t xml:space="preserve"> P</w:t>
      </w:r>
      <w:r w:rsidR="001F4B8D" w:rsidRPr="001F4B8D">
        <w:rPr>
          <w:color w:val="000000"/>
          <w:sz w:val="22"/>
          <w:szCs w:val="22"/>
          <w:lang w:bidi="pl-PL"/>
        </w:rPr>
        <w:t>arking jest objęty monitoringiem.</w:t>
      </w:r>
    </w:p>
    <w:p w14:paraId="687C2818" w14:textId="2C8FC5F0" w:rsidR="00E11966" w:rsidRDefault="001033B1" w:rsidP="006D28E4">
      <w:pPr>
        <w:pStyle w:val="Bodytext10"/>
        <w:numPr>
          <w:ilvl w:val="0"/>
          <w:numId w:val="3"/>
        </w:numPr>
        <w:tabs>
          <w:tab w:val="left" w:pos="685"/>
        </w:tabs>
        <w:spacing w:line="276" w:lineRule="auto"/>
        <w:ind w:left="680" w:hanging="680"/>
        <w:jc w:val="both"/>
      </w:pPr>
      <w:r w:rsidRPr="001033B1">
        <w:t>W przyp</w:t>
      </w:r>
      <w:r w:rsidR="004D1164">
        <w:t>adku braku akceptacji warunków R</w:t>
      </w:r>
      <w:r w:rsidRPr="001033B1">
        <w:t xml:space="preserve">egulaminu parkingu </w:t>
      </w:r>
      <w:r w:rsidR="004D1164">
        <w:t>U</w:t>
      </w:r>
      <w:r w:rsidR="004D1164" w:rsidRPr="004D1164">
        <w:t xml:space="preserve">żytkownik ma </w:t>
      </w:r>
      <w:r w:rsidR="00857EAA">
        <w:t>obowiązek</w:t>
      </w:r>
      <w:r w:rsidR="004D1164" w:rsidRPr="004D1164">
        <w:t xml:space="preserve"> niezwłoczn</w:t>
      </w:r>
      <w:r w:rsidR="00857EAA">
        <w:t>ie opuścić</w:t>
      </w:r>
      <w:r w:rsidR="004D1164" w:rsidRPr="004D1164">
        <w:t xml:space="preserve"> parking bez </w:t>
      </w:r>
      <w:r w:rsidR="00857EAA">
        <w:t xml:space="preserve">konieczności </w:t>
      </w:r>
      <w:r w:rsidR="004D1164" w:rsidRPr="004D1164">
        <w:t>wnoszenia opłaty</w:t>
      </w:r>
      <w:r w:rsidR="004D1164">
        <w:t>.</w:t>
      </w:r>
    </w:p>
    <w:p w14:paraId="56159C3D" w14:textId="4B258D3B" w:rsidR="004D1164" w:rsidRPr="004D1164" w:rsidRDefault="004D1164" w:rsidP="006D28E4">
      <w:pPr>
        <w:pStyle w:val="Bodytext10"/>
        <w:numPr>
          <w:ilvl w:val="0"/>
          <w:numId w:val="3"/>
        </w:numPr>
        <w:tabs>
          <w:tab w:val="left" w:pos="685"/>
        </w:tabs>
        <w:spacing w:line="276" w:lineRule="auto"/>
        <w:ind w:left="709" w:hanging="680"/>
        <w:jc w:val="both"/>
      </w:pPr>
      <w:r w:rsidRPr="004D1164">
        <w:t xml:space="preserve">Umowa najmu zostaje zawarta z chwilą zeskanowania tablic rejestracyjnych pojazdu, wykupienia abonamentu bądź pobrania biletu parkingowego i wjazdu na teren parkingu, </w:t>
      </w:r>
      <w:r w:rsidR="006D5903">
        <w:br/>
      </w:r>
      <w:r w:rsidRPr="004D1164">
        <w:t xml:space="preserve">a kończy się wraz z wyjazdem z parkingu. Dowodem zawarcia umowy jest zeskanowanie przez system kamer LPR tablicy rejestracyjnej, opłacona karta abonamentowa lub bilet parkingowy. </w:t>
      </w:r>
    </w:p>
    <w:p w14:paraId="34057A17" w14:textId="77777777" w:rsidR="00624E94" w:rsidRDefault="004D1164" w:rsidP="00624E94">
      <w:pPr>
        <w:pStyle w:val="Bodytext10"/>
        <w:numPr>
          <w:ilvl w:val="0"/>
          <w:numId w:val="3"/>
        </w:numPr>
        <w:tabs>
          <w:tab w:val="left" w:pos="685"/>
        </w:tabs>
        <w:spacing w:line="276" w:lineRule="auto"/>
        <w:ind w:left="709" w:hanging="680"/>
        <w:jc w:val="both"/>
      </w:pPr>
      <w:r w:rsidRPr="004D1164">
        <w:t>Zawarta przez strony</w:t>
      </w:r>
      <w:r w:rsidR="006D5903">
        <w:t>,</w:t>
      </w:r>
      <w:r w:rsidRPr="004D1164">
        <w:t xml:space="preserve"> umowa najmu zobowiązuje Dzierżawcę do sprawowania pieczy nad pojazdem po</w:t>
      </w:r>
      <w:r w:rsidR="00624E94">
        <w:t xml:space="preserve">zostawionym na terenie parkingu. </w:t>
      </w:r>
    </w:p>
    <w:p w14:paraId="733FA734" w14:textId="51299760" w:rsidR="004D1164" w:rsidRPr="004D1164" w:rsidRDefault="00624E94" w:rsidP="00624E94">
      <w:pPr>
        <w:pStyle w:val="Bodytext10"/>
        <w:numPr>
          <w:ilvl w:val="0"/>
          <w:numId w:val="3"/>
        </w:numPr>
        <w:tabs>
          <w:tab w:val="left" w:pos="685"/>
        </w:tabs>
        <w:spacing w:line="276" w:lineRule="auto"/>
        <w:ind w:left="709" w:hanging="680"/>
        <w:jc w:val="both"/>
      </w:pPr>
      <w:r w:rsidRPr="00624E94">
        <w:t>Dzierżawca Parkingu</w:t>
      </w:r>
      <w:r>
        <w:t xml:space="preserve"> nie </w:t>
      </w:r>
      <w:r w:rsidRPr="00624E94">
        <w:t xml:space="preserve">ponosi </w:t>
      </w:r>
      <w:r>
        <w:t>odpowiedzialności z</w:t>
      </w:r>
      <w:r w:rsidRPr="00624E94">
        <w:t>a szkody z tytułu kradzieży, utraty lub zniszczenia rzeczy pozostawionych w pojeździe.</w:t>
      </w:r>
    </w:p>
    <w:p w14:paraId="0EEBC84C" w14:textId="0CDF8643" w:rsidR="00A116BF" w:rsidRDefault="008A27C0" w:rsidP="006D28E4">
      <w:pPr>
        <w:pStyle w:val="Bodytext10"/>
        <w:numPr>
          <w:ilvl w:val="0"/>
          <w:numId w:val="3"/>
        </w:numPr>
        <w:tabs>
          <w:tab w:val="left" w:pos="685"/>
        </w:tabs>
        <w:spacing w:line="276" w:lineRule="auto"/>
        <w:ind w:left="680" w:hanging="680"/>
        <w:jc w:val="both"/>
      </w:pPr>
      <w:bookmarkStart w:id="16" w:name="bookmark16"/>
      <w:bookmarkStart w:id="17" w:name="bookmark17"/>
      <w:bookmarkStart w:id="18" w:name="bookmark18"/>
      <w:bookmarkStart w:id="19" w:name="bookmark19"/>
      <w:bookmarkEnd w:id="16"/>
      <w:bookmarkEnd w:id="17"/>
      <w:bookmarkEnd w:id="18"/>
      <w:bookmarkEnd w:id="19"/>
      <w:r>
        <w:t>K</w:t>
      </w:r>
      <w:r w:rsidR="00C85E44">
        <w:t>orzystającym z p</w:t>
      </w:r>
      <w:r>
        <w:t xml:space="preserve">arkingu </w:t>
      </w:r>
      <w:r w:rsidR="004F37BB">
        <w:t>w ramach opłaty abonamentowej</w:t>
      </w:r>
      <w:r>
        <w:t xml:space="preserve"> zostaną przypisane karty </w:t>
      </w:r>
      <w:r w:rsidR="000E3EE5">
        <w:t>parkingowe</w:t>
      </w:r>
      <w:r>
        <w:t xml:space="preserve">, które umożliwiają </w:t>
      </w:r>
      <w:r w:rsidR="00C85E44">
        <w:t>wjazd do p</w:t>
      </w:r>
      <w:r>
        <w:t>arkingu tylko jed</w:t>
      </w:r>
      <w:r w:rsidR="007D33BE">
        <w:t>nego pojazdu w jednym momencie.</w:t>
      </w:r>
    </w:p>
    <w:p w14:paraId="5E90F50B" w14:textId="02C7CC96" w:rsidR="00A116BF" w:rsidRDefault="00A116BF" w:rsidP="006D28E4">
      <w:pPr>
        <w:pStyle w:val="Bodytext10"/>
        <w:numPr>
          <w:ilvl w:val="0"/>
          <w:numId w:val="3"/>
        </w:numPr>
        <w:tabs>
          <w:tab w:val="left" w:pos="685"/>
        </w:tabs>
        <w:spacing w:line="276" w:lineRule="auto"/>
        <w:ind w:left="680" w:hanging="680"/>
        <w:jc w:val="both"/>
      </w:pPr>
      <w:r w:rsidRPr="00A116BF">
        <w:t xml:space="preserve">Wykupienie </w:t>
      </w:r>
      <w:r w:rsidR="006D037A">
        <w:t xml:space="preserve">w ramach abonamentu </w:t>
      </w:r>
      <w:r w:rsidRPr="00A116BF">
        <w:t xml:space="preserve">karty </w:t>
      </w:r>
      <w:r w:rsidR="006D037A">
        <w:t>parking</w:t>
      </w:r>
      <w:r w:rsidRPr="00A116BF">
        <w:t>owej lub biletu wjazdowego nie oznacza wykupienia konkretnego stanowiska na parkingu, l</w:t>
      </w:r>
      <w:r w:rsidR="006D28E4">
        <w:t xml:space="preserve">ecz jedynie prawo do parkowania </w:t>
      </w:r>
      <w:r w:rsidRPr="00A116BF">
        <w:t>pojazdu na parkingu.</w:t>
      </w:r>
    </w:p>
    <w:p w14:paraId="69D43F21" w14:textId="088ECCC5" w:rsidR="00D44CDE" w:rsidRDefault="006D28E4" w:rsidP="00C90787">
      <w:pPr>
        <w:pStyle w:val="Akapitzlist"/>
        <w:numPr>
          <w:ilvl w:val="0"/>
          <w:numId w:val="3"/>
        </w:numPr>
        <w:spacing w:after="240" w:line="276" w:lineRule="auto"/>
        <w:ind w:hanging="680"/>
        <w:jc w:val="both"/>
      </w:pPr>
      <w:r w:rsidRPr="00F0344C">
        <w:rPr>
          <w:color w:val="000000"/>
          <w:sz w:val="22"/>
          <w:szCs w:val="22"/>
          <w:lang w:bidi="pl-PL"/>
        </w:rPr>
        <w:lastRenderedPageBreak/>
        <w:t>Warunkiem przyjęcia pojazdu na parking jest posiadanie dowodu ubezpieczenia pojazdu</w:t>
      </w:r>
      <w:r w:rsidRPr="00F0344C">
        <w:rPr>
          <w:color w:val="000000"/>
          <w:sz w:val="22"/>
          <w:szCs w:val="22"/>
          <w:lang w:bidi="pl-PL"/>
        </w:rPr>
        <w:br/>
        <w:t>w zakresie obowiązkowego ubezpieczenia OC posiadaczy pojazdów mechanicznych za szkody powstałe w związku z ruchem posiadanego przez niego pojazdu.</w:t>
      </w:r>
      <w:bookmarkStart w:id="20" w:name="bookmark20"/>
      <w:bookmarkStart w:id="21" w:name="bookmark21"/>
      <w:bookmarkEnd w:id="20"/>
      <w:bookmarkEnd w:id="21"/>
    </w:p>
    <w:p w14:paraId="0E86D56B" w14:textId="77777777" w:rsidR="00E11966" w:rsidRDefault="008A27C0" w:rsidP="00D44CDE">
      <w:pPr>
        <w:pStyle w:val="Heading210"/>
        <w:keepNext/>
        <w:keepLines/>
        <w:numPr>
          <w:ilvl w:val="0"/>
          <w:numId w:val="1"/>
        </w:numPr>
        <w:tabs>
          <w:tab w:val="left" w:pos="689"/>
        </w:tabs>
        <w:spacing w:after="0"/>
        <w:jc w:val="both"/>
      </w:pPr>
      <w:bookmarkStart w:id="22" w:name="bookmark24"/>
      <w:bookmarkStart w:id="23" w:name="bookmark27"/>
      <w:bookmarkStart w:id="24" w:name="bookmark25"/>
      <w:bookmarkStart w:id="25" w:name="bookmark26"/>
      <w:bookmarkStart w:id="26" w:name="bookmark28"/>
      <w:bookmarkEnd w:id="22"/>
      <w:bookmarkEnd w:id="23"/>
      <w:r>
        <w:t>CENA I CZAS PARKOWANIA</w:t>
      </w:r>
      <w:bookmarkEnd w:id="24"/>
      <w:bookmarkEnd w:id="25"/>
      <w:bookmarkEnd w:id="26"/>
    </w:p>
    <w:p w14:paraId="65B62A15" w14:textId="77777777" w:rsidR="00D44CDE" w:rsidRDefault="00D44CDE" w:rsidP="00D44CDE">
      <w:pPr>
        <w:pStyle w:val="Heading210"/>
        <w:keepNext/>
        <w:keepLines/>
        <w:tabs>
          <w:tab w:val="left" w:pos="689"/>
        </w:tabs>
        <w:spacing w:after="0"/>
        <w:jc w:val="both"/>
      </w:pPr>
    </w:p>
    <w:p w14:paraId="18795B05" w14:textId="7C1361E2" w:rsidR="00E11966" w:rsidRDefault="00627C26" w:rsidP="00D44CDE">
      <w:pPr>
        <w:pStyle w:val="Bodytext10"/>
        <w:numPr>
          <w:ilvl w:val="0"/>
          <w:numId w:val="5"/>
        </w:numPr>
        <w:tabs>
          <w:tab w:val="left" w:pos="689"/>
        </w:tabs>
        <w:spacing w:line="276" w:lineRule="auto"/>
        <w:ind w:left="680" w:hanging="680"/>
        <w:jc w:val="both"/>
      </w:pPr>
      <w:bookmarkStart w:id="27" w:name="bookmark29"/>
      <w:bookmarkEnd w:id="27"/>
      <w:r>
        <w:t xml:space="preserve">Opłata za </w:t>
      </w:r>
      <w:r w:rsidR="008A27C0">
        <w:t>najem miejsca parkingowego naliczana jest proporcjonalnie do czasu pa</w:t>
      </w:r>
      <w:r w:rsidR="00A5760D">
        <w:t>rkowania zgodnie z wywieszonym C</w:t>
      </w:r>
      <w:r w:rsidR="008A27C0">
        <w:t xml:space="preserve">ennikiem </w:t>
      </w:r>
      <w:r w:rsidR="00A5760D">
        <w:t>opłat za parkowanie</w:t>
      </w:r>
      <w:r w:rsidR="008A27C0">
        <w:t>.</w:t>
      </w:r>
    </w:p>
    <w:p w14:paraId="6DDD47EC" w14:textId="74B3C7E9" w:rsidR="00D951D9" w:rsidRDefault="00D951D9" w:rsidP="00D951D9">
      <w:pPr>
        <w:pStyle w:val="Bodytext10"/>
        <w:numPr>
          <w:ilvl w:val="0"/>
          <w:numId w:val="5"/>
        </w:numPr>
        <w:tabs>
          <w:tab w:val="left" w:pos="689"/>
        </w:tabs>
        <w:spacing w:line="276" w:lineRule="auto"/>
        <w:ind w:left="709" w:hanging="680"/>
        <w:jc w:val="both"/>
      </w:pPr>
      <w:r w:rsidRPr="004D1164">
        <w:t>Opłata za abonament musi być dokonywana do 5 dnia każdego miesiąca.</w:t>
      </w:r>
    </w:p>
    <w:p w14:paraId="02A59E2B" w14:textId="5FE86A5C" w:rsidR="00E11966" w:rsidRDefault="008A27C0" w:rsidP="00D44CDE">
      <w:pPr>
        <w:pStyle w:val="Bodytext10"/>
        <w:numPr>
          <w:ilvl w:val="0"/>
          <w:numId w:val="5"/>
        </w:numPr>
        <w:tabs>
          <w:tab w:val="left" w:pos="689"/>
        </w:tabs>
        <w:spacing w:line="276" w:lineRule="auto"/>
      </w:pPr>
      <w:bookmarkStart w:id="28" w:name="bookmark30"/>
      <w:bookmarkStart w:id="29" w:name="bookmark31"/>
      <w:bookmarkEnd w:id="28"/>
      <w:bookmarkEnd w:id="29"/>
      <w:r>
        <w:t xml:space="preserve">Pojazd może </w:t>
      </w:r>
      <w:r w:rsidR="00A5760D">
        <w:t>wyjechać</w:t>
      </w:r>
      <w:r w:rsidR="00EC12B6">
        <w:t xml:space="preserve"> z p</w:t>
      </w:r>
      <w:r w:rsidR="00627C26">
        <w:t>arkingu tylko po dokonaniu o</w:t>
      </w:r>
      <w:r>
        <w:t>płaty za parkowanie.</w:t>
      </w:r>
    </w:p>
    <w:p w14:paraId="06401818" w14:textId="087A1600" w:rsidR="00E11966" w:rsidRPr="002E1C15" w:rsidRDefault="008A27C0" w:rsidP="00D44CDE">
      <w:pPr>
        <w:pStyle w:val="Bodytext10"/>
        <w:numPr>
          <w:ilvl w:val="0"/>
          <w:numId w:val="5"/>
        </w:numPr>
        <w:tabs>
          <w:tab w:val="left" w:pos="689"/>
        </w:tabs>
        <w:spacing w:line="276" w:lineRule="auto"/>
        <w:ind w:left="680" w:hanging="680"/>
        <w:jc w:val="both"/>
        <w:rPr>
          <w:color w:val="auto"/>
        </w:rPr>
      </w:pPr>
      <w:bookmarkStart w:id="30" w:name="bookmark32"/>
      <w:bookmarkStart w:id="31" w:name="bookmark33"/>
      <w:bookmarkEnd w:id="30"/>
      <w:bookmarkEnd w:id="31"/>
      <w:r>
        <w:t xml:space="preserve">Opłata za parkowanie następuje przed wyjazdem w </w:t>
      </w:r>
      <w:r w:rsidR="00627C26">
        <w:t xml:space="preserve">kasie automatycznej, terminalu wyjazdowym </w:t>
      </w:r>
      <w:r>
        <w:t>lub biurze Parkingu. Po opłaceniu biletu n</w:t>
      </w:r>
      <w:r w:rsidR="006D7DBE">
        <w:t xml:space="preserve">ależy opuścić parking w ciągu </w:t>
      </w:r>
      <w:r w:rsidR="006D7DBE" w:rsidRPr="002E1C15">
        <w:rPr>
          <w:color w:val="auto"/>
        </w:rPr>
        <w:t>10</w:t>
      </w:r>
      <w:r w:rsidRPr="002E1C15">
        <w:rPr>
          <w:color w:val="auto"/>
        </w:rPr>
        <w:t xml:space="preserve"> minut.</w:t>
      </w:r>
    </w:p>
    <w:p w14:paraId="1A8702A6" w14:textId="63F2EB90" w:rsidR="007D33BE" w:rsidRDefault="007D33BE" w:rsidP="007D33BE">
      <w:pPr>
        <w:pStyle w:val="Bodytext10"/>
        <w:numPr>
          <w:ilvl w:val="0"/>
          <w:numId w:val="5"/>
        </w:numPr>
        <w:tabs>
          <w:tab w:val="left" w:pos="689"/>
        </w:tabs>
        <w:spacing w:line="276" w:lineRule="auto"/>
        <w:ind w:left="680" w:hanging="680"/>
        <w:jc w:val="both"/>
      </w:pPr>
      <w:r>
        <w:t>W przypadku zagubienia lub zapomnienia karty konieczne jest skorzystanie z jednorazowego b</w:t>
      </w:r>
      <w:r w:rsidRPr="004E3DC1">
        <w:t>il</w:t>
      </w:r>
      <w:r>
        <w:t>etu parkingowego i opłacenie opłaty według stawki dziennej. Nie są przewidziane żadne zwroty lub odliczenia od opłat miesięcznych w takich przypadkach. Zagubienie karty parkingowej powinno zostać zgłoszone bez zwłoki w biurze Parkingu. Opłata za zgubioną kartę wynosi 200 PLN.</w:t>
      </w:r>
      <w:r w:rsidR="00C749C5">
        <w:t xml:space="preserve"> </w:t>
      </w:r>
      <w:r w:rsidR="00C749C5" w:rsidRPr="00C749C5">
        <w:t xml:space="preserve">Nowa karta zostanie wydana po </w:t>
      </w:r>
      <w:r w:rsidR="00C749C5">
        <w:t>uiszcz</w:t>
      </w:r>
      <w:r w:rsidR="00C749C5" w:rsidRPr="00C749C5">
        <w:t>eniu opłaty przez Użytkownika</w:t>
      </w:r>
      <w:r w:rsidR="00AC55CF">
        <w:t>.</w:t>
      </w:r>
    </w:p>
    <w:p w14:paraId="63E9017F" w14:textId="77777777" w:rsidR="00E11966" w:rsidRPr="00C84084" w:rsidRDefault="008A27C0" w:rsidP="00D44CDE">
      <w:pPr>
        <w:pStyle w:val="Bodytext10"/>
        <w:numPr>
          <w:ilvl w:val="0"/>
          <w:numId w:val="5"/>
        </w:numPr>
        <w:tabs>
          <w:tab w:val="left" w:pos="689"/>
        </w:tabs>
        <w:spacing w:line="276" w:lineRule="auto"/>
        <w:ind w:left="680" w:hanging="680"/>
        <w:jc w:val="both"/>
      </w:pPr>
      <w:bookmarkStart w:id="32" w:name="bookmark34"/>
      <w:bookmarkEnd w:id="32"/>
      <w:r w:rsidRPr="00C84084">
        <w:t>Za zgubiony bilet parkingowy obowiązuje</w:t>
      </w:r>
      <w:r w:rsidR="005D0491" w:rsidRPr="00C84084">
        <w:t xml:space="preserve"> opłata porządkowa w wysokości 1</w:t>
      </w:r>
      <w:r w:rsidRPr="00C84084">
        <w:t>00,00 zł + opłata za faktyczny czas parkowania auta na parkingu.</w:t>
      </w:r>
    </w:p>
    <w:p w14:paraId="6948DE11" w14:textId="77777777" w:rsidR="002901F8" w:rsidRDefault="002901F8" w:rsidP="002901F8">
      <w:pPr>
        <w:pStyle w:val="Bodytext10"/>
        <w:tabs>
          <w:tab w:val="left" w:pos="689"/>
        </w:tabs>
        <w:spacing w:line="276" w:lineRule="auto"/>
        <w:ind w:left="680"/>
        <w:jc w:val="both"/>
      </w:pPr>
      <w:bookmarkStart w:id="33" w:name="bookmark35"/>
      <w:bookmarkEnd w:id="33"/>
    </w:p>
    <w:p w14:paraId="2B7C195B" w14:textId="77777777" w:rsidR="00E11966" w:rsidRDefault="008A27C0" w:rsidP="00D44CDE">
      <w:pPr>
        <w:pStyle w:val="Heading210"/>
        <w:keepNext/>
        <w:keepLines/>
        <w:numPr>
          <w:ilvl w:val="0"/>
          <w:numId w:val="1"/>
        </w:numPr>
        <w:tabs>
          <w:tab w:val="left" w:pos="689"/>
        </w:tabs>
        <w:spacing w:after="0" w:line="276" w:lineRule="auto"/>
      </w:pPr>
      <w:bookmarkStart w:id="34" w:name="bookmark38"/>
      <w:bookmarkStart w:id="35" w:name="bookmark36"/>
      <w:bookmarkStart w:id="36" w:name="bookmark37"/>
      <w:bookmarkStart w:id="37" w:name="bookmark39"/>
      <w:bookmarkEnd w:id="34"/>
      <w:r>
        <w:t>ODPOWIEDZIALNOŚĆ</w:t>
      </w:r>
      <w:bookmarkEnd w:id="35"/>
      <w:bookmarkEnd w:id="36"/>
      <w:bookmarkEnd w:id="37"/>
    </w:p>
    <w:p w14:paraId="52E5701B" w14:textId="77777777" w:rsidR="00713758" w:rsidRDefault="00713758" w:rsidP="00713758">
      <w:pPr>
        <w:pStyle w:val="Heading210"/>
        <w:keepNext/>
        <w:keepLines/>
        <w:tabs>
          <w:tab w:val="left" w:pos="689"/>
        </w:tabs>
        <w:spacing w:after="0" w:line="276" w:lineRule="auto"/>
      </w:pPr>
    </w:p>
    <w:p w14:paraId="470A908D" w14:textId="3A06066B" w:rsidR="00E11966" w:rsidRDefault="008A27C0" w:rsidP="00D44CDE">
      <w:pPr>
        <w:pStyle w:val="Bodytext10"/>
        <w:numPr>
          <w:ilvl w:val="0"/>
          <w:numId w:val="6"/>
        </w:numPr>
        <w:tabs>
          <w:tab w:val="left" w:pos="689"/>
        </w:tabs>
        <w:spacing w:line="276" w:lineRule="auto"/>
        <w:ind w:left="680" w:hanging="680"/>
        <w:jc w:val="both"/>
      </w:pPr>
      <w:bookmarkStart w:id="38" w:name="bookmark40"/>
      <w:bookmarkEnd w:id="38"/>
      <w:r>
        <w:t xml:space="preserve">Z zastrzeżeniem postanowień niniejszego punktu odpowiedzialność stron </w:t>
      </w:r>
      <w:r w:rsidR="00C85E44">
        <w:t xml:space="preserve">określają odpowiednie przepisy </w:t>
      </w:r>
      <w:r w:rsidR="00E127FB">
        <w:t>K</w:t>
      </w:r>
      <w:r w:rsidR="00C85E44">
        <w:t xml:space="preserve">odeksu </w:t>
      </w:r>
      <w:r w:rsidR="00E127FB">
        <w:t>C</w:t>
      </w:r>
      <w:r>
        <w:t>ywilnego.</w:t>
      </w:r>
    </w:p>
    <w:p w14:paraId="3DD88A21" w14:textId="2E62C212" w:rsidR="00E11966" w:rsidRDefault="0017677E" w:rsidP="00D44CDE">
      <w:pPr>
        <w:pStyle w:val="Bodytext10"/>
        <w:numPr>
          <w:ilvl w:val="0"/>
          <w:numId w:val="6"/>
        </w:numPr>
        <w:tabs>
          <w:tab w:val="left" w:pos="689"/>
        </w:tabs>
        <w:spacing w:line="276" w:lineRule="auto"/>
        <w:ind w:left="680" w:hanging="680"/>
        <w:jc w:val="both"/>
      </w:pPr>
      <w:bookmarkStart w:id="39" w:name="bookmark41"/>
      <w:bookmarkStart w:id="40" w:name="bookmark42"/>
      <w:bookmarkStart w:id="41" w:name="bookmark43"/>
      <w:bookmarkEnd w:id="39"/>
      <w:bookmarkEnd w:id="40"/>
      <w:bookmarkEnd w:id="41"/>
      <w:r>
        <w:t>Użytkownik</w:t>
      </w:r>
      <w:r w:rsidR="008A27C0">
        <w:t xml:space="preserve"> odpowiada za wszelki</w:t>
      </w:r>
      <w:r w:rsidR="00C749C5">
        <w:t>e szkody wyrządzone na terenie p</w:t>
      </w:r>
      <w:r w:rsidR="008A27C0">
        <w:t xml:space="preserve">arkingu, w tym innym </w:t>
      </w:r>
      <w:r>
        <w:t>Użytkowniko</w:t>
      </w:r>
      <w:r w:rsidR="008A27C0">
        <w:t>m i osobom trzecim.</w:t>
      </w:r>
    </w:p>
    <w:p w14:paraId="3737F000" w14:textId="16D5082E" w:rsidR="00E11966" w:rsidRDefault="00FE3E1C" w:rsidP="00FE3E1C">
      <w:pPr>
        <w:pStyle w:val="Bodytext10"/>
        <w:numPr>
          <w:ilvl w:val="0"/>
          <w:numId w:val="6"/>
        </w:numPr>
        <w:tabs>
          <w:tab w:val="left" w:pos="689"/>
        </w:tabs>
        <w:spacing w:line="276" w:lineRule="auto"/>
        <w:ind w:left="680" w:hanging="680"/>
        <w:jc w:val="both"/>
      </w:pPr>
      <w:bookmarkStart w:id="42" w:name="bookmark44"/>
      <w:bookmarkEnd w:id="42"/>
      <w:r w:rsidRPr="00FE3E1C">
        <w:t>Użytkownik</w:t>
      </w:r>
      <w:r w:rsidR="008A27C0">
        <w:t xml:space="preserve"> zobowiązany jest do niezwłocz</w:t>
      </w:r>
      <w:r w:rsidR="00C749C5">
        <w:t>nego poinformowania pracownika p</w:t>
      </w:r>
      <w:r w:rsidR="008A27C0">
        <w:t xml:space="preserve">arkingu </w:t>
      </w:r>
      <w:r w:rsidR="00C44CBC">
        <w:br/>
      </w:r>
      <w:r w:rsidR="008A27C0">
        <w:t>o spowodowaniu i/lub p</w:t>
      </w:r>
      <w:r w:rsidR="00C749C5">
        <w:t>oniesieniu na p</w:t>
      </w:r>
      <w:r w:rsidR="008A27C0">
        <w:t>arkingu szkody i złożenia sto</w:t>
      </w:r>
      <w:r w:rsidR="00817687">
        <w:t>sownego oświadczenia</w:t>
      </w:r>
      <w:r w:rsidR="008A27C0">
        <w:t xml:space="preserve"> w formie pisemnej w 2 egzemplarzach, nie </w:t>
      </w:r>
      <w:r w:rsidR="00C749C5">
        <w:t>później niż przed opuszczeniem p</w:t>
      </w:r>
      <w:r w:rsidR="008A27C0">
        <w:t>arkingu.</w:t>
      </w:r>
    </w:p>
    <w:p w14:paraId="717396C5" w14:textId="53004C6D" w:rsidR="00E11966" w:rsidRPr="00B02113" w:rsidRDefault="00BE3A5A" w:rsidP="00D44CDE">
      <w:pPr>
        <w:pStyle w:val="Bodytext10"/>
        <w:numPr>
          <w:ilvl w:val="0"/>
          <w:numId w:val="6"/>
        </w:numPr>
        <w:tabs>
          <w:tab w:val="left" w:pos="688"/>
        </w:tabs>
        <w:spacing w:line="276" w:lineRule="auto"/>
        <w:ind w:left="680" w:hanging="680"/>
        <w:jc w:val="both"/>
      </w:pPr>
      <w:bookmarkStart w:id="43" w:name="bookmark45"/>
      <w:bookmarkStart w:id="44" w:name="bookmark46"/>
      <w:bookmarkEnd w:id="43"/>
      <w:bookmarkEnd w:id="44"/>
      <w:r w:rsidRPr="00B02113">
        <w:t>Użytkownik</w:t>
      </w:r>
      <w:r w:rsidR="008A27C0" w:rsidRPr="00B02113">
        <w:t xml:space="preserve"> zobowiązany jest do zabezpieczenia pojazdu przed dostaniem się do jego wnętrza osób niepowołanych </w:t>
      </w:r>
      <w:r w:rsidR="009873A6" w:rsidRPr="00B02113">
        <w:t>poprzez stosowanie</w:t>
      </w:r>
      <w:r w:rsidR="008A27C0" w:rsidRPr="00B02113">
        <w:t xml:space="preserve"> posiadanych systemów zabezpieczeń.</w:t>
      </w:r>
    </w:p>
    <w:p w14:paraId="7A6BEA37" w14:textId="41BB4FC4" w:rsidR="00E11966" w:rsidRPr="008E4C44" w:rsidRDefault="00E57E5A" w:rsidP="00D44CDE">
      <w:pPr>
        <w:pStyle w:val="Bodytext10"/>
        <w:numPr>
          <w:ilvl w:val="0"/>
          <w:numId w:val="6"/>
        </w:numPr>
        <w:tabs>
          <w:tab w:val="left" w:pos="688"/>
        </w:tabs>
        <w:spacing w:line="276" w:lineRule="auto"/>
        <w:ind w:left="680" w:hanging="680"/>
        <w:jc w:val="both"/>
      </w:pPr>
      <w:bookmarkStart w:id="45" w:name="bookmark47"/>
      <w:bookmarkEnd w:id="45"/>
      <w:r w:rsidRPr="008E4C44">
        <w:t>Użytkownik</w:t>
      </w:r>
      <w:r w:rsidR="008A27C0" w:rsidRPr="008E4C44">
        <w:t xml:space="preserve"> zobowiązany jest do niepozostawiania w pojeździe biletów/kart parkingowych </w:t>
      </w:r>
      <w:r w:rsidR="00EC12B6">
        <w:t>oraz</w:t>
      </w:r>
      <w:r w:rsidR="008A27C0" w:rsidRPr="008E4C44">
        <w:t xml:space="preserve"> </w:t>
      </w:r>
      <w:r w:rsidR="00622887">
        <w:t xml:space="preserve">cennych </w:t>
      </w:r>
      <w:r w:rsidR="008A27C0" w:rsidRPr="008E4C44">
        <w:t>przedmiotów.</w:t>
      </w:r>
    </w:p>
    <w:p w14:paraId="19053A7E" w14:textId="77777777" w:rsidR="00E11966" w:rsidRDefault="008A27C0" w:rsidP="00D44CDE">
      <w:pPr>
        <w:pStyle w:val="Bodytext10"/>
        <w:numPr>
          <w:ilvl w:val="0"/>
          <w:numId w:val="6"/>
        </w:numPr>
        <w:tabs>
          <w:tab w:val="left" w:pos="688"/>
        </w:tabs>
        <w:spacing w:line="276" w:lineRule="auto"/>
        <w:ind w:left="680" w:hanging="680"/>
        <w:jc w:val="both"/>
      </w:pPr>
      <w:bookmarkStart w:id="46" w:name="bookmark48"/>
      <w:bookmarkEnd w:id="46"/>
      <w:r>
        <w:t xml:space="preserve">Nieprzestrzeganie regulaminu Parkingu podlega opłacie porządkowej w wysokości 500 zł oraz zablokowaniu pojazdu do czasu uiszczenia tej opłaty. Pojazdy stwarzające zagrożenie mogą zostać odholowane na koszt i ryzyko </w:t>
      </w:r>
      <w:r w:rsidR="00BE3A5A">
        <w:t>Użytkownika</w:t>
      </w:r>
      <w:r>
        <w:t>.</w:t>
      </w:r>
    </w:p>
    <w:p w14:paraId="78A1A6A6" w14:textId="664FD2E7" w:rsidR="00D44CDE" w:rsidRDefault="00C00524" w:rsidP="006B02C4">
      <w:pPr>
        <w:pStyle w:val="Bodytext10"/>
        <w:numPr>
          <w:ilvl w:val="0"/>
          <w:numId w:val="6"/>
        </w:numPr>
        <w:tabs>
          <w:tab w:val="left" w:pos="688"/>
        </w:tabs>
        <w:spacing w:line="276" w:lineRule="auto"/>
        <w:ind w:left="680" w:hanging="680"/>
        <w:jc w:val="both"/>
      </w:pPr>
      <w:r w:rsidRPr="004C13DF">
        <w:t xml:space="preserve">Użytkownik zostanie obciążony wszelkimi i pełnymi kosztami związanymi z powstaniem ewentualnej szkody w stosunku do </w:t>
      </w:r>
      <w:r>
        <w:t>Dzierżawcy p</w:t>
      </w:r>
      <w:r w:rsidRPr="004C13DF">
        <w:t>arkingu</w:t>
      </w:r>
      <w:r w:rsidR="00DC7FA2">
        <w:t>.</w:t>
      </w:r>
    </w:p>
    <w:p w14:paraId="01103863" w14:textId="77777777" w:rsidR="00DC7FA2" w:rsidRDefault="00DC7FA2" w:rsidP="00DC7FA2">
      <w:pPr>
        <w:pStyle w:val="Bodytext10"/>
        <w:tabs>
          <w:tab w:val="left" w:pos="688"/>
        </w:tabs>
        <w:spacing w:line="276" w:lineRule="auto"/>
        <w:ind w:left="680"/>
        <w:jc w:val="both"/>
      </w:pPr>
    </w:p>
    <w:p w14:paraId="6C8314F4" w14:textId="77777777" w:rsidR="00E11966" w:rsidRDefault="008A27C0" w:rsidP="00D44CDE">
      <w:pPr>
        <w:pStyle w:val="Heading210"/>
        <w:keepNext/>
        <w:keepLines/>
        <w:numPr>
          <w:ilvl w:val="0"/>
          <w:numId w:val="1"/>
        </w:numPr>
        <w:tabs>
          <w:tab w:val="left" w:pos="688"/>
        </w:tabs>
        <w:spacing w:after="0"/>
      </w:pPr>
      <w:bookmarkStart w:id="47" w:name="bookmark51"/>
      <w:bookmarkStart w:id="48" w:name="bookmark49"/>
      <w:bookmarkStart w:id="49" w:name="bookmark50"/>
      <w:bookmarkStart w:id="50" w:name="bookmark52"/>
      <w:bookmarkEnd w:id="47"/>
      <w:r>
        <w:t>WARUNKI UŻYTKOWANIA PARKINGU</w:t>
      </w:r>
      <w:bookmarkEnd w:id="48"/>
      <w:bookmarkEnd w:id="49"/>
      <w:bookmarkEnd w:id="50"/>
    </w:p>
    <w:p w14:paraId="7BC7CF25" w14:textId="77777777" w:rsidR="00D44CDE" w:rsidRDefault="00D44CDE" w:rsidP="00D44CDE">
      <w:pPr>
        <w:pStyle w:val="Heading210"/>
        <w:keepNext/>
        <w:keepLines/>
        <w:tabs>
          <w:tab w:val="left" w:pos="688"/>
        </w:tabs>
        <w:spacing w:after="0"/>
      </w:pPr>
    </w:p>
    <w:p w14:paraId="3B62BE0B" w14:textId="56C43C00" w:rsidR="00E11966" w:rsidRDefault="008A27C0" w:rsidP="00D44CDE">
      <w:pPr>
        <w:pStyle w:val="Bodytext10"/>
        <w:numPr>
          <w:ilvl w:val="0"/>
          <w:numId w:val="7"/>
        </w:numPr>
        <w:tabs>
          <w:tab w:val="left" w:pos="688"/>
        </w:tabs>
        <w:spacing w:line="276" w:lineRule="auto"/>
        <w:ind w:left="680" w:hanging="680"/>
        <w:jc w:val="both"/>
      </w:pPr>
      <w:bookmarkStart w:id="51" w:name="bookmark53"/>
      <w:bookmarkEnd w:id="51"/>
      <w:r>
        <w:t xml:space="preserve">Pojazdy wolno stawiać tylko na wyznaczonych miejscach postojowych. Parkowanie na liniach wyznaczających miejsca parkingowe jest niedozwolone. Jeżeli </w:t>
      </w:r>
      <w:r w:rsidR="001501B5">
        <w:t>Użytkownik</w:t>
      </w:r>
      <w:r>
        <w:t xml:space="preserve"> nie dotrzyma niniejszego zobowiązania </w:t>
      </w:r>
      <w:r w:rsidR="001501B5">
        <w:t>Dzierżawca</w:t>
      </w:r>
      <w:r>
        <w:t xml:space="preserve"> </w:t>
      </w:r>
      <w:r w:rsidR="001501B5">
        <w:t>jest uprawniony</w:t>
      </w:r>
      <w:r>
        <w:t xml:space="preserve"> do odholowania pojazdu na </w:t>
      </w:r>
      <w:r>
        <w:lastRenderedPageBreak/>
        <w:t xml:space="preserve">koszt i ryzyko </w:t>
      </w:r>
      <w:r w:rsidR="001501B5">
        <w:t>Użytkownika lub też nalicze</w:t>
      </w:r>
      <w:r>
        <w:t xml:space="preserve">nia dodatkowej opłaty w przypadku zajęcia </w:t>
      </w:r>
      <w:r w:rsidR="0034512A">
        <w:t>większej niż jedno, liczby</w:t>
      </w:r>
      <w:r>
        <w:t xml:space="preserve"> miejsc.</w:t>
      </w:r>
    </w:p>
    <w:p w14:paraId="562192B9" w14:textId="5A0BF8E1" w:rsidR="00E11966" w:rsidRDefault="008A27C0" w:rsidP="00D44CDE">
      <w:pPr>
        <w:pStyle w:val="Bodytext10"/>
        <w:numPr>
          <w:ilvl w:val="0"/>
          <w:numId w:val="7"/>
        </w:numPr>
        <w:tabs>
          <w:tab w:val="left" w:pos="688"/>
        </w:tabs>
        <w:spacing w:line="276" w:lineRule="auto"/>
        <w:ind w:left="680" w:hanging="680"/>
        <w:jc w:val="both"/>
      </w:pPr>
      <w:bookmarkStart w:id="52" w:name="bookmark54"/>
      <w:bookmarkEnd w:id="52"/>
      <w:r>
        <w:t xml:space="preserve">Na miejscach dla </w:t>
      </w:r>
      <w:r w:rsidR="002E1C15">
        <w:t xml:space="preserve">osób z </w:t>
      </w:r>
      <w:r>
        <w:t>niepełnosprawn</w:t>
      </w:r>
      <w:r w:rsidR="002E1C15">
        <w:t>ością</w:t>
      </w:r>
      <w:r>
        <w:t xml:space="preserve"> mogą parkować tylko pojazdy do tego uprawnione. Miejsca oznaczone znakiem „zarezerwowane”, są przeznaczone jedynie dla pojazdów do tego uprawnionych.</w:t>
      </w:r>
    </w:p>
    <w:p w14:paraId="314FAC2C" w14:textId="7DABEA5B" w:rsidR="00B02113" w:rsidRDefault="00B02113" w:rsidP="00B02113">
      <w:pPr>
        <w:pStyle w:val="Bodytext10"/>
        <w:numPr>
          <w:ilvl w:val="0"/>
          <w:numId w:val="7"/>
        </w:numPr>
        <w:tabs>
          <w:tab w:val="left" w:pos="688"/>
        </w:tabs>
        <w:spacing w:line="276" w:lineRule="auto"/>
        <w:ind w:left="680" w:hanging="680"/>
        <w:jc w:val="both"/>
      </w:pPr>
      <w:r>
        <w:t>Dzierżawca jest upoważniony do usunięcia pojazdu na koszt i ryzyko Użytkownika w razie spowodowania przez pojazd nagłego i/lub uzasadnionego zagrożenia.</w:t>
      </w:r>
    </w:p>
    <w:p w14:paraId="61069E2B" w14:textId="356125A1" w:rsidR="00E11966" w:rsidRDefault="008A27C0" w:rsidP="00D44CDE">
      <w:pPr>
        <w:pStyle w:val="Bodytext10"/>
        <w:numPr>
          <w:ilvl w:val="0"/>
          <w:numId w:val="7"/>
        </w:numPr>
        <w:tabs>
          <w:tab w:val="left" w:pos="688"/>
        </w:tabs>
        <w:spacing w:line="276" w:lineRule="auto"/>
        <w:ind w:left="680" w:hanging="680"/>
        <w:jc w:val="both"/>
      </w:pPr>
      <w:bookmarkStart w:id="53" w:name="bookmark55"/>
      <w:bookmarkEnd w:id="53"/>
      <w:r>
        <w:t>Zabrania się pa</w:t>
      </w:r>
      <w:r w:rsidR="001501B5">
        <w:t>r</w:t>
      </w:r>
      <w:r w:rsidR="004862BF">
        <w:t xml:space="preserve">kowania na wjazdach, wyjazdach, </w:t>
      </w:r>
      <w:r w:rsidR="001501B5">
        <w:t>pasach</w:t>
      </w:r>
      <w:r w:rsidR="004862BF">
        <w:t xml:space="preserve"> ruchu i wyłączeniach </w:t>
      </w:r>
      <w:r w:rsidR="00E127FB">
        <w:t>z ruchu</w:t>
      </w:r>
      <w:r>
        <w:t>.</w:t>
      </w:r>
    </w:p>
    <w:p w14:paraId="55EEC517" w14:textId="5A51E79B" w:rsidR="00E11966" w:rsidRPr="00D8351A" w:rsidRDefault="001501B5" w:rsidP="00D44CDE">
      <w:pPr>
        <w:pStyle w:val="Bodytext10"/>
        <w:numPr>
          <w:ilvl w:val="0"/>
          <w:numId w:val="7"/>
        </w:numPr>
        <w:tabs>
          <w:tab w:val="left" w:pos="688"/>
        </w:tabs>
        <w:spacing w:line="276" w:lineRule="auto"/>
        <w:ind w:left="680" w:hanging="680"/>
        <w:jc w:val="both"/>
      </w:pPr>
      <w:bookmarkStart w:id="54" w:name="bookmark56"/>
      <w:bookmarkEnd w:id="54"/>
      <w:r w:rsidRPr="00D8351A">
        <w:t>Użytkownik</w:t>
      </w:r>
      <w:r w:rsidR="008A27C0" w:rsidRPr="00D8351A">
        <w:t xml:space="preserve"> zobowiązany jest do respektowania znaków drogowych i po</w:t>
      </w:r>
      <w:r w:rsidR="00867019" w:rsidRPr="00D8351A">
        <w:t>zostałych warunków użytkowania p</w:t>
      </w:r>
      <w:r w:rsidR="008A27C0" w:rsidRPr="00D8351A">
        <w:t xml:space="preserve">arkingu oraz stosowania się do poleceń pracowników </w:t>
      </w:r>
      <w:r w:rsidR="00A35D1A" w:rsidRPr="00D8351A">
        <w:t>p</w:t>
      </w:r>
      <w:r w:rsidR="00DD473A" w:rsidRPr="00D8351A">
        <w:t>arkingu.</w:t>
      </w:r>
    </w:p>
    <w:p w14:paraId="440BEBA8" w14:textId="7F22AFE7" w:rsidR="00E11966" w:rsidRDefault="008A27C0" w:rsidP="00D44CDE">
      <w:pPr>
        <w:pStyle w:val="Bodytext10"/>
        <w:numPr>
          <w:ilvl w:val="0"/>
          <w:numId w:val="7"/>
        </w:numPr>
        <w:tabs>
          <w:tab w:val="left" w:pos="688"/>
        </w:tabs>
        <w:spacing w:line="276" w:lineRule="auto"/>
        <w:ind w:left="680" w:hanging="680"/>
        <w:jc w:val="both"/>
      </w:pPr>
      <w:bookmarkStart w:id="55" w:name="bookmark57"/>
      <w:bookmarkEnd w:id="55"/>
      <w:r>
        <w:t xml:space="preserve">Parking lub jego część mogą zostać tymczasowo zamknięte na czas występowania zagrożenia lub niebezpieczeństwa, a w szczególności w przypadku wystąpienia bezpośredniego zagrożenia pożarowego lub niebezpieczeństwa ataku terrorystycznego, lub w przypadku pojawienia się informacji o wystąpieniu takiej groźby. </w:t>
      </w:r>
      <w:r w:rsidR="001F6615">
        <w:t>Użytkownikowi</w:t>
      </w:r>
      <w:r>
        <w:t xml:space="preserve"> nie będą przysługiwać jakiekolwiek roszczenia przeciwko </w:t>
      </w:r>
      <w:r w:rsidR="007917D0">
        <w:t>Dzierżawcy p</w:t>
      </w:r>
      <w:r w:rsidR="001F6615">
        <w:t>arkingu</w:t>
      </w:r>
      <w:r>
        <w:t xml:space="preserve"> w związku z wystąpieniem wyżej opisanej sytuacji.</w:t>
      </w:r>
    </w:p>
    <w:p w14:paraId="628560BC" w14:textId="77777777" w:rsidR="00D44CDE" w:rsidRDefault="00D44CDE" w:rsidP="00D44CDE">
      <w:pPr>
        <w:pStyle w:val="Bodytext10"/>
        <w:tabs>
          <w:tab w:val="left" w:pos="688"/>
        </w:tabs>
        <w:ind w:left="680"/>
        <w:jc w:val="both"/>
      </w:pPr>
      <w:bookmarkStart w:id="56" w:name="bookmark58"/>
      <w:bookmarkStart w:id="57" w:name="bookmark59"/>
      <w:bookmarkStart w:id="58" w:name="bookmark60"/>
      <w:bookmarkEnd w:id="56"/>
      <w:bookmarkEnd w:id="57"/>
      <w:bookmarkEnd w:id="58"/>
    </w:p>
    <w:p w14:paraId="31DCE53D" w14:textId="77777777" w:rsidR="00E11966" w:rsidRDefault="008A27C0" w:rsidP="00D44CDE">
      <w:pPr>
        <w:pStyle w:val="Heading210"/>
        <w:keepNext/>
        <w:keepLines/>
        <w:numPr>
          <w:ilvl w:val="0"/>
          <w:numId w:val="1"/>
        </w:numPr>
        <w:tabs>
          <w:tab w:val="left" w:pos="688"/>
        </w:tabs>
        <w:spacing w:after="0"/>
      </w:pPr>
      <w:bookmarkStart w:id="59" w:name="bookmark63"/>
      <w:bookmarkStart w:id="60" w:name="bookmark61"/>
      <w:bookmarkStart w:id="61" w:name="bookmark62"/>
      <w:bookmarkStart w:id="62" w:name="bookmark64"/>
      <w:bookmarkEnd w:id="59"/>
      <w:r>
        <w:t>PRZEPISY BEZPIECZEŃSTWA</w:t>
      </w:r>
      <w:bookmarkEnd w:id="60"/>
      <w:bookmarkEnd w:id="61"/>
      <w:bookmarkEnd w:id="62"/>
    </w:p>
    <w:p w14:paraId="02531FF1" w14:textId="77777777" w:rsidR="00D44CDE" w:rsidRDefault="00D44CDE" w:rsidP="00D44CDE">
      <w:pPr>
        <w:pStyle w:val="Heading210"/>
        <w:keepNext/>
        <w:keepLines/>
        <w:tabs>
          <w:tab w:val="left" w:pos="688"/>
        </w:tabs>
        <w:spacing w:after="0"/>
      </w:pPr>
    </w:p>
    <w:p w14:paraId="49FD1EAB" w14:textId="77777777" w:rsidR="00E11966" w:rsidRDefault="008A27C0" w:rsidP="00A731EE">
      <w:pPr>
        <w:pStyle w:val="Bodytext10"/>
        <w:numPr>
          <w:ilvl w:val="0"/>
          <w:numId w:val="8"/>
        </w:numPr>
        <w:tabs>
          <w:tab w:val="left" w:pos="688"/>
        </w:tabs>
        <w:spacing w:line="276" w:lineRule="auto"/>
        <w:ind w:left="709" w:hanging="709"/>
        <w:jc w:val="both"/>
      </w:pPr>
      <w:bookmarkStart w:id="63" w:name="bookmark65"/>
      <w:bookmarkStart w:id="64" w:name="bookmark66"/>
      <w:bookmarkEnd w:id="63"/>
      <w:bookmarkEnd w:id="64"/>
      <w:r w:rsidRPr="00D8351A">
        <w:t>Należy bezwzględnie przestrzegać znaków drogowych i informacyjnych oraz ograniczeń prędkości.</w:t>
      </w:r>
    </w:p>
    <w:p w14:paraId="2BC57566" w14:textId="021B5FE5" w:rsidR="0014138C" w:rsidRPr="00D8351A" w:rsidRDefault="0014138C" w:rsidP="004E68D9">
      <w:pPr>
        <w:pStyle w:val="Bodytext10"/>
        <w:numPr>
          <w:ilvl w:val="0"/>
          <w:numId w:val="8"/>
        </w:numPr>
        <w:tabs>
          <w:tab w:val="left" w:pos="688"/>
        </w:tabs>
        <w:spacing w:line="276" w:lineRule="auto"/>
        <w:ind w:left="709" w:hanging="709"/>
        <w:jc w:val="both"/>
      </w:pPr>
      <w:r>
        <w:t>Na terenie Parkingu obowiązuje prędkość do 5 km/h.</w:t>
      </w:r>
    </w:p>
    <w:p w14:paraId="0E8E4FDB" w14:textId="4DB91C20" w:rsidR="00E11966" w:rsidRPr="00AA3940" w:rsidRDefault="008A27C0" w:rsidP="004E68D9">
      <w:pPr>
        <w:pStyle w:val="Bodytext10"/>
        <w:numPr>
          <w:ilvl w:val="0"/>
          <w:numId w:val="8"/>
        </w:numPr>
        <w:tabs>
          <w:tab w:val="left" w:pos="688"/>
        </w:tabs>
        <w:spacing w:line="276" w:lineRule="auto"/>
        <w:jc w:val="both"/>
        <w:rPr>
          <w:color w:val="FF0000"/>
        </w:rPr>
      </w:pPr>
      <w:bookmarkStart w:id="65" w:name="bookmark67"/>
      <w:bookmarkEnd w:id="65"/>
      <w:r>
        <w:t>Obowiązuje zakaz wjazdu dla pojazdów dostawc</w:t>
      </w:r>
      <w:r w:rsidR="00974763">
        <w:t xml:space="preserve">zych oraz samochodów powyżej </w:t>
      </w:r>
      <w:r w:rsidR="00974763" w:rsidRPr="00E73AC6">
        <w:rPr>
          <w:color w:val="auto"/>
        </w:rPr>
        <w:t>2,2</w:t>
      </w:r>
      <w:r w:rsidR="00E73AC6" w:rsidRPr="00E73AC6">
        <w:rPr>
          <w:color w:val="auto"/>
        </w:rPr>
        <w:t xml:space="preserve"> m.</w:t>
      </w:r>
    </w:p>
    <w:p w14:paraId="236F81F0" w14:textId="5FC39FDD" w:rsidR="00AA3940" w:rsidRDefault="00AA3940" w:rsidP="004E68D9">
      <w:pPr>
        <w:pStyle w:val="Bodytext10"/>
        <w:numPr>
          <w:ilvl w:val="0"/>
          <w:numId w:val="8"/>
        </w:numPr>
        <w:tabs>
          <w:tab w:val="left" w:pos="688"/>
        </w:tabs>
        <w:spacing w:line="276" w:lineRule="auto"/>
        <w:ind w:left="709" w:hanging="709"/>
        <w:jc w:val="both"/>
        <w:rPr>
          <w:color w:val="auto"/>
        </w:rPr>
      </w:pPr>
      <w:r w:rsidRPr="00AA3940">
        <w:rPr>
          <w:color w:val="auto"/>
        </w:rPr>
        <w:t>Obowiązuje zakaz wjazdu dla pojazdów</w:t>
      </w:r>
      <w:r>
        <w:rPr>
          <w:color w:val="auto"/>
        </w:rPr>
        <w:t xml:space="preserve"> zasilanych gazem płynnym LPG oraz sprężonym gazem ziemnym CNG.</w:t>
      </w:r>
    </w:p>
    <w:p w14:paraId="15DF9826" w14:textId="6CE58030" w:rsidR="0014138C" w:rsidRDefault="00D8351A" w:rsidP="004E68D9">
      <w:pPr>
        <w:pStyle w:val="Bodytext10"/>
        <w:numPr>
          <w:ilvl w:val="0"/>
          <w:numId w:val="8"/>
        </w:numPr>
        <w:tabs>
          <w:tab w:val="left" w:pos="688"/>
        </w:tabs>
        <w:spacing w:line="276" w:lineRule="auto"/>
        <w:ind w:left="709" w:hanging="709"/>
        <w:jc w:val="both"/>
        <w:rPr>
          <w:color w:val="auto"/>
        </w:rPr>
      </w:pPr>
      <w:r w:rsidRPr="00D8351A">
        <w:rPr>
          <w:color w:val="auto"/>
        </w:rPr>
        <w:t>Obowiązuje zakaz wjazdu dla pojazdów</w:t>
      </w:r>
      <w:r>
        <w:rPr>
          <w:color w:val="auto"/>
        </w:rPr>
        <w:t xml:space="preserve"> </w:t>
      </w:r>
      <w:r w:rsidRPr="00D8351A">
        <w:rPr>
          <w:color w:val="auto"/>
        </w:rPr>
        <w:t>silnikowych z przyczepą</w:t>
      </w:r>
      <w:r>
        <w:rPr>
          <w:color w:val="auto"/>
        </w:rPr>
        <w:t>.</w:t>
      </w:r>
    </w:p>
    <w:p w14:paraId="17ADCD41" w14:textId="77777777" w:rsidR="0009588C" w:rsidRPr="0009588C" w:rsidRDefault="0009588C" w:rsidP="004E68D9">
      <w:pPr>
        <w:pStyle w:val="Akapitzlist"/>
        <w:numPr>
          <w:ilvl w:val="0"/>
          <w:numId w:val="8"/>
        </w:numPr>
        <w:ind w:hanging="720"/>
        <w:jc w:val="both"/>
        <w:rPr>
          <w:sz w:val="22"/>
          <w:szCs w:val="22"/>
          <w:lang w:bidi="pl-PL"/>
        </w:rPr>
      </w:pPr>
      <w:r w:rsidRPr="0009588C">
        <w:rPr>
          <w:sz w:val="22"/>
          <w:szCs w:val="22"/>
          <w:lang w:bidi="pl-PL"/>
        </w:rPr>
        <w:t>Pojazd zaparkowany na parkingu powinien być należycie zabezpieczony (podniesione szyby, zamknięte na klucz drzwi oraz pokrywy bagażnika i silnika).</w:t>
      </w:r>
    </w:p>
    <w:p w14:paraId="3CC80196" w14:textId="55556E5B" w:rsidR="0009588C" w:rsidRPr="00AA3940" w:rsidRDefault="0009588C" w:rsidP="004E68D9">
      <w:pPr>
        <w:pStyle w:val="Bodytext10"/>
        <w:numPr>
          <w:ilvl w:val="0"/>
          <w:numId w:val="8"/>
        </w:numPr>
        <w:tabs>
          <w:tab w:val="left" w:pos="688"/>
        </w:tabs>
        <w:spacing w:line="276" w:lineRule="auto"/>
        <w:ind w:left="709" w:hanging="709"/>
        <w:jc w:val="both"/>
        <w:rPr>
          <w:color w:val="auto"/>
        </w:rPr>
      </w:pPr>
      <w:r>
        <w:rPr>
          <w:color w:val="auto"/>
        </w:rPr>
        <w:t>Pojazdy powypadkowe (z wyraźnymi uszkodzeniami) nie będą przyjmowane na parking</w:t>
      </w:r>
    </w:p>
    <w:p w14:paraId="7308EC3E" w14:textId="77777777" w:rsidR="00E11966" w:rsidRDefault="008A27C0" w:rsidP="004E68D9">
      <w:pPr>
        <w:pStyle w:val="Bodytext10"/>
        <w:numPr>
          <w:ilvl w:val="0"/>
          <w:numId w:val="8"/>
        </w:numPr>
        <w:tabs>
          <w:tab w:val="left" w:pos="680"/>
        </w:tabs>
        <w:spacing w:line="276" w:lineRule="auto"/>
        <w:jc w:val="both"/>
      </w:pPr>
      <w:bookmarkStart w:id="66" w:name="bookmark68"/>
      <w:bookmarkStart w:id="67" w:name="bookmark69"/>
      <w:bookmarkEnd w:id="66"/>
      <w:bookmarkEnd w:id="67"/>
      <w:r>
        <w:t>Na terenie Parkingu zabronione jest:</w:t>
      </w:r>
    </w:p>
    <w:p w14:paraId="0774BBEF" w14:textId="51C6D3F8" w:rsidR="002259BB" w:rsidRDefault="002259BB" w:rsidP="00343445">
      <w:pPr>
        <w:pStyle w:val="Bodytext10"/>
        <w:numPr>
          <w:ilvl w:val="0"/>
          <w:numId w:val="9"/>
        </w:numPr>
        <w:tabs>
          <w:tab w:val="left" w:pos="1035"/>
        </w:tabs>
        <w:spacing w:line="276" w:lineRule="auto"/>
        <w:ind w:left="993" w:hanging="284"/>
        <w:jc w:val="both"/>
      </w:pPr>
      <w:bookmarkStart w:id="68" w:name="bookmark70"/>
      <w:bookmarkEnd w:id="68"/>
      <w:r>
        <w:t xml:space="preserve"> </w:t>
      </w:r>
      <w:r w:rsidR="008A27C0">
        <w:t>palenie i używania otwartego ognia</w:t>
      </w:r>
      <w:r>
        <w:t>;</w:t>
      </w:r>
    </w:p>
    <w:p w14:paraId="385BEE73" w14:textId="6B87BF67" w:rsidR="00E11966" w:rsidRDefault="008A27C0" w:rsidP="00A731EE">
      <w:pPr>
        <w:pStyle w:val="Bodytext10"/>
        <w:numPr>
          <w:ilvl w:val="0"/>
          <w:numId w:val="9"/>
        </w:numPr>
        <w:tabs>
          <w:tab w:val="left" w:pos="1035"/>
        </w:tabs>
        <w:spacing w:line="276" w:lineRule="auto"/>
        <w:ind w:left="993" w:hanging="284"/>
        <w:jc w:val="both"/>
      </w:pPr>
      <w:r>
        <w:t xml:space="preserve"> picie alkoholu</w:t>
      </w:r>
      <w:r w:rsidR="002259BB">
        <w:t xml:space="preserve"> oraz</w:t>
      </w:r>
      <w:r w:rsidR="009E1334">
        <w:t xml:space="preserve"> zaż</w:t>
      </w:r>
      <w:r w:rsidR="002259BB">
        <w:t xml:space="preserve">ywanie substancji </w:t>
      </w:r>
      <w:r w:rsidR="009E1334">
        <w:t>psychoaktywnych</w:t>
      </w:r>
      <w:r>
        <w:t>;</w:t>
      </w:r>
    </w:p>
    <w:p w14:paraId="39D78938" w14:textId="77777777" w:rsidR="00E11966" w:rsidRDefault="008A27C0" w:rsidP="00A731EE">
      <w:pPr>
        <w:pStyle w:val="Bodytext10"/>
        <w:numPr>
          <w:ilvl w:val="0"/>
          <w:numId w:val="9"/>
        </w:numPr>
        <w:tabs>
          <w:tab w:val="left" w:pos="1035"/>
        </w:tabs>
        <w:spacing w:line="276" w:lineRule="auto"/>
        <w:ind w:firstLine="680"/>
        <w:jc w:val="both"/>
      </w:pPr>
      <w:bookmarkStart w:id="69" w:name="bookmark71"/>
      <w:bookmarkEnd w:id="69"/>
      <w:r>
        <w:t>magazynowanie paliw, substancji łatwopalnych i pustych pojemników po paliwie;</w:t>
      </w:r>
    </w:p>
    <w:p w14:paraId="1CB80236" w14:textId="77777777" w:rsidR="00E11966" w:rsidRDefault="008A27C0" w:rsidP="00A731EE">
      <w:pPr>
        <w:pStyle w:val="Bodytext10"/>
        <w:numPr>
          <w:ilvl w:val="0"/>
          <w:numId w:val="9"/>
        </w:numPr>
        <w:tabs>
          <w:tab w:val="left" w:pos="1035"/>
        </w:tabs>
        <w:spacing w:line="276" w:lineRule="auto"/>
        <w:ind w:firstLine="680"/>
        <w:jc w:val="both"/>
      </w:pPr>
      <w:bookmarkStart w:id="70" w:name="bookmark72"/>
      <w:bookmarkEnd w:id="70"/>
      <w:r>
        <w:t>tankowanie pojazdów;</w:t>
      </w:r>
    </w:p>
    <w:p w14:paraId="5A39956D" w14:textId="77777777" w:rsidR="00E11966" w:rsidRDefault="008A27C0" w:rsidP="00A731EE">
      <w:pPr>
        <w:pStyle w:val="Bodytext10"/>
        <w:numPr>
          <w:ilvl w:val="0"/>
          <w:numId w:val="9"/>
        </w:numPr>
        <w:tabs>
          <w:tab w:val="left" w:pos="1035"/>
        </w:tabs>
        <w:spacing w:line="276" w:lineRule="auto"/>
        <w:ind w:firstLine="680"/>
        <w:jc w:val="both"/>
      </w:pPr>
      <w:bookmarkStart w:id="71" w:name="bookmark73"/>
      <w:bookmarkEnd w:id="71"/>
      <w:r>
        <w:t>pozostawienie samochodu z pracującym silnikiem;</w:t>
      </w:r>
    </w:p>
    <w:p w14:paraId="6E265F32" w14:textId="77777777" w:rsidR="00E11966" w:rsidRDefault="008A27C0" w:rsidP="00A731EE">
      <w:pPr>
        <w:pStyle w:val="Bodytext10"/>
        <w:numPr>
          <w:ilvl w:val="0"/>
          <w:numId w:val="9"/>
        </w:numPr>
        <w:tabs>
          <w:tab w:val="left" w:pos="1035"/>
        </w:tabs>
        <w:spacing w:line="276" w:lineRule="auto"/>
        <w:ind w:left="993" w:hanging="313"/>
        <w:jc w:val="both"/>
      </w:pPr>
      <w:bookmarkStart w:id="72" w:name="bookmark74"/>
      <w:bookmarkEnd w:id="72"/>
      <w:r>
        <w:t>parkowanie pojazdów z nieszczelnymi układami</w:t>
      </w:r>
      <w:r w:rsidR="00E820B1">
        <w:t xml:space="preserve"> powodującymi wycieki płynów eksploatacyjnych</w:t>
      </w:r>
      <w:r>
        <w:t>;</w:t>
      </w:r>
    </w:p>
    <w:p w14:paraId="40DFA276" w14:textId="77777777" w:rsidR="00A731EE" w:rsidRDefault="008A27C0" w:rsidP="00A731EE">
      <w:pPr>
        <w:pStyle w:val="Bodytext10"/>
        <w:numPr>
          <w:ilvl w:val="0"/>
          <w:numId w:val="9"/>
        </w:numPr>
        <w:tabs>
          <w:tab w:val="left" w:pos="1035"/>
        </w:tabs>
        <w:spacing w:line="276" w:lineRule="auto"/>
        <w:ind w:firstLine="680"/>
        <w:jc w:val="both"/>
      </w:pPr>
      <w:bookmarkStart w:id="73" w:name="bookmark75"/>
      <w:bookmarkEnd w:id="73"/>
      <w:r>
        <w:t>przebywanie osób nieupoważnionych;</w:t>
      </w:r>
      <w:bookmarkStart w:id="74" w:name="bookmark76"/>
      <w:bookmarkEnd w:id="74"/>
    </w:p>
    <w:p w14:paraId="3BDF61FC" w14:textId="06D7408E" w:rsidR="00AF69F6" w:rsidRDefault="008A27C0" w:rsidP="00BF2E72">
      <w:pPr>
        <w:pStyle w:val="Bodytext10"/>
        <w:numPr>
          <w:ilvl w:val="0"/>
          <w:numId w:val="9"/>
        </w:numPr>
        <w:tabs>
          <w:tab w:val="left" w:pos="1035"/>
          <w:tab w:val="left" w:pos="1134"/>
        </w:tabs>
        <w:spacing w:line="276" w:lineRule="auto"/>
        <w:ind w:left="993" w:hanging="313"/>
        <w:jc w:val="both"/>
      </w:pPr>
      <w:r>
        <w:t xml:space="preserve">przebywanie w </w:t>
      </w:r>
      <w:r w:rsidR="00974763">
        <w:t>czasie przekraczającym ten, któr</w:t>
      </w:r>
      <w:r>
        <w:t xml:space="preserve">y jest konieczny do odstawienia lub </w:t>
      </w:r>
      <w:r w:rsidR="00BF2E72">
        <w:t xml:space="preserve">         </w:t>
      </w:r>
      <w:r>
        <w:t xml:space="preserve">wyprowadzenia samochodu z </w:t>
      </w:r>
      <w:r w:rsidR="00CC5B2D">
        <w:t>p</w:t>
      </w:r>
      <w:r>
        <w:t>arkingu;</w:t>
      </w:r>
      <w:bookmarkStart w:id="75" w:name="bookmark77"/>
      <w:bookmarkEnd w:id="75"/>
    </w:p>
    <w:p w14:paraId="18E0C04A" w14:textId="5F4BAA12" w:rsidR="00AF69F6" w:rsidRDefault="00BF2E72" w:rsidP="00AF69F6">
      <w:pPr>
        <w:pStyle w:val="Bodytext10"/>
        <w:numPr>
          <w:ilvl w:val="0"/>
          <w:numId w:val="9"/>
        </w:numPr>
        <w:tabs>
          <w:tab w:val="left" w:pos="1035"/>
        </w:tabs>
        <w:spacing w:line="276" w:lineRule="auto"/>
        <w:ind w:left="993" w:hanging="313"/>
        <w:jc w:val="both"/>
      </w:pPr>
      <w:r>
        <w:t xml:space="preserve"> </w:t>
      </w:r>
      <w:r w:rsidR="008A27C0">
        <w:t>jazda rowerem, na rolkach, deskorolkach, hulajnogach i innych podobnych urządzeniach;</w:t>
      </w:r>
      <w:bookmarkStart w:id="76" w:name="bookmark78"/>
      <w:bookmarkEnd w:id="76"/>
    </w:p>
    <w:p w14:paraId="46052FB8" w14:textId="74C84FF3" w:rsidR="00E11966" w:rsidRDefault="00BF2E72" w:rsidP="00AF69F6">
      <w:pPr>
        <w:pStyle w:val="Bodytext10"/>
        <w:numPr>
          <w:ilvl w:val="0"/>
          <w:numId w:val="9"/>
        </w:numPr>
        <w:tabs>
          <w:tab w:val="left" w:pos="1035"/>
        </w:tabs>
        <w:spacing w:line="276" w:lineRule="auto"/>
        <w:ind w:left="993" w:hanging="313"/>
        <w:jc w:val="both"/>
      </w:pPr>
      <w:r>
        <w:t xml:space="preserve"> </w:t>
      </w:r>
      <w:r w:rsidR="008A27C0" w:rsidRPr="00745825">
        <w:t>pozostawienie i ładowanie wszelkich jednośladów elektrycznych takich jak elektryczna hulajnoga itp.;</w:t>
      </w:r>
    </w:p>
    <w:p w14:paraId="73EBA27C" w14:textId="099C35A5" w:rsidR="00BB2DEA" w:rsidRPr="009658B2" w:rsidRDefault="00BB2DEA" w:rsidP="00AF69F6">
      <w:pPr>
        <w:pStyle w:val="Bodytext10"/>
        <w:numPr>
          <w:ilvl w:val="0"/>
          <w:numId w:val="9"/>
        </w:numPr>
        <w:tabs>
          <w:tab w:val="left" w:pos="1035"/>
        </w:tabs>
        <w:spacing w:line="276" w:lineRule="auto"/>
        <w:ind w:left="993" w:hanging="313"/>
        <w:jc w:val="both"/>
        <w:rPr>
          <w:color w:val="auto"/>
        </w:rPr>
      </w:pPr>
      <w:r w:rsidRPr="009658B2">
        <w:rPr>
          <w:color w:val="auto"/>
        </w:rPr>
        <w:t>pozostawiania zwierząt bez opieki w pojeździe. W przypadku stwierdzonego przypadku pozostawienia zwierząt bez opieki, wezwana zostaną właściwe służby.</w:t>
      </w:r>
    </w:p>
    <w:p w14:paraId="50047977" w14:textId="22BB1E8B" w:rsidR="009D2E7D" w:rsidRDefault="008A27C0" w:rsidP="00A731EE">
      <w:pPr>
        <w:pStyle w:val="Bodytext10"/>
        <w:numPr>
          <w:ilvl w:val="0"/>
          <w:numId w:val="8"/>
        </w:numPr>
        <w:tabs>
          <w:tab w:val="left" w:pos="680"/>
        </w:tabs>
        <w:spacing w:line="276" w:lineRule="auto"/>
        <w:ind w:left="680" w:hanging="680"/>
        <w:jc w:val="both"/>
      </w:pPr>
      <w:bookmarkStart w:id="77" w:name="bookmark79"/>
      <w:bookmarkEnd w:id="77"/>
      <w:r>
        <w:t xml:space="preserve">Na miejscach parkingowych oraz drogach wewnętrznych zabronione jest naprawianie, mycie, </w:t>
      </w:r>
      <w:r>
        <w:lastRenderedPageBreak/>
        <w:t xml:space="preserve">odkurzanie samochodu, wymiana wody chłodzącej, paliwa lub oleju jak również </w:t>
      </w:r>
      <w:r w:rsidR="00C01206">
        <w:t>zanieczyszczanie p</w:t>
      </w:r>
      <w:r>
        <w:t>arkingu.</w:t>
      </w:r>
    </w:p>
    <w:p w14:paraId="56B4AFFB" w14:textId="3CB363C7" w:rsidR="009D2E7D" w:rsidRDefault="009D2E7D" w:rsidP="009D2E7D">
      <w:pPr>
        <w:pStyle w:val="Bodytext10"/>
        <w:numPr>
          <w:ilvl w:val="0"/>
          <w:numId w:val="8"/>
        </w:numPr>
        <w:tabs>
          <w:tab w:val="left" w:pos="680"/>
        </w:tabs>
        <w:spacing w:line="276" w:lineRule="auto"/>
        <w:ind w:left="680" w:hanging="680"/>
        <w:jc w:val="both"/>
      </w:pPr>
      <w:r w:rsidRPr="009D2E7D">
        <w:t>W przypadku zaistnienia jakiegokolwiek nadzwyczajnego zdarzenia, stanowiącego zagrożenie dla życia lub zdrowia osób, względnie grożącego powstaniem szkody materialne</w:t>
      </w:r>
      <w:r w:rsidR="003A1E9E">
        <w:t>j, bez względu na jego rodzaj (</w:t>
      </w:r>
      <w:r w:rsidRPr="009D2E7D">
        <w:t>pożar, awaria elektryczna, awaria systemu wentylacyjnego), użytkownicy parkingu winni stosować się do instrukcji bezpieczeństwa wywieszonych na terenie parkingu oraz do dyrektyw obsługi parkingu i służb bezpieczeństwa.</w:t>
      </w:r>
      <w:r>
        <w:t xml:space="preserve"> </w:t>
      </w:r>
    </w:p>
    <w:p w14:paraId="0471B4B8" w14:textId="77777777" w:rsidR="00697095" w:rsidRDefault="00BA5F27" w:rsidP="00697095">
      <w:pPr>
        <w:pStyle w:val="Bodytext10"/>
        <w:numPr>
          <w:ilvl w:val="0"/>
          <w:numId w:val="8"/>
        </w:numPr>
        <w:tabs>
          <w:tab w:val="left" w:pos="680"/>
        </w:tabs>
        <w:spacing w:line="276" w:lineRule="auto"/>
        <w:ind w:left="680" w:hanging="680"/>
        <w:jc w:val="both"/>
      </w:pPr>
      <w:r w:rsidRPr="00BA5F27">
        <w:t>W przypadku popełnienia wykroczenia albo przestępstwa na terenie parkingu, a także w razie uzasadnionego podejrzenia popełnienia wykroczenia albo przestępstwa, zawiadomione zostaną organy ścigania, a obsługa parkingu sporządzi stosowny raport dotyczący tych zdarzeń.</w:t>
      </w:r>
      <w:r>
        <w:t xml:space="preserve"> </w:t>
      </w:r>
    </w:p>
    <w:p w14:paraId="5D7CE086" w14:textId="298964B6" w:rsidR="00697095" w:rsidRDefault="00697095" w:rsidP="00697095">
      <w:pPr>
        <w:pStyle w:val="Bodytext10"/>
        <w:numPr>
          <w:ilvl w:val="0"/>
          <w:numId w:val="8"/>
        </w:numPr>
        <w:tabs>
          <w:tab w:val="left" w:pos="680"/>
        </w:tabs>
        <w:spacing w:line="276" w:lineRule="auto"/>
        <w:ind w:left="680" w:hanging="680"/>
        <w:jc w:val="both"/>
      </w:pPr>
      <w:r>
        <w:t xml:space="preserve">Piesi zobowiązani są do poruszania się na przejściach, windą lub po schodach </w:t>
      </w:r>
      <w:r w:rsidR="005E7D2E">
        <w:t>dla nich</w:t>
      </w:r>
      <w:r>
        <w:t xml:space="preserve">    przeznaczonych.</w:t>
      </w:r>
    </w:p>
    <w:p w14:paraId="63B4EF79" w14:textId="77777777" w:rsidR="00697095" w:rsidRDefault="00697095" w:rsidP="00697095">
      <w:pPr>
        <w:pStyle w:val="Bodytext10"/>
        <w:numPr>
          <w:ilvl w:val="0"/>
          <w:numId w:val="8"/>
        </w:numPr>
        <w:tabs>
          <w:tab w:val="left" w:pos="680"/>
        </w:tabs>
        <w:spacing w:line="276" w:lineRule="auto"/>
        <w:ind w:left="680" w:hanging="680"/>
        <w:jc w:val="both"/>
      </w:pPr>
      <w:r>
        <w:t>W przypadku braku wyznaczonych przejść dla pieszych, winni oni korzystać z pasa ruchu, wcześniej sprawdzając, czy mogą z niego korzystać w sposób całkowicie bezpieczny.</w:t>
      </w:r>
    </w:p>
    <w:p w14:paraId="7C84A300" w14:textId="38D979CB" w:rsidR="00697095" w:rsidRPr="00697095" w:rsidRDefault="00697095" w:rsidP="00697095">
      <w:pPr>
        <w:pStyle w:val="Bodytext10"/>
        <w:numPr>
          <w:ilvl w:val="0"/>
          <w:numId w:val="8"/>
        </w:numPr>
        <w:tabs>
          <w:tab w:val="left" w:pos="680"/>
        </w:tabs>
        <w:spacing w:line="276" w:lineRule="auto"/>
        <w:ind w:left="680" w:hanging="680"/>
        <w:jc w:val="both"/>
      </w:pPr>
      <w:r>
        <w:t xml:space="preserve">Poruszanie się pieszych po podjazdach, w strefie wjazdu </w:t>
      </w:r>
      <w:r w:rsidR="00F66DE3">
        <w:t>i wyjazdu z</w:t>
      </w:r>
      <w:r>
        <w:t xml:space="preserve"> parking</w:t>
      </w:r>
      <w:r w:rsidR="00F66DE3">
        <w:t>u</w:t>
      </w:r>
      <w:r>
        <w:t xml:space="preserve"> oraz w innych miejscach opatrzonych znakiem „zakaz ruchu pieszych” jest bezwzględnie zakazane.</w:t>
      </w:r>
    </w:p>
    <w:p w14:paraId="1B633064" w14:textId="77777777" w:rsidR="00697095" w:rsidRDefault="00697095" w:rsidP="00697095">
      <w:pPr>
        <w:pStyle w:val="Bodytext10"/>
        <w:tabs>
          <w:tab w:val="left" w:pos="680"/>
        </w:tabs>
        <w:spacing w:line="276" w:lineRule="auto"/>
        <w:ind w:left="680"/>
        <w:jc w:val="both"/>
      </w:pPr>
    </w:p>
    <w:p w14:paraId="07F46DA0" w14:textId="77777777" w:rsidR="00D44CDE" w:rsidRDefault="00D44CDE" w:rsidP="009D2E7D">
      <w:pPr>
        <w:pStyle w:val="Bodytext10"/>
        <w:tabs>
          <w:tab w:val="left" w:pos="1035"/>
        </w:tabs>
        <w:spacing w:line="276" w:lineRule="auto"/>
        <w:ind w:left="1040"/>
        <w:jc w:val="both"/>
      </w:pPr>
    </w:p>
    <w:p w14:paraId="471E5031" w14:textId="77777777" w:rsidR="00E11966" w:rsidRDefault="008A27C0" w:rsidP="00D44CDE">
      <w:pPr>
        <w:pStyle w:val="Heading210"/>
        <w:keepNext/>
        <w:keepLines/>
        <w:numPr>
          <w:ilvl w:val="0"/>
          <w:numId w:val="1"/>
        </w:numPr>
        <w:tabs>
          <w:tab w:val="left" w:pos="680"/>
        </w:tabs>
        <w:spacing w:after="0" w:line="252" w:lineRule="auto"/>
        <w:jc w:val="both"/>
      </w:pPr>
      <w:bookmarkStart w:id="78" w:name="bookmark82"/>
      <w:bookmarkStart w:id="79" w:name="bookmark80"/>
      <w:bookmarkStart w:id="80" w:name="bookmark81"/>
      <w:bookmarkStart w:id="81" w:name="bookmark83"/>
      <w:bookmarkEnd w:id="78"/>
      <w:r>
        <w:t>FAKTURY</w:t>
      </w:r>
      <w:bookmarkEnd w:id="79"/>
      <w:bookmarkEnd w:id="80"/>
      <w:bookmarkEnd w:id="81"/>
    </w:p>
    <w:p w14:paraId="70F74310" w14:textId="77777777" w:rsidR="00D44CDE" w:rsidRDefault="00D44CDE" w:rsidP="00D44CDE">
      <w:pPr>
        <w:pStyle w:val="Heading210"/>
        <w:keepNext/>
        <w:keepLines/>
        <w:tabs>
          <w:tab w:val="left" w:pos="680"/>
        </w:tabs>
        <w:spacing w:after="0" w:line="252" w:lineRule="auto"/>
        <w:jc w:val="both"/>
      </w:pPr>
    </w:p>
    <w:p w14:paraId="58D49FCB" w14:textId="61BD4DB8" w:rsidR="00E11966" w:rsidRDefault="00974763" w:rsidP="00745825">
      <w:pPr>
        <w:pStyle w:val="Bodytext10"/>
        <w:spacing w:line="276" w:lineRule="auto"/>
        <w:ind w:left="680" w:firstLine="29"/>
        <w:jc w:val="both"/>
      </w:pPr>
      <w:r>
        <w:t>Dzierżawca Parkingu</w:t>
      </w:r>
      <w:r w:rsidR="008A27C0">
        <w:t xml:space="preserve"> wystawia faktury VAT za najem miejsc parkingowych, na życzenie </w:t>
      </w:r>
      <w:r>
        <w:t>Użytkownika</w:t>
      </w:r>
      <w:r w:rsidR="008A27C0">
        <w:t xml:space="preserve">, </w:t>
      </w:r>
      <w:r w:rsidR="008A27C0" w:rsidRPr="00745825">
        <w:t xml:space="preserve">zgłoszone w </w:t>
      </w:r>
      <w:r w:rsidRPr="00745825">
        <w:t>biurze</w:t>
      </w:r>
      <w:r w:rsidR="00DA65AE">
        <w:t xml:space="preserve"> p</w:t>
      </w:r>
      <w:r w:rsidR="008A27C0" w:rsidRPr="00745825">
        <w:t>arkingu, w</w:t>
      </w:r>
      <w:r w:rsidR="008A27C0">
        <w:t xml:space="preserve"> ciągu siedmiu dni od daty wystawienia paragonu. Faktura VAT może być przesyłana na podany </w:t>
      </w:r>
      <w:r w:rsidR="00DA65AE">
        <w:t xml:space="preserve">przez Użytkownika </w:t>
      </w:r>
      <w:r w:rsidR="008A27C0">
        <w:t>adres.</w:t>
      </w:r>
    </w:p>
    <w:p w14:paraId="700306A2" w14:textId="77777777" w:rsidR="00D44CDE" w:rsidRDefault="00D44CDE" w:rsidP="00D44CDE">
      <w:pPr>
        <w:pStyle w:val="Bodytext10"/>
        <w:spacing w:line="276" w:lineRule="auto"/>
        <w:jc w:val="both"/>
      </w:pPr>
    </w:p>
    <w:p w14:paraId="3F227787" w14:textId="77777777" w:rsidR="00E11966" w:rsidRDefault="008A27C0" w:rsidP="00D44CDE">
      <w:pPr>
        <w:pStyle w:val="Heading210"/>
        <w:keepNext/>
        <w:keepLines/>
        <w:numPr>
          <w:ilvl w:val="0"/>
          <w:numId w:val="1"/>
        </w:numPr>
        <w:tabs>
          <w:tab w:val="left" w:pos="680"/>
        </w:tabs>
        <w:spacing w:after="0" w:line="252" w:lineRule="auto"/>
        <w:jc w:val="both"/>
      </w:pPr>
      <w:bookmarkStart w:id="82" w:name="bookmark86"/>
      <w:bookmarkStart w:id="83" w:name="bookmark84"/>
      <w:bookmarkStart w:id="84" w:name="bookmark85"/>
      <w:bookmarkStart w:id="85" w:name="bookmark87"/>
      <w:bookmarkEnd w:id="82"/>
      <w:r>
        <w:t>PRZETWARZANIE DANYCH OSOBOWYCH</w:t>
      </w:r>
      <w:bookmarkEnd w:id="83"/>
      <w:bookmarkEnd w:id="84"/>
      <w:bookmarkEnd w:id="85"/>
    </w:p>
    <w:p w14:paraId="2850477E" w14:textId="77777777" w:rsidR="00D44CDE" w:rsidRDefault="00D44CDE" w:rsidP="00D44CDE">
      <w:pPr>
        <w:pStyle w:val="Heading210"/>
        <w:keepNext/>
        <w:keepLines/>
        <w:tabs>
          <w:tab w:val="left" w:pos="680"/>
        </w:tabs>
        <w:spacing w:after="0" w:line="252" w:lineRule="auto"/>
        <w:jc w:val="both"/>
      </w:pPr>
    </w:p>
    <w:p w14:paraId="63D6E432" w14:textId="51390646" w:rsidR="002D3156" w:rsidRPr="00A2086B" w:rsidRDefault="00BF05D3" w:rsidP="002D3156">
      <w:pPr>
        <w:pStyle w:val="Bodytext10"/>
        <w:numPr>
          <w:ilvl w:val="0"/>
          <w:numId w:val="10"/>
        </w:numPr>
        <w:spacing w:line="276" w:lineRule="auto"/>
        <w:ind w:left="680" w:hanging="680"/>
        <w:jc w:val="both"/>
        <w:rPr>
          <w:color w:val="auto"/>
        </w:rPr>
      </w:pPr>
      <w:bookmarkStart w:id="86" w:name="bookmark88"/>
      <w:bookmarkEnd w:id="86"/>
      <w:r w:rsidRPr="00BF05D3">
        <w:rPr>
          <w:color w:val="auto"/>
        </w:rPr>
        <w:t>Dane osobowe Użytkowników parkingu są współadministrowane przez Zarząd Dróg Miejskich, ul. Chmielna 120, 00-801 Warszawa („Administrator 1”) oraz Dzierżawcę Parkingu, firmę</w:t>
      </w:r>
      <w:r w:rsidR="00FC3724" w:rsidRPr="00FC3724">
        <w:rPr>
          <w:rFonts w:ascii="Arial" w:hAnsi="Arial" w:cs="Arial"/>
          <w:b/>
          <w:color w:val="auto"/>
          <w:sz w:val="20"/>
          <w:szCs w:val="20"/>
          <w:lang w:bidi="ar-SA"/>
        </w:rPr>
        <w:t xml:space="preserve"> </w:t>
      </w:r>
      <w:r w:rsidR="00B42F66" w:rsidRPr="00A2086B">
        <w:rPr>
          <w:b/>
          <w:color w:val="auto"/>
        </w:rPr>
        <w:t>……………………..</w:t>
      </w:r>
      <w:r w:rsidR="00FC3724" w:rsidRPr="00A2086B">
        <w:rPr>
          <w:color w:val="auto"/>
        </w:rPr>
        <w:t xml:space="preserve"> z siedzibą w </w:t>
      </w:r>
      <w:r w:rsidR="00B42F66" w:rsidRPr="00A2086B">
        <w:rPr>
          <w:b/>
          <w:color w:val="auto"/>
        </w:rPr>
        <w:t>………………….</w:t>
      </w:r>
      <w:r w:rsidR="00FC3724" w:rsidRPr="00A2086B">
        <w:rPr>
          <w:color w:val="auto"/>
        </w:rPr>
        <w:t xml:space="preserve">, ul. </w:t>
      </w:r>
      <w:r w:rsidR="00B42F66" w:rsidRPr="00A2086B">
        <w:rPr>
          <w:b/>
          <w:color w:val="auto"/>
        </w:rPr>
        <w:t>………………..</w:t>
      </w:r>
      <w:r w:rsidR="00FC3724" w:rsidRPr="00A2086B">
        <w:rPr>
          <w:color w:val="auto"/>
        </w:rPr>
        <w:t xml:space="preserve">, </w:t>
      </w:r>
      <w:r w:rsidR="00B42F66" w:rsidRPr="00A2086B">
        <w:rPr>
          <w:b/>
          <w:color w:val="auto"/>
        </w:rPr>
        <w:t>……………………………</w:t>
      </w:r>
      <w:r w:rsidRPr="00A2086B">
        <w:rPr>
          <w:color w:val="auto"/>
        </w:rPr>
        <w:t xml:space="preserve"> („Administrator 2”).</w:t>
      </w:r>
      <w:bookmarkStart w:id="87" w:name="bookmark89"/>
      <w:bookmarkStart w:id="88" w:name="bookmark93"/>
      <w:bookmarkEnd w:id="87"/>
      <w:bookmarkEnd w:id="88"/>
    </w:p>
    <w:p w14:paraId="3AEEDE20" w14:textId="45FD3B97" w:rsidR="00286F00" w:rsidRPr="002D3156" w:rsidRDefault="00286F00" w:rsidP="002D3156">
      <w:pPr>
        <w:pStyle w:val="Bodytext10"/>
        <w:numPr>
          <w:ilvl w:val="0"/>
          <w:numId w:val="10"/>
        </w:numPr>
        <w:spacing w:line="276" w:lineRule="auto"/>
        <w:ind w:left="680" w:hanging="680"/>
        <w:jc w:val="both"/>
        <w:rPr>
          <w:color w:val="auto"/>
        </w:rPr>
      </w:pPr>
      <w:r w:rsidRPr="002D3156">
        <w:rPr>
          <w:color w:val="auto"/>
        </w:rPr>
        <w:t>Administrator 1 oraz Administrator 2 przetwarzają dane osobowe Użytkowników parkingu w celu zarządzania i obsługi parkingu podziemnego.</w:t>
      </w:r>
    </w:p>
    <w:p w14:paraId="3E23E7F7" w14:textId="77777777" w:rsidR="00E153C9" w:rsidRDefault="00E153C9" w:rsidP="00E153C9">
      <w:pPr>
        <w:pStyle w:val="Bodytext10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E153C9">
        <w:rPr>
          <w:color w:val="auto"/>
        </w:rPr>
        <w:t xml:space="preserve">Dane Osobowe będą przetwarzane w oparciu o przesłanki wskazane w: </w:t>
      </w:r>
    </w:p>
    <w:p w14:paraId="3B2CD400" w14:textId="2DD435C4" w:rsidR="00E153C9" w:rsidRDefault="00E153C9" w:rsidP="004C2002">
      <w:pPr>
        <w:pStyle w:val="Bodytext10"/>
        <w:numPr>
          <w:ilvl w:val="0"/>
          <w:numId w:val="21"/>
        </w:numPr>
        <w:tabs>
          <w:tab w:val="left" w:pos="993"/>
        </w:tabs>
        <w:spacing w:line="276" w:lineRule="auto"/>
        <w:ind w:left="993" w:hanging="284"/>
        <w:jc w:val="both"/>
        <w:rPr>
          <w:color w:val="auto"/>
        </w:rPr>
      </w:pPr>
      <w:r w:rsidRPr="00E153C9">
        <w:rPr>
          <w:color w:val="auto"/>
        </w:rPr>
        <w:t xml:space="preserve">art. 6 ust. 1 lit. b) RODO - dotyczy zawarcia umowy najmu miejsca parkingowego </w:t>
      </w:r>
      <w:r w:rsidR="004C2002">
        <w:rPr>
          <w:color w:val="auto"/>
        </w:rPr>
        <w:br/>
      </w:r>
      <w:r w:rsidRPr="00E153C9">
        <w:rPr>
          <w:color w:val="auto"/>
        </w:rPr>
        <w:t>w ramach abonamentu przez Użytkownika parkingu z Administratorem 2;</w:t>
      </w:r>
    </w:p>
    <w:p w14:paraId="61D30245" w14:textId="77777777" w:rsidR="00E153C9" w:rsidRDefault="00E153C9" w:rsidP="004C2002">
      <w:pPr>
        <w:pStyle w:val="Bodytext10"/>
        <w:numPr>
          <w:ilvl w:val="0"/>
          <w:numId w:val="21"/>
        </w:numPr>
        <w:tabs>
          <w:tab w:val="left" w:pos="993"/>
        </w:tabs>
        <w:spacing w:line="276" w:lineRule="auto"/>
        <w:ind w:left="993" w:hanging="284"/>
        <w:jc w:val="both"/>
        <w:rPr>
          <w:color w:val="auto"/>
        </w:rPr>
      </w:pPr>
      <w:r w:rsidRPr="00E153C9">
        <w:rPr>
          <w:color w:val="auto"/>
        </w:rPr>
        <w:t>art. 6 ust. 1 lit. c) RODO - dotyczy czynności związanych z wystawianiem faktur VAT oraz obowiązków związanych z prowadzeniem rachunkowości finansowej przez Administratora 2;</w:t>
      </w:r>
    </w:p>
    <w:p w14:paraId="5FB1AC17" w14:textId="770AFB03" w:rsidR="00E153C9" w:rsidRPr="00E153C9" w:rsidRDefault="00E153C9" w:rsidP="00E153C9">
      <w:pPr>
        <w:pStyle w:val="Bodytext10"/>
        <w:numPr>
          <w:ilvl w:val="0"/>
          <w:numId w:val="21"/>
        </w:numPr>
        <w:tabs>
          <w:tab w:val="left" w:pos="993"/>
        </w:tabs>
        <w:spacing w:line="276" w:lineRule="auto"/>
        <w:ind w:left="993" w:hanging="284"/>
        <w:jc w:val="both"/>
        <w:rPr>
          <w:color w:val="auto"/>
        </w:rPr>
      </w:pPr>
      <w:r w:rsidRPr="00E153C9">
        <w:rPr>
          <w:color w:val="auto"/>
        </w:rPr>
        <w:t xml:space="preserve">art. 6 ust. 1 lit. f) RODO - dochodzenia wszelkich roszczeń przez Administratora 2 oraz monitorowania i analizy rotacji pojazdów przez Administratora 1. </w:t>
      </w:r>
    </w:p>
    <w:p w14:paraId="1CA92BD8" w14:textId="77777777" w:rsidR="00BF05D3" w:rsidRPr="00BF05D3" w:rsidRDefault="00BF05D3" w:rsidP="00A731EE">
      <w:pPr>
        <w:pStyle w:val="Bodytext10"/>
        <w:numPr>
          <w:ilvl w:val="0"/>
          <w:numId w:val="10"/>
        </w:numPr>
        <w:spacing w:line="276" w:lineRule="auto"/>
        <w:ind w:left="680" w:hanging="680"/>
        <w:jc w:val="both"/>
        <w:rPr>
          <w:color w:val="auto"/>
        </w:rPr>
      </w:pPr>
      <w:r w:rsidRPr="00BF05D3">
        <w:rPr>
          <w:color w:val="auto"/>
        </w:rPr>
        <w:t>Dane osobowe pozyskane za pośrednictwem zainstalowanego monitoringu telewizji przemysłowej przetwarzane są wyłącznie przez Administratora 2.</w:t>
      </w:r>
    </w:p>
    <w:p w14:paraId="2103C913" w14:textId="3210CE88" w:rsidR="00BF05D3" w:rsidRPr="00BF05D3" w:rsidRDefault="00BF05D3" w:rsidP="00A731EE">
      <w:pPr>
        <w:pStyle w:val="Bodytext10"/>
        <w:numPr>
          <w:ilvl w:val="0"/>
          <w:numId w:val="10"/>
        </w:numPr>
        <w:spacing w:line="276" w:lineRule="auto"/>
        <w:ind w:left="680" w:hanging="680"/>
        <w:jc w:val="both"/>
        <w:rPr>
          <w:color w:val="auto"/>
        </w:rPr>
      </w:pPr>
      <w:bookmarkStart w:id="89" w:name="bookmark94"/>
      <w:bookmarkEnd w:id="89"/>
      <w:r w:rsidRPr="00BF05D3">
        <w:rPr>
          <w:color w:val="auto"/>
        </w:rPr>
        <w:t xml:space="preserve">Podanie danych osobowych </w:t>
      </w:r>
      <w:r w:rsidR="00B2310E">
        <w:rPr>
          <w:color w:val="auto"/>
        </w:rPr>
        <w:t>przez Użytkownika</w:t>
      </w:r>
      <w:r w:rsidRPr="00BF05D3">
        <w:rPr>
          <w:color w:val="auto"/>
        </w:rPr>
        <w:t xml:space="preserve"> parkingu w </w:t>
      </w:r>
      <w:r w:rsidR="00B2310E">
        <w:rPr>
          <w:color w:val="auto"/>
        </w:rPr>
        <w:t>celu</w:t>
      </w:r>
      <w:r w:rsidRPr="00BF05D3">
        <w:rPr>
          <w:color w:val="auto"/>
        </w:rPr>
        <w:t xml:space="preserve"> </w:t>
      </w:r>
      <w:r w:rsidR="00B2310E" w:rsidRPr="00BF05D3">
        <w:rPr>
          <w:color w:val="auto"/>
        </w:rPr>
        <w:t>zawarcia</w:t>
      </w:r>
      <w:r w:rsidRPr="00BF05D3">
        <w:rPr>
          <w:color w:val="auto"/>
        </w:rPr>
        <w:t xml:space="preserve"> </w:t>
      </w:r>
      <w:r w:rsidR="00B2310E">
        <w:rPr>
          <w:color w:val="auto"/>
        </w:rPr>
        <w:t xml:space="preserve">umowy </w:t>
      </w:r>
      <w:r w:rsidR="00B2310E" w:rsidRPr="00B2310E">
        <w:rPr>
          <w:color w:val="auto"/>
        </w:rPr>
        <w:t xml:space="preserve">najmu miejsca parkingowego </w:t>
      </w:r>
      <w:r w:rsidR="00B2310E">
        <w:rPr>
          <w:color w:val="auto"/>
        </w:rPr>
        <w:t xml:space="preserve">w ramach </w:t>
      </w:r>
      <w:r w:rsidRPr="00BF05D3">
        <w:rPr>
          <w:color w:val="auto"/>
        </w:rPr>
        <w:t xml:space="preserve">abonamentu jest </w:t>
      </w:r>
      <w:r w:rsidR="00B2310E" w:rsidRPr="00BF05D3">
        <w:rPr>
          <w:color w:val="auto"/>
        </w:rPr>
        <w:t xml:space="preserve">dobrowolne, jednakże stanowi warunek </w:t>
      </w:r>
      <w:r w:rsidRPr="00BF05D3">
        <w:rPr>
          <w:color w:val="auto"/>
        </w:rPr>
        <w:t>zawarcia</w:t>
      </w:r>
      <w:r w:rsidR="00B2310E">
        <w:rPr>
          <w:color w:val="auto"/>
        </w:rPr>
        <w:t xml:space="preserve"> tejże </w:t>
      </w:r>
      <w:r w:rsidRPr="00BF05D3">
        <w:rPr>
          <w:color w:val="auto"/>
        </w:rPr>
        <w:t xml:space="preserve"> umowy. Brak podania danych uniemożli</w:t>
      </w:r>
      <w:r w:rsidR="00B2310E">
        <w:rPr>
          <w:color w:val="auto"/>
        </w:rPr>
        <w:t>wia</w:t>
      </w:r>
      <w:r w:rsidRPr="00BF05D3">
        <w:rPr>
          <w:color w:val="auto"/>
        </w:rPr>
        <w:t xml:space="preserve"> zawarcie umowy.</w:t>
      </w:r>
    </w:p>
    <w:p w14:paraId="29459BF2" w14:textId="06301607" w:rsidR="00BF05D3" w:rsidRPr="00BF05D3" w:rsidRDefault="00BF05D3" w:rsidP="00A731EE">
      <w:pPr>
        <w:pStyle w:val="Bodytext10"/>
        <w:numPr>
          <w:ilvl w:val="0"/>
          <w:numId w:val="10"/>
        </w:numPr>
        <w:spacing w:line="276" w:lineRule="auto"/>
        <w:ind w:left="680" w:hanging="680"/>
        <w:jc w:val="both"/>
        <w:rPr>
          <w:color w:val="auto"/>
        </w:rPr>
      </w:pPr>
      <w:bookmarkStart w:id="90" w:name="bookmark95"/>
      <w:bookmarkEnd w:id="90"/>
      <w:r w:rsidRPr="00BF05D3">
        <w:rPr>
          <w:color w:val="auto"/>
        </w:rPr>
        <w:lastRenderedPageBreak/>
        <w:t xml:space="preserve">Dane </w:t>
      </w:r>
      <w:r w:rsidR="007427EC">
        <w:rPr>
          <w:color w:val="auto"/>
        </w:rPr>
        <w:t>osobowe</w:t>
      </w:r>
      <w:r w:rsidRPr="00BF05D3">
        <w:rPr>
          <w:color w:val="auto"/>
        </w:rPr>
        <w:t xml:space="preserve"> Użytkowników parking</w:t>
      </w:r>
      <w:r w:rsidR="007427EC">
        <w:rPr>
          <w:color w:val="auto"/>
        </w:rPr>
        <w:t>u</w:t>
      </w:r>
      <w:r w:rsidRPr="00BF05D3">
        <w:rPr>
          <w:color w:val="auto"/>
        </w:rPr>
        <w:t xml:space="preserve"> pozyskiwane przez Administratora 1 w celach </w:t>
      </w:r>
      <w:r w:rsidR="007427EC" w:rsidRPr="00BF05D3">
        <w:rPr>
          <w:color w:val="auto"/>
        </w:rPr>
        <w:t>mo</w:t>
      </w:r>
      <w:r w:rsidR="007427EC">
        <w:rPr>
          <w:color w:val="auto"/>
        </w:rPr>
        <w:t>nitorowania rotacji na parkingu</w:t>
      </w:r>
      <w:r w:rsidR="007427EC" w:rsidRPr="00BF05D3">
        <w:rPr>
          <w:color w:val="auto"/>
        </w:rPr>
        <w:t xml:space="preserve"> są przetwarzane </w:t>
      </w:r>
      <w:r w:rsidRPr="00BF05D3">
        <w:rPr>
          <w:color w:val="auto"/>
        </w:rPr>
        <w:t>za pomocą systemu automatycznego rozpoznawania tablic rejestracyjnych. P</w:t>
      </w:r>
      <w:r w:rsidR="007427EC" w:rsidRPr="00BF05D3">
        <w:rPr>
          <w:color w:val="auto"/>
        </w:rPr>
        <w:t>rzetwarzanie</w:t>
      </w:r>
      <w:r w:rsidRPr="00BF05D3">
        <w:rPr>
          <w:color w:val="auto"/>
        </w:rPr>
        <w:t xml:space="preserve"> tych danych nie wywołuje żadnych skutków prawnych, finansowych lub innych istotnych konsekwencji dla Użytkowników parkingu.</w:t>
      </w:r>
    </w:p>
    <w:p w14:paraId="32EFA19E" w14:textId="2A3E4876" w:rsidR="00BF05D3" w:rsidRPr="00BF05D3" w:rsidRDefault="00BF05D3" w:rsidP="004E68D9">
      <w:pPr>
        <w:pStyle w:val="Bodytext10"/>
        <w:numPr>
          <w:ilvl w:val="0"/>
          <w:numId w:val="10"/>
        </w:numPr>
        <w:spacing w:line="276" w:lineRule="auto"/>
        <w:ind w:left="680" w:hanging="680"/>
        <w:jc w:val="both"/>
        <w:rPr>
          <w:color w:val="auto"/>
        </w:rPr>
      </w:pPr>
      <w:bookmarkStart w:id="91" w:name="bookmark96"/>
      <w:bookmarkStart w:id="92" w:name="bookmark98"/>
      <w:bookmarkStart w:id="93" w:name="bookmark99"/>
      <w:bookmarkEnd w:id="91"/>
      <w:bookmarkEnd w:id="92"/>
      <w:bookmarkEnd w:id="93"/>
      <w:r w:rsidRPr="00BF05D3">
        <w:rPr>
          <w:color w:val="auto"/>
        </w:rPr>
        <w:t>Zdjęcie zeskanowanego n</w:t>
      </w:r>
      <w:r w:rsidR="00A731EE">
        <w:rPr>
          <w:color w:val="auto"/>
        </w:rPr>
        <w:t>umeru</w:t>
      </w:r>
      <w:r w:rsidRPr="00BF05D3">
        <w:rPr>
          <w:color w:val="auto"/>
        </w:rPr>
        <w:t xml:space="preserve"> rejestracyjnego pojazdu Użytkownika parkingu przechowywane będzie przez 30 dni, natomiast sam n</w:t>
      </w:r>
      <w:r w:rsidR="00A731EE">
        <w:rPr>
          <w:color w:val="auto"/>
        </w:rPr>
        <w:t>ume</w:t>
      </w:r>
      <w:r w:rsidRPr="00BF05D3">
        <w:rPr>
          <w:color w:val="auto"/>
        </w:rPr>
        <w:t xml:space="preserve">r rejestracyjny będzie przechowywany przez </w:t>
      </w:r>
      <w:r w:rsidR="00A731EE" w:rsidRPr="00BF05D3">
        <w:rPr>
          <w:color w:val="auto"/>
        </w:rPr>
        <w:t>okres obowiązywania umowy z użytkownikiem, maks</w:t>
      </w:r>
      <w:r w:rsidR="00A731EE">
        <w:rPr>
          <w:color w:val="auto"/>
        </w:rPr>
        <w:t>ymalnie</w:t>
      </w:r>
      <w:r w:rsidR="00A731EE" w:rsidRPr="00BF05D3">
        <w:rPr>
          <w:color w:val="auto"/>
        </w:rPr>
        <w:t xml:space="preserve"> 5 lat </w:t>
      </w:r>
      <w:r w:rsidRPr="00BF05D3">
        <w:rPr>
          <w:color w:val="auto"/>
        </w:rPr>
        <w:t>(gdyż uprawnia pojazd do wjazdu na parking)</w:t>
      </w:r>
      <w:r w:rsidR="00A731EE">
        <w:rPr>
          <w:color w:val="auto"/>
        </w:rPr>
        <w:t>.</w:t>
      </w:r>
      <w:r w:rsidRPr="00BF05D3">
        <w:rPr>
          <w:color w:val="auto"/>
        </w:rPr>
        <w:t xml:space="preserve"> W razie </w:t>
      </w:r>
      <w:r w:rsidR="00A731EE">
        <w:rPr>
          <w:color w:val="auto"/>
        </w:rPr>
        <w:t xml:space="preserve">prowadzonych </w:t>
      </w:r>
      <w:r w:rsidRPr="00BF05D3">
        <w:rPr>
          <w:color w:val="auto"/>
        </w:rPr>
        <w:t>postępowań</w:t>
      </w:r>
      <w:r w:rsidR="00A731EE">
        <w:rPr>
          <w:color w:val="auto"/>
        </w:rPr>
        <w:t>,</w:t>
      </w:r>
      <w:r w:rsidRPr="00BF05D3">
        <w:rPr>
          <w:color w:val="auto"/>
        </w:rPr>
        <w:t xml:space="preserve"> </w:t>
      </w:r>
      <w:r w:rsidR="004E68D9">
        <w:rPr>
          <w:color w:val="auto"/>
        </w:rPr>
        <w:br/>
      </w:r>
      <w:r w:rsidRPr="00BF05D3">
        <w:rPr>
          <w:color w:val="auto"/>
        </w:rPr>
        <w:t xml:space="preserve">w związku z naruszeniami prawa, których dopuszczają się Użytkownicy parkingu, dane mogą być przechowywane </w:t>
      </w:r>
      <w:r w:rsidR="00A731EE" w:rsidRPr="00BF05D3">
        <w:rPr>
          <w:color w:val="auto"/>
        </w:rPr>
        <w:t>dłużej</w:t>
      </w:r>
      <w:r w:rsidR="00A731EE">
        <w:rPr>
          <w:color w:val="auto"/>
        </w:rPr>
        <w:t xml:space="preserve"> -</w:t>
      </w:r>
      <w:r w:rsidR="00A731EE" w:rsidRPr="00BF05D3">
        <w:rPr>
          <w:color w:val="auto"/>
        </w:rPr>
        <w:t xml:space="preserve"> zgodnie z przepisami prawa powszechnie obowiązującego </w:t>
      </w:r>
      <w:r w:rsidR="00A731EE">
        <w:rPr>
          <w:color w:val="auto"/>
        </w:rPr>
        <w:br/>
      </w:r>
      <w:r w:rsidR="00A731EE" w:rsidRPr="00BF05D3">
        <w:rPr>
          <w:color w:val="auto"/>
        </w:rPr>
        <w:t xml:space="preserve">w tym zakresie, w szczególności </w:t>
      </w:r>
      <w:r w:rsidRPr="00BF05D3">
        <w:rPr>
          <w:color w:val="auto"/>
        </w:rPr>
        <w:t xml:space="preserve">- przez czas trwania tych postępowań </w:t>
      </w:r>
      <w:r w:rsidR="00A731EE" w:rsidRPr="00BF05D3">
        <w:rPr>
          <w:color w:val="auto"/>
        </w:rPr>
        <w:t>albo</w:t>
      </w:r>
      <w:r w:rsidRPr="00BF05D3">
        <w:rPr>
          <w:color w:val="auto"/>
        </w:rPr>
        <w:t xml:space="preserve"> do czasu upływu terminu przedawnienia roszczeń.</w:t>
      </w:r>
    </w:p>
    <w:p w14:paraId="46CB6174" w14:textId="77777777" w:rsidR="0057357F" w:rsidRPr="0057357F" w:rsidRDefault="0057357F" w:rsidP="0057357F">
      <w:pPr>
        <w:pStyle w:val="Bodytext10"/>
        <w:numPr>
          <w:ilvl w:val="0"/>
          <w:numId w:val="10"/>
        </w:numPr>
        <w:spacing w:line="276" w:lineRule="auto"/>
        <w:jc w:val="both"/>
        <w:rPr>
          <w:color w:val="auto"/>
        </w:rPr>
      </w:pPr>
      <w:bookmarkStart w:id="94" w:name="bookmark100"/>
      <w:bookmarkEnd w:id="94"/>
      <w:r w:rsidRPr="0057357F">
        <w:rPr>
          <w:color w:val="auto"/>
        </w:rPr>
        <w:t>Osoba, której dane dotyczą może skorzystać wobec Administratora z następujących praw:</w:t>
      </w:r>
    </w:p>
    <w:p w14:paraId="2CDA044E" w14:textId="77777777" w:rsidR="0057357F" w:rsidRDefault="0057357F" w:rsidP="0057357F">
      <w:pPr>
        <w:pStyle w:val="Bodytext10"/>
        <w:numPr>
          <w:ilvl w:val="0"/>
          <w:numId w:val="20"/>
        </w:numPr>
        <w:tabs>
          <w:tab w:val="left" w:pos="993"/>
        </w:tabs>
        <w:spacing w:line="276" w:lineRule="auto"/>
        <w:ind w:left="680" w:firstLine="29"/>
        <w:jc w:val="both"/>
        <w:rPr>
          <w:color w:val="auto"/>
        </w:rPr>
      </w:pPr>
      <w:r w:rsidRPr="0057357F">
        <w:rPr>
          <w:color w:val="auto"/>
        </w:rPr>
        <w:t>prawa do żądania dostępu do swoich Danych Osobowych oraz do ich sprostowania;</w:t>
      </w:r>
    </w:p>
    <w:p w14:paraId="2E74929C" w14:textId="77777777" w:rsidR="0057357F" w:rsidRDefault="0057357F" w:rsidP="0057357F">
      <w:pPr>
        <w:pStyle w:val="Bodytext10"/>
        <w:numPr>
          <w:ilvl w:val="0"/>
          <w:numId w:val="20"/>
        </w:numPr>
        <w:tabs>
          <w:tab w:val="left" w:pos="993"/>
        </w:tabs>
        <w:spacing w:line="276" w:lineRule="auto"/>
        <w:ind w:left="993" w:hanging="284"/>
        <w:jc w:val="both"/>
        <w:rPr>
          <w:color w:val="auto"/>
        </w:rPr>
      </w:pPr>
      <w:r w:rsidRPr="0057357F">
        <w:rPr>
          <w:color w:val="auto"/>
        </w:rPr>
        <w:t>prawa do ograniczenia przetwarzania jej danych w sytuacjach i na zasadach wskazanych w art. 18 RODO lub do ich usunięcia zgodnie z art. 17 RODO („prawo do bycia zapomnianym”);</w:t>
      </w:r>
    </w:p>
    <w:p w14:paraId="2E18073C" w14:textId="4929305B" w:rsidR="00BF05D3" w:rsidRPr="0057357F" w:rsidRDefault="0057357F" w:rsidP="00D40B07">
      <w:pPr>
        <w:pStyle w:val="Bodytext10"/>
        <w:numPr>
          <w:ilvl w:val="0"/>
          <w:numId w:val="20"/>
        </w:numPr>
        <w:tabs>
          <w:tab w:val="left" w:pos="993"/>
        </w:tabs>
        <w:spacing w:line="276" w:lineRule="auto"/>
        <w:ind w:left="993" w:hanging="284"/>
        <w:jc w:val="both"/>
        <w:rPr>
          <w:color w:val="auto"/>
        </w:rPr>
      </w:pPr>
      <w:r w:rsidRPr="0057357F">
        <w:rPr>
          <w:color w:val="auto"/>
        </w:rPr>
        <w:t>prawa do wniesienia w dowolnym momencie sprzeciwu wobec przetwarzania jej Danych Osobowych, o którym mowa w art. 21 ust. 1 RODO z przyczyn związanych z jej szczególną sytuacją, o którym mowa w art. 21 ust. 1 RODO;</w:t>
      </w:r>
    </w:p>
    <w:p w14:paraId="6ADA64A8" w14:textId="29454E4E" w:rsidR="00BF05D3" w:rsidRPr="00A2086B" w:rsidRDefault="00BF05D3" w:rsidP="00134A05">
      <w:pPr>
        <w:pStyle w:val="Bodytext10"/>
        <w:numPr>
          <w:ilvl w:val="0"/>
          <w:numId w:val="10"/>
        </w:numPr>
        <w:spacing w:line="276" w:lineRule="auto"/>
        <w:ind w:left="680" w:hanging="680"/>
        <w:jc w:val="both"/>
        <w:rPr>
          <w:color w:val="auto"/>
        </w:rPr>
      </w:pPr>
      <w:bookmarkStart w:id="95" w:name="bookmark101"/>
      <w:bookmarkEnd w:id="95"/>
      <w:r w:rsidRPr="00A2086B">
        <w:rPr>
          <w:color w:val="auto"/>
        </w:rPr>
        <w:t xml:space="preserve">Swoje uprawnienia, określone w </w:t>
      </w:r>
      <w:r w:rsidR="00A731EE" w:rsidRPr="00A2086B">
        <w:rPr>
          <w:color w:val="auto"/>
        </w:rPr>
        <w:t>ustępie</w:t>
      </w:r>
      <w:r w:rsidRPr="00A2086B">
        <w:rPr>
          <w:color w:val="auto"/>
        </w:rPr>
        <w:t xml:space="preserve"> powyż</w:t>
      </w:r>
      <w:r w:rsidR="00134A05" w:rsidRPr="00A2086B">
        <w:rPr>
          <w:color w:val="auto"/>
        </w:rPr>
        <w:t xml:space="preserve">ej, Użytkownicy mogą realizować </w:t>
      </w:r>
      <w:r w:rsidRPr="00A2086B">
        <w:rPr>
          <w:color w:val="auto"/>
        </w:rPr>
        <w:t xml:space="preserve">kontaktując się </w:t>
      </w:r>
      <w:r w:rsidR="00134A05" w:rsidRPr="00A2086B">
        <w:rPr>
          <w:color w:val="auto"/>
        </w:rPr>
        <w:t>Administratorem 2 kierując korespondencję na adres:</w:t>
      </w:r>
      <w:r w:rsidR="00790D0D" w:rsidRPr="00A2086B"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="004C2D64" w:rsidRPr="00A2086B">
        <w:rPr>
          <w:b/>
          <w:color w:val="auto"/>
        </w:rPr>
        <w:t>……………………………..</w:t>
      </w:r>
      <w:r w:rsidR="00711822" w:rsidRPr="00A2086B">
        <w:rPr>
          <w:color w:val="auto"/>
        </w:rPr>
        <w:t>,</w:t>
      </w:r>
      <w:r w:rsidR="00790D0D" w:rsidRPr="00A2086B">
        <w:rPr>
          <w:rFonts w:ascii="Arial" w:hAnsi="Arial" w:cs="Arial"/>
          <w:color w:val="auto"/>
          <w:sz w:val="20"/>
          <w:szCs w:val="20"/>
        </w:rPr>
        <w:t xml:space="preserve"> </w:t>
      </w:r>
      <w:r w:rsidR="00790D0D" w:rsidRPr="00A2086B">
        <w:rPr>
          <w:color w:val="auto"/>
        </w:rPr>
        <w:t xml:space="preserve">ul. </w:t>
      </w:r>
      <w:r w:rsidR="004C2D64" w:rsidRPr="00A2086B">
        <w:rPr>
          <w:b/>
          <w:color w:val="auto"/>
        </w:rPr>
        <w:t>……………………..</w:t>
      </w:r>
      <w:r w:rsidR="00790D0D" w:rsidRPr="00A2086B">
        <w:rPr>
          <w:color w:val="auto"/>
        </w:rPr>
        <w:t xml:space="preserve">, </w:t>
      </w:r>
      <w:r w:rsidR="004C2D64" w:rsidRPr="00A2086B">
        <w:rPr>
          <w:b/>
          <w:color w:val="auto"/>
        </w:rPr>
        <w:t>………………………..</w:t>
      </w:r>
      <w:r w:rsidR="00134A05" w:rsidRPr="00A2086B">
        <w:rPr>
          <w:color w:val="auto"/>
        </w:rPr>
        <w:t xml:space="preserve">, który stanowi punkt kontaktowy. Niezależnie od tego, osoba, której dane dotyczą może kontaktować się z każdym </w:t>
      </w:r>
      <w:r w:rsidR="004E75E2" w:rsidRPr="00A2086B">
        <w:rPr>
          <w:color w:val="auto"/>
        </w:rPr>
        <w:br/>
      </w:r>
      <w:r w:rsidR="00134A05" w:rsidRPr="00A2086B">
        <w:rPr>
          <w:color w:val="auto"/>
        </w:rPr>
        <w:t>z administratorów, w szczególności Administrator 1 wyznaczył inspektora ochrony danych (IOD), kontakt do IOD: iod@zdm.waw.pl.</w:t>
      </w:r>
    </w:p>
    <w:p w14:paraId="57547565" w14:textId="062F3DA3" w:rsidR="00BF05D3" w:rsidRPr="00A2086B" w:rsidRDefault="00BF05D3" w:rsidP="00134A05">
      <w:pPr>
        <w:pStyle w:val="Bodytext10"/>
        <w:numPr>
          <w:ilvl w:val="0"/>
          <w:numId w:val="10"/>
        </w:numPr>
        <w:spacing w:line="276" w:lineRule="auto"/>
        <w:ind w:left="709" w:hanging="709"/>
        <w:jc w:val="both"/>
        <w:rPr>
          <w:color w:val="auto"/>
        </w:rPr>
      </w:pPr>
      <w:bookmarkStart w:id="96" w:name="bookmark102"/>
      <w:bookmarkEnd w:id="96"/>
      <w:r w:rsidRPr="00A2086B">
        <w:rPr>
          <w:color w:val="auto"/>
        </w:rPr>
        <w:t xml:space="preserve">Jeżeli Administrator przetwarza dane osobowe niezgodnie z obowiązującymi przepisami, Użytkownikom przysługuje prawo do wniesienia skargi do organu nadzoru: Prezes Urzędu Ochrony Danych Osobowych, ul. </w:t>
      </w:r>
      <w:r w:rsidR="00F854AE">
        <w:rPr>
          <w:color w:val="auto"/>
        </w:rPr>
        <w:t>Moniuszki</w:t>
      </w:r>
      <w:r w:rsidRPr="00A2086B">
        <w:rPr>
          <w:color w:val="auto"/>
        </w:rPr>
        <w:t xml:space="preserve"> </w:t>
      </w:r>
      <w:r w:rsidR="00F854AE">
        <w:rPr>
          <w:color w:val="auto"/>
        </w:rPr>
        <w:t>1A</w:t>
      </w:r>
      <w:r w:rsidRPr="00A2086B">
        <w:rPr>
          <w:color w:val="auto"/>
        </w:rPr>
        <w:t>, 00-</w:t>
      </w:r>
      <w:r w:rsidR="00F854AE">
        <w:rPr>
          <w:color w:val="auto"/>
        </w:rPr>
        <w:t>014</w:t>
      </w:r>
      <w:r w:rsidRPr="00A2086B">
        <w:rPr>
          <w:color w:val="auto"/>
        </w:rPr>
        <w:t xml:space="preserve"> Warszawa.</w:t>
      </w:r>
    </w:p>
    <w:p w14:paraId="76076D5B" w14:textId="77777777" w:rsidR="00D44CDE" w:rsidRPr="00A2086B" w:rsidRDefault="00D44CDE" w:rsidP="00D44CDE">
      <w:pPr>
        <w:pStyle w:val="Bodytext10"/>
        <w:tabs>
          <w:tab w:val="left" w:pos="662"/>
        </w:tabs>
        <w:spacing w:line="252" w:lineRule="auto"/>
        <w:ind w:left="660"/>
        <w:jc w:val="both"/>
        <w:rPr>
          <w:color w:val="auto"/>
        </w:rPr>
      </w:pPr>
    </w:p>
    <w:p w14:paraId="15FB3B97" w14:textId="77777777" w:rsidR="00E11966" w:rsidRPr="00A2086B" w:rsidRDefault="00D44CDE" w:rsidP="00D44CDE">
      <w:pPr>
        <w:pStyle w:val="Heading210"/>
        <w:keepNext/>
        <w:keepLines/>
        <w:numPr>
          <w:ilvl w:val="0"/>
          <w:numId w:val="1"/>
        </w:numPr>
        <w:tabs>
          <w:tab w:val="left" w:pos="662"/>
          <w:tab w:val="left" w:pos="6239"/>
        </w:tabs>
        <w:spacing w:after="0" w:line="252" w:lineRule="auto"/>
        <w:ind w:left="567" w:hanging="567"/>
        <w:rPr>
          <w:color w:val="auto"/>
        </w:rPr>
      </w:pPr>
      <w:bookmarkStart w:id="97" w:name="bookmark105"/>
      <w:bookmarkStart w:id="98" w:name="bookmark106"/>
      <w:bookmarkEnd w:id="97"/>
      <w:r w:rsidRPr="00A2086B">
        <w:rPr>
          <w:color w:val="auto"/>
        </w:rPr>
        <w:t xml:space="preserve">SKARGI I WNIOSKI ORAZ DODATKOWE </w:t>
      </w:r>
      <w:r w:rsidR="008A27C0" w:rsidRPr="00A2086B">
        <w:rPr>
          <w:color w:val="auto"/>
        </w:rPr>
        <w:t>INFORMACJE DL</w:t>
      </w:r>
      <w:bookmarkStart w:id="99" w:name="bookmark103"/>
      <w:bookmarkStart w:id="100" w:name="bookmark104"/>
      <w:bookmarkStart w:id="101" w:name="bookmark107"/>
      <w:bookmarkEnd w:id="98"/>
      <w:r w:rsidRPr="00A2086B">
        <w:rPr>
          <w:color w:val="auto"/>
        </w:rPr>
        <w:t xml:space="preserve">A </w:t>
      </w:r>
      <w:r w:rsidR="008A27C0" w:rsidRPr="00A2086B">
        <w:rPr>
          <w:color w:val="auto"/>
        </w:rPr>
        <w:t>KONSUMENTÓW</w:t>
      </w:r>
      <w:bookmarkEnd w:id="99"/>
      <w:bookmarkEnd w:id="100"/>
      <w:bookmarkEnd w:id="101"/>
    </w:p>
    <w:p w14:paraId="6229C953" w14:textId="77777777" w:rsidR="00D44CDE" w:rsidRPr="00A2086B" w:rsidRDefault="00D44CDE" w:rsidP="00D44CDE">
      <w:pPr>
        <w:pStyle w:val="Heading210"/>
        <w:keepNext/>
        <w:keepLines/>
        <w:tabs>
          <w:tab w:val="left" w:pos="662"/>
          <w:tab w:val="left" w:pos="6239"/>
        </w:tabs>
        <w:spacing w:after="0" w:line="252" w:lineRule="auto"/>
        <w:ind w:left="567"/>
        <w:rPr>
          <w:color w:val="auto"/>
        </w:rPr>
      </w:pPr>
    </w:p>
    <w:p w14:paraId="781D5B34" w14:textId="77777777" w:rsidR="00E11966" w:rsidRPr="00A2086B" w:rsidRDefault="008A27C0" w:rsidP="00C705E5">
      <w:pPr>
        <w:pStyle w:val="Bodytext10"/>
        <w:numPr>
          <w:ilvl w:val="0"/>
          <w:numId w:val="12"/>
        </w:numPr>
        <w:tabs>
          <w:tab w:val="left" w:pos="662"/>
        </w:tabs>
        <w:spacing w:line="276" w:lineRule="auto"/>
        <w:ind w:left="660" w:hanging="660"/>
        <w:jc w:val="both"/>
        <w:rPr>
          <w:color w:val="auto"/>
        </w:rPr>
      </w:pPr>
      <w:bookmarkStart w:id="102" w:name="bookmark108"/>
      <w:bookmarkEnd w:id="102"/>
      <w:r w:rsidRPr="00A2086B">
        <w:rPr>
          <w:color w:val="auto"/>
        </w:rPr>
        <w:t>Nie przewiduje się specjalnego trybu rozpatrywania ewentualnych reklamacji konsumentów.</w:t>
      </w:r>
    </w:p>
    <w:p w14:paraId="6480848E" w14:textId="114689D8" w:rsidR="00E11966" w:rsidRPr="00A2086B" w:rsidRDefault="008A27C0" w:rsidP="00BD2C66">
      <w:pPr>
        <w:pStyle w:val="Bodytext10"/>
        <w:numPr>
          <w:ilvl w:val="0"/>
          <w:numId w:val="12"/>
        </w:numPr>
        <w:tabs>
          <w:tab w:val="left" w:pos="662"/>
        </w:tabs>
        <w:spacing w:line="276" w:lineRule="auto"/>
        <w:ind w:left="660" w:hanging="660"/>
        <w:jc w:val="both"/>
        <w:rPr>
          <w:b/>
          <w:color w:val="auto"/>
        </w:rPr>
      </w:pPr>
      <w:bookmarkStart w:id="103" w:name="bookmark109"/>
      <w:bookmarkEnd w:id="103"/>
      <w:r w:rsidRPr="00A2086B">
        <w:rPr>
          <w:color w:val="auto"/>
        </w:rPr>
        <w:t xml:space="preserve">Wszelkie skargi, wnioski, a także roszczenia związane z niewykonaniem lub nienależytym wykonaniem umowy przez </w:t>
      </w:r>
      <w:r w:rsidR="00DA65AE" w:rsidRPr="00A2086B">
        <w:rPr>
          <w:color w:val="auto"/>
        </w:rPr>
        <w:t>pracowników p</w:t>
      </w:r>
      <w:r w:rsidR="00A00E32" w:rsidRPr="00A2086B">
        <w:rPr>
          <w:color w:val="auto"/>
        </w:rPr>
        <w:t xml:space="preserve">arkingu </w:t>
      </w:r>
      <w:r w:rsidRPr="00A2086B">
        <w:rPr>
          <w:color w:val="auto"/>
        </w:rPr>
        <w:t>powinny być zgłaszane pisemnie na adres</w:t>
      </w:r>
      <w:r w:rsidR="00A00E32" w:rsidRPr="00A2086B">
        <w:rPr>
          <w:color w:val="auto"/>
        </w:rPr>
        <w:t xml:space="preserve"> D</w:t>
      </w:r>
      <w:r w:rsidR="00DA65AE" w:rsidRPr="00A2086B">
        <w:rPr>
          <w:color w:val="auto"/>
        </w:rPr>
        <w:t>zierżawcy p</w:t>
      </w:r>
      <w:r w:rsidR="00A00E32" w:rsidRPr="00A2086B">
        <w:rPr>
          <w:color w:val="auto"/>
        </w:rPr>
        <w:t>arkingu</w:t>
      </w:r>
      <w:r w:rsidR="00790D0D" w:rsidRPr="00A2086B">
        <w:rPr>
          <w:b/>
          <w:color w:val="auto"/>
          <w:sz w:val="24"/>
          <w:szCs w:val="24"/>
        </w:rPr>
        <w:t xml:space="preserve"> </w:t>
      </w:r>
      <w:r w:rsidR="004C2D64" w:rsidRPr="00A2086B">
        <w:rPr>
          <w:b/>
          <w:color w:val="auto"/>
        </w:rPr>
        <w:t>………………………….</w:t>
      </w:r>
      <w:r w:rsidR="00790D0D" w:rsidRPr="00A2086B">
        <w:rPr>
          <w:color w:val="auto"/>
        </w:rPr>
        <w:t xml:space="preserve">, </w:t>
      </w:r>
      <w:r w:rsidR="00711822" w:rsidRPr="00A2086B">
        <w:rPr>
          <w:color w:val="auto"/>
        </w:rPr>
        <w:t xml:space="preserve">ul. </w:t>
      </w:r>
      <w:r w:rsidR="004C2D64" w:rsidRPr="00A2086B">
        <w:rPr>
          <w:b/>
          <w:color w:val="auto"/>
        </w:rPr>
        <w:t>……………………………</w:t>
      </w:r>
      <w:r w:rsidR="00711822" w:rsidRPr="00A2086B">
        <w:rPr>
          <w:color w:val="auto"/>
        </w:rPr>
        <w:t xml:space="preserve">, </w:t>
      </w:r>
      <w:r w:rsidR="004C2D64" w:rsidRPr="00A2086B">
        <w:rPr>
          <w:b/>
          <w:color w:val="auto"/>
        </w:rPr>
        <w:t>……………………………..</w:t>
      </w:r>
      <w:r w:rsidR="00711822" w:rsidRPr="00A2086B">
        <w:rPr>
          <w:color w:val="auto"/>
        </w:rPr>
        <w:t>,</w:t>
      </w:r>
      <w:r w:rsidR="00790D0D" w:rsidRPr="00A2086B">
        <w:rPr>
          <w:color w:val="auto"/>
        </w:rPr>
        <w:t xml:space="preserve"> </w:t>
      </w:r>
      <w:r w:rsidR="00A00E32" w:rsidRPr="00A2086B">
        <w:rPr>
          <w:color w:val="auto"/>
        </w:rPr>
        <w:t xml:space="preserve">do wiadomości </w:t>
      </w:r>
      <w:r w:rsidRPr="00A2086B">
        <w:rPr>
          <w:color w:val="auto"/>
        </w:rPr>
        <w:t>Zarządcy Parkingu</w:t>
      </w:r>
      <w:r w:rsidR="00A00E32" w:rsidRPr="00A2086B">
        <w:rPr>
          <w:color w:val="auto"/>
        </w:rPr>
        <w:t>:</w:t>
      </w:r>
      <w:r w:rsidR="00A00E32" w:rsidRPr="00A2086B">
        <w:rPr>
          <w:b/>
          <w:color w:val="auto"/>
        </w:rPr>
        <w:t xml:space="preserve"> </w:t>
      </w:r>
      <w:r w:rsidR="00A00E32" w:rsidRPr="00A2086B">
        <w:rPr>
          <w:color w:val="auto"/>
        </w:rPr>
        <w:t>Zarząd Dróg Miejskich, Wydział Parkowania</w:t>
      </w:r>
      <w:r w:rsidR="00711822" w:rsidRPr="00A2086B">
        <w:rPr>
          <w:color w:val="auto"/>
        </w:rPr>
        <w:t xml:space="preserve">, </w:t>
      </w:r>
      <w:r w:rsidR="00A00E32" w:rsidRPr="00A2086B">
        <w:rPr>
          <w:color w:val="auto"/>
        </w:rPr>
        <w:t>ul. Chmielna 120, 00-801 Warszawa</w:t>
      </w:r>
      <w:r w:rsidR="00A00E32" w:rsidRPr="00A2086B">
        <w:rPr>
          <w:b/>
          <w:color w:val="auto"/>
        </w:rPr>
        <w:t xml:space="preserve"> </w:t>
      </w:r>
      <w:r w:rsidRPr="00A2086B">
        <w:rPr>
          <w:color w:val="auto"/>
        </w:rPr>
        <w:t>w terminach i w sposób wymagany odpowiednimi przepisami pra</w:t>
      </w:r>
      <w:r w:rsidR="000F71A7" w:rsidRPr="00A2086B">
        <w:rPr>
          <w:color w:val="auto"/>
        </w:rPr>
        <w:t xml:space="preserve">wa, w szczególności przepisami </w:t>
      </w:r>
      <w:r w:rsidR="00EE6D8F">
        <w:rPr>
          <w:color w:val="auto"/>
        </w:rPr>
        <w:t>K</w:t>
      </w:r>
      <w:r w:rsidRPr="00A2086B">
        <w:rPr>
          <w:color w:val="auto"/>
        </w:rPr>
        <w:t>odeks</w:t>
      </w:r>
      <w:r w:rsidR="000F71A7" w:rsidRPr="00A2086B">
        <w:rPr>
          <w:color w:val="auto"/>
        </w:rPr>
        <w:t xml:space="preserve">u </w:t>
      </w:r>
      <w:r w:rsidR="00EE6D8F">
        <w:rPr>
          <w:color w:val="auto"/>
        </w:rPr>
        <w:t>C</w:t>
      </w:r>
      <w:r w:rsidRPr="00A2086B">
        <w:rPr>
          <w:color w:val="auto"/>
        </w:rPr>
        <w:t>ywilnego.</w:t>
      </w:r>
    </w:p>
    <w:sectPr w:rsidR="00E11966" w:rsidRPr="00A2086B" w:rsidSect="002E1C15">
      <w:footerReference w:type="default" r:id="rId8"/>
      <w:pgSz w:w="11900" w:h="16840"/>
      <w:pgMar w:top="1752" w:right="1522" w:bottom="1752" w:left="1547" w:header="283" w:footer="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BF3A" w14:textId="77777777" w:rsidR="00D35F5F" w:rsidRDefault="00D35F5F">
      <w:r>
        <w:separator/>
      </w:r>
    </w:p>
  </w:endnote>
  <w:endnote w:type="continuationSeparator" w:id="0">
    <w:p w14:paraId="48203A1B" w14:textId="77777777" w:rsidR="00D35F5F" w:rsidRDefault="00D3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1139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1DEC14" w14:textId="28EF789F" w:rsidR="002E1C15" w:rsidRDefault="002E1C1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658B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658B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D917C4" w14:textId="545CB879" w:rsidR="00E11966" w:rsidRDefault="00E1196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C82D" w14:textId="77777777" w:rsidR="00D35F5F" w:rsidRDefault="00D35F5F"/>
  </w:footnote>
  <w:footnote w:type="continuationSeparator" w:id="0">
    <w:p w14:paraId="7A490E1E" w14:textId="77777777" w:rsidR="00D35F5F" w:rsidRDefault="00D35F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22B"/>
    <w:multiLevelType w:val="multilevel"/>
    <w:tmpl w:val="548E473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2372ED"/>
    <w:multiLevelType w:val="hybridMultilevel"/>
    <w:tmpl w:val="584CF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522B67"/>
    <w:multiLevelType w:val="multilevel"/>
    <w:tmpl w:val="8CD68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81750C"/>
    <w:multiLevelType w:val="multilevel"/>
    <w:tmpl w:val="1AE6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947778"/>
    <w:multiLevelType w:val="multilevel"/>
    <w:tmpl w:val="0652B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9535C0"/>
    <w:multiLevelType w:val="multilevel"/>
    <w:tmpl w:val="401CECD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BC61B4"/>
    <w:multiLevelType w:val="hybridMultilevel"/>
    <w:tmpl w:val="087025C0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7" w15:restartNumberingAfterBreak="0">
    <w:nsid w:val="21FA28E3"/>
    <w:multiLevelType w:val="hybridMultilevel"/>
    <w:tmpl w:val="B164E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7610"/>
    <w:multiLevelType w:val="multilevel"/>
    <w:tmpl w:val="3B92C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A447C6"/>
    <w:multiLevelType w:val="multilevel"/>
    <w:tmpl w:val="824E7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9670E6"/>
    <w:multiLevelType w:val="hybridMultilevel"/>
    <w:tmpl w:val="D146F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12AA0"/>
    <w:multiLevelType w:val="multilevel"/>
    <w:tmpl w:val="0F4C4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8B2022"/>
    <w:multiLevelType w:val="multilevel"/>
    <w:tmpl w:val="D9A8A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7170D3"/>
    <w:multiLevelType w:val="hybridMultilevel"/>
    <w:tmpl w:val="17CC5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055CC"/>
    <w:multiLevelType w:val="multilevel"/>
    <w:tmpl w:val="608421C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133321"/>
    <w:multiLevelType w:val="multilevel"/>
    <w:tmpl w:val="7640E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057E6E"/>
    <w:multiLevelType w:val="hybridMultilevel"/>
    <w:tmpl w:val="C4C07F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60204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B13684"/>
    <w:multiLevelType w:val="multilevel"/>
    <w:tmpl w:val="5A889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0784119">
    <w:abstractNumId w:val="14"/>
  </w:num>
  <w:num w:numId="2" w16cid:durableId="1654749978">
    <w:abstractNumId w:val="15"/>
  </w:num>
  <w:num w:numId="3" w16cid:durableId="186725328">
    <w:abstractNumId w:val="8"/>
  </w:num>
  <w:num w:numId="4" w16cid:durableId="1337196941">
    <w:abstractNumId w:val="9"/>
  </w:num>
  <w:num w:numId="5" w16cid:durableId="310135047">
    <w:abstractNumId w:val="3"/>
  </w:num>
  <w:num w:numId="6" w16cid:durableId="1144394968">
    <w:abstractNumId w:val="18"/>
  </w:num>
  <w:num w:numId="7" w16cid:durableId="1750272028">
    <w:abstractNumId w:val="2"/>
  </w:num>
  <w:num w:numId="8" w16cid:durableId="1829637099">
    <w:abstractNumId w:val="12"/>
  </w:num>
  <w:num w:numId="9" w16cid:durableId="1250508670">
    <w:abstractNumId w:val="5"/>
  </w:num>
  <w:num w:numId="10" w16cid:durableId="612398356">
    <w:abstractNumId w:val="4"/>
  </w:num>
  <w:num w:numId="11" w16cid:durableId="1703706142">
    <w:abstractNumId w:val="0"/>
  </w:num>
  <w:num w:numId="12" w16cid:durableId="1723796499">
    <w:abstractNumId w:val="11"/>
  </w:num>
  <w:num w:numId="13" w16cid:durableId="1989360665">
    <w:abstractNumId w:val="10"/>
  </w:num>
  <w:num w:numId="14" w16cid:durableId="839471261">
    <w:abstractNumId w:val="13"/>
  </w:num>
  <w:num w:numId="15" w16cid:durableId="1380978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3384839">
    <w:abstractNumId w:val="6"/>
  </w:num>
  <w:num w:numId="17" w16cid:durableId="10636808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3069952">
    <w:abstractNumId w:val="1"/>
  </w:num>
  <w:num w:numId="19" w16cid:durableId="1224826149">
    <w:abstractNumId w:val="16"/>
  </w:num>
  <w:num w:numId="20" w16cid:durableId="1249509618">
    <w:abstractNumId w:val="17"/>
  </w:num>
  <w:num w:numId="21" w16cid:durableId="2006937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66"/>
    <w:rsid w:val="000240AD"/>
    <w:rsid w:val="00025EE8"/>
    <w:rsid w:val="00027DFE"/>
    <w:rsid w:val="000311A6"/>
    <w:rsid w:val="00082624"/>
    <w:rsid w:val="00087231"/>
    <w:rsid w:val="0009588C"/>
    <w:rsid w:val="000A3E5B"/>
    <w:rsid w:val="000A6AA3"/>
    <w:rsid w:val="000E3EE5"/>
    <w:rsid w:val="000E63AA"/>
    <w:rsid w:val="000F71A7"/>
    <w:rsid w:val="001033B1"/>
    <w:rsid w:val="00134A05"/>
    <w:rsid w:val="0014138C"/>
    <w:rsid w:val="001501B5"/>
    <w:rsid w:val="0017677E"/>
    <w:rsid w:val="001873C1"/>
    <w:rsid w:val="001A512F"/>
    <w:rsid w:val="001B6D68"/>
    <w:rsid w:val="001F4B8D"/>
    <w:rsid w:val="001F6615"/>
    <w:rsid w:val="002259BB"/>
    <w:rsid w:val="002354DE"/>
    <w:rsid w:val="00247AB7"/>
    <w:rsid w:val="0027638D"/>
    <w:rsid w:val="00286F00"/>
    <w:rsid w:val="002901F8"/>
    <w:rsid w:val="002B602B"/>
    <w:rsid w:val="002D3156"/>
    <w:rsid w:val="002D56AF"/>
    <w:rsid w:val="002E021D"/>
    <w:rsid w:val="002E1C15"/>
    <w:rsid w:val="002F2414"/>
    <w:rsid w:val="00343445"/>
    <w:rsid w:val="003435D8"/>
    <w:rsid w:val="0034512A"/>
    <w:rsid w:val="00362497"/>
    <w:rsid w:val="00370008"/>
    <w:rsid w:val="003A1E9E"/>
    <w:rsid w:val="003A7FB0"/>
    <w:rsid w:val="003B1ECC"/>
    <w:rsid w:val="003E6D83"/>
    <w:rsid w:val="00452CC5"/>
    <w:rsid w:val="00464C9C"/>
    <w:rsid w:val="004862BF"/>
    <w:rsid w:val="004C13DF"/>
    <w:rsid w:val="004C2002"/>
    <w:rsid w:val="004C2D64"/>
    <w:rsid w:val="004D1164"/>
    <w:rsid w:val="004E3DC1"/>
    <w:rsid w:val="004E68D9"/>
    <w:rsid w:val="004E75E2"/>
    <w:rsid w:val="004F37BB"/>
    <w:rsid w:val="005157E1"/>
    <w:rsid w:val="005609DA"/>
    <w:rsid w:val="00562A28"/>
    <w:rsid w:val="005651E5"/>
    <w:rsid w:val="00572928"/>
    <w:rsid w:val="0057357F"/>
    <w:rsid w:val="00593498"/>
    <w:rsid w:val="005A5434"/>
    <w:rsid w:val="005A7C8D"/>
    <w:rsid w:val="005C0F28"/>
    <w:rsid w:val="005D0491"/>
    <w:rsid w:val="005D771C"/>
    <w:rsid w:val="005E2CB4"/>
    <w:rsid w:val="005E7D2E"/>
    <w:rsid w:val="005F0930"/>
    <w:rsid w:val="00611CC1"/>
    <w:rsid w:val="00622887"/>
    <w:rsid w:val="00624E94"/>
    <w:rsid w:val="00627C26"/>
    <w:rsid w:val="00697095"/>
    <w:rsid w:val="006C6E99"/>
    <w:rsid w:val="006D037A"/>
    <w:rsid w:val="006D28E4"/>
    <w:rsid w:val="006D5903"/>
    <w:rsid w:val="006D7DBE"/>
    <w:rsid w:val="006E7327"/>
    <w:rsid w:val="00711822"/>
    <w:rsid w:val="00713758"/>
    <w:rsid w:val="007272A3"/>
    <w:rsid w:val="00734EE4"/>
    <w:rsid w:val="007357FB"/>
    <w:rsid w:val="007427EC"/>
    <w:rsid w:val="00745825"/>
    <w:rsid w:val="00750A60"/>
    <w:rsid w:val="00790D0D"/>
    <w:rsid w:val="007917D0"/>
    <w:rsid w:val="007A0B6C"/>
    <w:rsid w:val="007A50B8"/>
    <w:rsid w:val="007A724F"/>
    <w:rsid w:val="007D33BE"/>
    <w:rsid w:val="00817687"/>
    <w:rsid w:val="00822D3C"/>
    <w:rsid w:val="00836622"/>
    <w:rsid w:val="00857EAA"/>
    <w:rsid w:val="00867019"/>
    <w:rsid w:val="0087019A"/>
    <w:rsid w:val="00874CA2"/>
    <w:rsid w:val="008A1F75"/>
    <w:rsid w:val="008A27C0"/>
    <w:rsid w:val="008A7A49"/>
    <w:rsid w:val="008D2D22"/>
    <w:rsid w:val="008E4C44"/>
    <w:rsid w:val="009658B2"/>
    <w:rsid w:val="00974763"/>
    <w:rsid w:val="009873A6"/>
    <w:rsid w:val="00996A31"/>
    <w:rsid w:val="009975CA"/>
    <w:rsid w:val="009D2E7D"/>
    <w:rsid w:val="009D7A03"/>
    <w:rsid w:val="009E1334"/>
    <w:rsid w:val="00A00E32"/>
    <w:rsid w:val="00A116BF"/>
    <w:rsid w:val="00A2086B"/>
    <w:rsid w:val="00A3135B"/>
    <w:rsid w:val="00A35D1A"/>
    <w:rsid w:val="00A5760D"/>
    <w:rsid w:val="00A731EE"/>
    <w:rsid w:val="00AA36C5"/>
    <w:rsid w:val="00AA3940"/>
    <w:rsid w:val="00AB5D5E"/>
    <w:rsid w:val="00AC55CF"/>
    <w:rsid w:val="00AF69F6"/>
    <w:rsid w:val="00AF7DEC"/>
    <w:rsid w:val="00B02113"/>
    <w:rsid w:val="00B06890"/>
    <w:rsid w:val="00B12441"/>
    <w:rsid w:val="00B12DDE"/>
    <w:rsid w:val="00B22862"/>
    <w:rsid w:val="00B2310E"/>
    <w:rsid w:val="00B3650D"/>
    <w:rsid w:val="00B42F66"/>
    <w:rsid w:val="00BA5F27"/>
    <w:rsid w:val="00BB2DEA"/>
    <w:rsid w:val="00BE3A5A"/>
    <w:rsid w:val="00BF05D3"/>
    <w:rsid w:val="00BF2E72"/>
    <w:rsid w:val="00BF3D00"/>
    <w:rsid w:val="00C00524"/>
    <w:rsid w:val="00C01206"/>
    <w:rsid w:val="00C4319F"/>
    <w:rsid w:val="00C44CBC"/>
    <w:rsid w:val="00C705E5"/>
    <w:rsid w:val="00C749C5"/>
    <w:rsid w:val="00C75A73"/>
    <w:rsid w:val="00C84084"/>
    <w:rsid w:val="00C85E44"/>
    <w:rsid w:val="00C90787"/>
    <w:rsid w:val="00CA01E2"/>
    <w:rsid w:val="00CC5B2D"/>
    <w:rsid w:val="00CD03FF"/>
    <w:rsid w:val="00CD395A"/>
    <w:rsid w:val="00D35F5F"/>
    <w:rsid w:val="00D40B07"/>
    <w:rsid w:val="00D44CDE"/>
    <w:rsid w:val="00D8351A"/>
    <w:rsid w:val="00D951D9"/>
    <w:rsid w:val="00DA65AE"/>
    <w:rsid w:val="00DC032C"/>
    <w:rsid w:val="00DC1D1D"/>
    <w:rsid w:val="00DC7FA2"/>
    <w:rsid w:val="00DD473A"/>
    <w:rsid w:val="00E11966"/>
    <w:rsid w:val="00E127FB"/>
    <w:rsid w:val="00E153C9"/>
    <w:rsid w:val="00E23C4B"/>
    <w:rsid w:val="00E55191"/>
    <w:rsid w:val="00E57E5A"/>
    <w:rsid w:val="00E73AC6"/>
    <w:rsid w:val="00E820B1"/>
    <w:rsid w:val="00EA005B"/>
    <w:rsid w:val="00EB0E68"/>
    <w:rsid w:val="00EC12B6"/>
    <w:rsid w:val="00EE6D8F"/>
    <w:rsid w:val="00F0344C"/>
    <w:rsid w:val="00F153BA"/>
    <w:rsid w:val="00F4401E"/>
    <w:rsid w:val="00F440A3"/>
    <w:rsid w:val="00F5115E"/>
    <w:rsid w:val="00F66DE3"/>
    <w:rsid w:val="00F854AE"/>
    <w:rsid w:val="00FA3013"/>
    <w:rsid w:val="00FA5459"/>
    <w:rsid w:val="00FC15CB"/>
    <w:rsid w:val="00FC3724"/>
    <w:rsid w:val="00FD0294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0D4E"/>
  <w15:docId w15:val="{D1D38F53-BE99-4599-9AF2-EC3E9B3D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Heading110">
    <w:name w:val="Heading #1|1"/>
    <w:basedOn w:val="Normalny"/>
    <w:link w:val="Heading11"/>
    <w:pPr>
      <w:spacing w:after="320"/>
      <w:jc w:val="center"/>
      <w:outlineLvl w:val="0"/>
    </w:pPr>
    <w:rPr>
      <w:b/>
      <w:bCs/>
      <w:sz w:val="26"/>
      <w:szCs w:val="26"/>
      <w:u w:val="single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210">
    <w:name w:val="Heading #2|1"/>
    <w:basedOn w:val="Normalny"/>
    <w:link w:val="Heading21"/>
    <w:pPr>
      <w:spacing w:after="260"/>
      <w:outlineLvl w:val="1"/>
    </w:pPr>
    <w:rPr>
      <w:b/>
      <w:bCs/>
      <w:sz w:val="22"/>
      <w:szCs w:val="22"/>
    </w:rPr>
  </w:style>
  <w:style w:type="paragraph" w:customStyle="1" w:styleId="Bodytext10">
    <w:name w:val="Body text|1"/>
    <w:basedOn w:val="Normalny"/>
    <w:link w:val="Bodytext1"/>
    <w:rPr>
      <w:sz w:val="22"/>
      <w:szCs w:val="22"/>
    </w:rPr>
  </w:style>
  <w:style w:type="paragraph" w:customStyle="1" w:styleId="xmsonormal">
    <w:name w:val="x_msonormal"/>
    <w:basedOn w:val="Normalny"/>
    <w:rsid w:val="001033B1"/>
    <w:pPr>
      <w:widowControl/>
      <w:spacing w:before="100" w:beforeAutospacing="1" w:after="100" w:afterAutospacing="1"/>
    </w:pPr>
    <w:rPr>
      <w:color w:val="auto"/>
      <w:lang w:bidi="ar-SA"/>
    </w:rPr>
  </w:style>
  <w:style w:type="paragraph" w:styleId="NormalnyWeb">
    <w:name w:val="Normal (Web)"/>
    <w:basedOn w:val="Normalny"/>
    <w:uiPriority w:val="99"/>
    <w:unhideWhenUsed/>
    <w:rsid w:val="003435D8"/>
    <w:pPr>
      <w:widowControl/>
      <w:spacing w:before="100" w:beforeAutospacing="1" w:after="100" w:afterAutospacing="1"/>
    </w:pPr>
    <w:rPr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F0344C"/>
    <w:pPr>
      <w:widowControl/>
      <w:ind w:left="720"/>
      <w:contextualSpacing/>
    </w:pPr>
    <w:rPr>
      <w:color w:val="auto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4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44C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A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A0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A03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1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1C1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E1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1C15"/>
    <w:rPr>
      <w:color w:val="000000"/>
    </w:rPr>
  </w:style>
  <w:style w:type="character" w:styleId="Uwydatnienie">
    <w:name w:val="Emphasis"/>
    <w:basedOn w:val="Domylnaczcionkaakapitu"/>
    <w:uiPriority w:val="20"/>
    <w:qFormat/>
    <w:rsid w:val="00D835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4DBF-4998-4C45-88AA-5BF7BD2E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5</Pages>
  <Words>1819</Words>
  <Characters>11916</Characters>
  <Application>Microsoft Office Word</Application>
  <DocSecurity>0</DocSecurity>
  <Lines>224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Kryński</dc:creator>
  <cp:keywords/>
  <cp:lastModifiedBy>Adam Kaczmarczyk</cp:lastModifiedBy>
  <cp:revision>168</cp:revision>
  <dcterms:created xsi:type="dcterms:W3CDTF">2022-08-08T06:52:00Z</dcterms:created>
  <dcterms:modified xsi:type="dcterms:W3CDTF">2026-02-16T09:35:00Z</dcterms:modified>
</cp:coreProperties>
</file>