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80" w:rsidRPr="001431EA" w:rsidRDefault="00773280" w:rsidP="00A300F6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1EA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773280" w:rsidRDefault="00773280" w:rsidP="00A300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1EA" w:rsidRPr="001431EA" w:rsidRDefault="001431EA" w:rsidP="00A300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3280" w:rsidRPr="00DA7017" w:rsidRDefault="005C4228" w:rsidP="00A300F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1EA">
        <w:rPr>
          <w:rFonts w:ascii="Times New Roman" w:hAnsi="Times New Roman" w:cs="Times New Roman"/>
          <w:b/>
          <w:bCs/>
          <w:sz w:val="24"/>
          <w:szCs w:val="24"/>
        </w:rPr>
        <w:t>Przedmiot zamówienia obejmuje przygotowanie dokumentacji projektowej dla przebudowy</w:t>
      </w:r>
      <w:r w:rsidR="00773280" w:rsidRPr="001431EA">
        <w:rPr>
          <w:rFonts w:ascii="Times New Roman" w:hAnsi="Times New Roman" w:cs="Times New Roman"/>
          <w:b/>
          <w:bCs/>
          <w:sz w:val="24"/>
          <w:szCs w:val="24"/>
        </w:rPr>
        <w:t xml:space="preserve"> al. Jana Pawła II i ul. Chałubińskiego </w:t>
      </w:r>
      <w:r w:rsidR="00773280">
        <w:rPr>
          <w:rFonts w:ascii="Times New Roman" w:hAnsi="Times New Roman" w:cs="Times New Roman"/>
          <w:b/>
          <w:bCs/>
          <w:sz w:val="24"/>
          <w:szCs w:val="24"/>
        </w:rPr>
        <w:t>na odcinku od Ronda ONZ do ul. Nowogrodzkiej</w:t>
      </w:r>
      <w:r w:rsidR="00773280" w:rsidRPr="00DA70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73280">
        <w:rPr>
          <w:rFonts w:ascii="Times New Roman" w:hAnsi="Times New Roman" w:cs="Times New Roman"/>
          <w:b/>
          <w:bCs/>
          <w:sz w:val="24"/>
          <w:szCs w:val="24"/>
        </w:rPr>
        <w:t xml:space="preserve">zgodnie z koncepcją zagospodarowania (załączniki nr </w:t>
      </w:r>
      <w:r w:rsidR="004F1822">
        <w:rPr>
          <w:rFonts w:ascii="Times New Roman" w:hAnsi="Times New Roman" w:cs="Times New Roman"/>
          <w:b/>
          <w:bCs/>
          <w:sz w:val="24"/>
          <w:szCs w:val="24"/>
        </w:rPr>
        <w:t>1-4)</w:t>
      </w:r>
      <w:r w:rsidR="007732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73280" w:rsidRPr="00DA7017">
        <w:rPr>
          <w:rFonts w:ascii="Times New Roman" w:hAnsi="Times New Roman" w:cs="Times New Roman"/>
          <w:b/>
          <w:bCs/>
          <w:sz w:val="24"/>
          <w:szCs w:val="24"/>
        </w:rPr>
        <w:t>w tym:</w:t>
      </w:r>
    </w:p>
    <w:p w:rsidR="00773280" w:rsidRPr="00DA7017" w:rsidRDefault="00773280" w:rsidP="00A300F6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04DAE" w:rsidRDefault="00773280" w:rsidP="000136A6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Przebudowę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jezdni</w:t>
      </w: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al. Jana Pawła II na odcinku od Ronda ONZ do ul. Chmielnej, </w:t>
      </w:r>
      <w:r w:rsidR="004F3C7A">
        <w:rPr>
          <w:rFonts w:ascii="Times New Roman" w:hAnsi="Times New Roman" w:cs="Times New Roman"/>
          <w:bCs/>
          <w:color w:val="000000"/>
          <w:sz w:val="24"/>
          <w:szCs w:val="24"/>
        </w:rPr>
        <w:t>zgodnie z koncepcją przedstawioną w zał. 1</w:t>
      </w: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F3C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wraz z</w:t>
      </w: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budow</w:t>
      </w:r>
      <w:r w:rsidR="004F3C7A">
        <w:rPr>
          <w:rFonts w:ascii="Times New Roman" w:hAnsi="Times New Roman" w:cs="Times New Roman"/>
          <w:bCs/>
          <w:color w:val="000000"/>
          <w:sz w:val="24"/>
          <w:szCs w:val="24"/>
        </w:rPr>
        <w:t>ą</w:t>
      </w: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zatok postojowych</w:t>
      </w:r>
      <w:r w:rsidR="0015151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dróg dla rowerów</w:t>
      </w:r>
      <w:r w:rsidR="00304D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</w:t>
      </w:r>
      <w:r w:rsidR="00151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parkingów dla rowerów (stojaków)</w:t>
      </w:r>
      <w:r w:rsidR="004F3C7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73280" w:rsidRPr="00304DAE" w:rsidRDefault="00304DAE" w:rsidP="00FD0461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4DAE">
        <w:rPr>
          <w:rFonts w:ascii="Times New Roman" w:hAnsi="Times New Roman" w:cs="Times New Roman"/>
          <w:sz w:val="24"/>
          <w:szCs w:val="24"/>
        </w:rPr>
        <w:t xml:space="preserve">Remont </w:t>
      </w:r>
      <w:r w:rsidR="00773280" w:rsidRPr="00304DAE">
        <w:rPr>
          <w:rFonts w:ascii="Times New Roman" w:hAnsi="Times New Roman" w:cs="Times New Roman"/>
          <w:bCs/>
          <w:color w:val="000000"/>
          <w:sz w:val="24"/>
          <w:szCs w:val="24"/>
        </w:rPr>
        <w:t>chodników po wschodniej i zachodniej stronie jezdni</w:t>
      </w:r>
      <w:r w:rsidRPr="00304D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wraz z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wyznaczeniem ścieżek dotykowych i dotykowych znaków ostrzegawczych </w:t>
      </w:r>
      <w:r w:rsidRPr="00304D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(pasów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ostrzegawczych, pasów nawigacyjnych</w:t>
      </w:r>
      <w:r w:rsidRPr="00304D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pól uwagi)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gwarantujący</w:t>
      </w:r>
      <w:r>
        <w:rPr>
          <w:rFonts w:ascii="Times New Roman" w:hAnsi="Times New Roman" w:cs="Times New Roman"/>
          <w:sz w:val="24"/>
          <w:szCs w:val="24"/>
        </w:rPr>
        <w:t xml:space="preserve"> wygodny i bezpieczny ruch pieszy w zakresie geometrii rozwiązań i jakości przestrzeni pieszych</w:t>
      </w:r>
      <w:r w:rsidR="00773280" w:rsidRPr="00304DA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73280" w:rsidRDefault="00773280" w:rsidP="000136A6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>Przebudowę Ronda 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zterdziestolatka, polegającą na:</w:t>
      </w:r>
    </w:p>
    <w:p w:rsidR="00773280" w:rsidRDefault="00773280" w:rsidP="00D3647F">
      <w:pPr>
        <w:pStyle w:val="Akapitzlist"/>
        <w:numPr>
          <w:ilvl w:val="3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>zmianie przekroju wlotów północnego i południowego na trzypasowe oraz wylotów północnego i południowego na dwupasowe,</w:t>
      </w:r>
    </w:p>
    <w:p w:rsidR="00773280" w:rsidRPr="00D3647F" w:rsidRDefault="00773280" w:rsidP="00D3647F">
      <w:pPr>
        <w:pStyle w:val="Akapitzlist"/>
        <w:numPr>
          <w:ilvl w:val="3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>zaprojektowani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przejść dla pieszych i przejazdów dla rowerzystów na wszystkich ramionach skrzyżowania, </w:t>
      </w:r>
      <w:r w:rsidRPr="00DA7017">
        <w:rPr>
          <w:rFonts w:ascii="Times New Roman" w:hAnsi="Times New Roman" w:cs="Times New Roman"/>
          <w:sz w:val="24"/>
          <w:szCs w:val="24"/>
        </w:rPr>
        <w:t xml:space="preserve">wraz z potencjalnym dostosowaniem istniejących lokalizacji masztów sygnalizacyjnych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A7017">
        <w:rPr>
          <w:rFonts w:ascii="Times New Roman" w:hAnsi="Times New Roman" w:cs="Times New Roman"/>
          <w:sz w:val="24"/>
          <w:szCs w:val="24"/>
        </w:rPr>
        <w:t xml:space="preserve"> sygnalizatorów do spełnienia wymagań skrajni poziomej i pionowej</w:t>
      </w:r>
      <w:r>
        <w:rPr>
          <w:rFonts w:ascii="Times New Roman" w:hAnsi="Times New Roman" w:cs="Times New Roman"/>
          <w:sz w:val="24"/>
          <w:szCs w:val="24"/>
        </w:rPr>
        <w:t xml:space="preserve"> oraz zaprojektowaniu nowych programów sygnalizacji świetlnej;</w:t>
      </w:r>
      <w:r w:rsidRPr="00D3647F">
        <w:t xml:space="preserve"> </w:t>
      </w:r>
      <w:r w:rsidRPr="00D3647F">
        <w:rPr>
          <w:rFonts w:ascii="Times New Roman" w:hAnsi="Times New Roman" w:cs="Times New Roman"/>
          <w:sz w:val="24"/>
          <w:szCs w:val="24"/>
        </w:rPr>
        <w:t xml:space="preserve">Zamawiający dopuszcza wykonanie projektu etapowego wprowadzenia przejść dla pieszych i przejazdów dla rowerzystów, w zależności od oczekiwań </w:t>
      </w:r>
      <w:r>
        <w:rPr>
          <w:rFonts w:ascii="Times New Roman" w:hAnsi="Times New Roman" w:cs="Times New Roman"/>
          <w:sz w:val="24"/>
          <w:szCs w:val="24"/>
        </w:rPr>
        <w:t>Inżyniera Ruchu m. st. Warszawy,</w:t>
      </w:r>
    </w:p>
    <w:p w:rsidR="00773280" w:rsidRDefault="00773280" w:rsidP="00D3647F">
      <w:pPr>
        <w:pStyle w:val="Akapitzlist"/>
        <w:numPr>
          <w:ilvl w:val="3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7017">
        <w:rPr>
          <w:rFonts w:ascii="Times New Roman" w:hAnsi="Times New Roman" w:cs="Times New Roman"/>
          <w:sz w:val="24"/>
          <w:szCs w:val="24"/>
        </w:rPr>
        <w:t>korek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DA7017">
        <w:rPr>
          <w:rFonts w:ascii="Times New Roman" w:hAnsi="Times New Roman" w:cs="Times New Roman"/>
          <w:sz w:val="24"/>
          <w:szCs w:val="24"/>
        </w:rPr>
        <w:t xml:space="preserve"> wysokościow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A7017">
        <w:rPr>
          <w:rFonts w:ascii="Times New Roman" w:hAnsi="Times New Roman" w:cs="Times New Roman"/>
          <w:sz w:val="24"/>
          <w:szCs w:val="24"/>
        </w:rPr>
        <w:t xml:space="preserve"> północno-zachodniego narożnika skrzyżowania, w tym jezdni wokół wyspy centralnej, północnego wlotu i zachodniego wylotu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73280" w:rsidRPr="00DA7017" w:rsidRDefault="00773280" w:rsidP="000136A6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Zmianę stałej organizacji ruchu na północnym wylocie Ronda Czterdziestolatka, polegającą na zmianie rozwiązań zatrzymywania się i postoju w ramach przystanków autobusowych Dworzec Centralny 04 i 18.</w:t>
      </w:r>
    </w:p>
    <w:p w:rsidR="00773280" w:rsidRPr="00DA7017" w:rsidRDefault="00773280" w:rsidP="003174FB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Wariantowo budowę przejść dla pieszych i przejazdów dla rowerzystów przez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torowisko i jezdnie </w:t>
      </w: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>al. Jana Pawła II na północnym krańcu zespołu przystankowego Dworzec Centralny 09 i 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>w zależności od oczekiwań Inżyniera Ruchu m. st. Warszawy.</w:t>
      </w:r>
    </w:p>
    <w:p w:rsidR="00773280" w:rsidRPr="00DA7017" w:rsidRDefault="00773280" w:rsidP="000136A6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Budowę przejść dla pieszych i przejazdów dla rowerzystów przez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torowisko i jezdnie </w:t>
      </w:r>
      <w:r w:rsidRPr="00DA7017">
        <w:rPr>
          <w:rFonts w:ascii="Times New Roman" w:hAnsi="Times New Roman" w:cs="Times New Roman"/>
          <w:bCs/>
          <w:color w:val="000000"/>
          <w:sz w:val="24"/>
          <w:szCs w:val="24"/>
        </w:rPr>
        <w:t>ul. Chałubińskiego na wysokości ul. Nowogrodzkiej.</w:t>
      </w:r>
    </w:p>
    <w:p w:rsidR="00773280" w:rsidRPr="00DA7017" w:rsidRDefault="00773280" w:rsidP="00494D29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7017">
        <w:rPr>
          <w:rFonts w:ascii="Times New Roman" w:hAnsi="Times New Roman" w:cs="Times New Roman"/>
          <w:sz w:val="24"/>
          <w:szCs w:val="24"/>
        </w:rPr>
        <w:t>Dowiązanie się do istniejącej infrastruktury rowerowej w rejonie Ronda ONZ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017">
        <w:rPr>
          <w:rFonts w:ascii="Times New Roman" w:hAnsi="Times New Roman" w:cs="Times New Roman"/>
          <w:sz w:val="24"/>
          <w:szCs w:val="24"/>
        </w:rPr>
        <w:t>wraz ze zmianą przekroju południowego wlotu na czteropasowy</w:t>
      </w:r>
      <w:r>
        <w:rPr>
          <w:rFonts w:ascii="Times New Roman" w:hAnsi="Times New Roman" w:cs="Times New Roman"/>
          <w:sz w:val="24"/>
          <w:szCs w:val="24"/>
        </w:rPr>
        <w:t xml:space="preserve"> oraz przekroju południowego wylotu na trzypasowy</w:t>
      </w:r>
      <w:r w:rsidRPr="00DA7017">
        <w:rPr>
          <w:rFonts w:ascii="Times New Roman" w:hAnsi="Times New Roman" w:cs="Times New Roman"/>
          <w:sz w:val="24"/>
          <w:szCs w:val="24"/>
        </w:rPr>
        <w:t>.</w:t>
      </w:r>
    </w:p>
    <w:p w:rsidR="00773280" w:rsidRPr="00DA7017" w:rsidRDefault="00773280" w:rsidP="00494D29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7017">
        <w:rPr>
          <w:rFonts w:ascii="Times New Roman" w:hAnsi="Times New Roman" w:cs="Times New Roman"/>
          <w:sz w:val="24"/>
          <w:szCs w:val="24"/>
        </w:rPr>
        <w:t xml:space="preserve">Wykształcenie skrzyżowania </w:t>
      </w:r>
      <w:r>
        <w:rPr>
          <w:rFonts w:ascii="Times New Roman" w:hAnsi="Times New Roman" w:cs="Times New Roman"/>
          <w:sz w:val="24"/>
          <w:szCs w:val="24"/>
        </w:rPr>
        <w:t xml:space="preserve">na prawe skręty </w:t>
      </w:r>
      <w:r w:rsidRPr="00DA7017">
        <w:rPr>
          <w:rFonts w:ascii="Times New Roman" w:hAnsi="Times New Roman" w:cs="Times New Roman"/>
          <w:sz w:val="24"/>
          <w:szCs w:val="24"/>
        </w:rPr>
        <w:t xml:space="preserve">z ul. Śliską, przy </w:t>
      </w:r>
      <w:r>
        <w:rPr>
          <w:rFonts w:ascii="Times New Roman" w:hAnsi="Times New Roman" w:cs="Times New Roman"/>
          <w:sz w:val="24"/>
          <w:szCs w:val="24"/>
        </w:rPr>
        <w:t>założeniu</w:t>
      </w:r>
      <w:r w:rsidRPr="00DA7017">
        <w:rPr>
          <w:rFonts w:ascii="Times New Roman" w:hAnsi="Times New Roman" w:cs="Times New Roman"/>
          <w:sz w:val="24"/>
          <w:szCs w:val="24"/>
        </w:rPr>
        <w:t xml:space="preserve"> jednokierunkowego ruchu od al. Jana Pawła II do ul. Twardej i dwukierunkowego ruchu rowerów.</w:t>
      </w:r>
    </w:p>
    <w:p w:rsidR="00773280" w:rsidRPr="00DA7017" w:rsidRDefault="00773280" w:rsidP="00494D29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7017">
        <w:rPr>
          <w:rFonts w:ascii="Times New Roman" w:hAnsi="Times New Roman" w:cs="Times New Roman"/>
          <w:sz w:val="24"/>
          <w:szCs w:val="24"/>
        </w:rPr>
        <w:t>Za</w:t>
      </w:r>
      <w:r w:rsidR="00CE0AE0">
        <w:rPr>
          <w:rFonts w:ascii="Times New Roman" w:hAnsi="Times New Roman" w:cs="Times New Roman"/>
          <w:sz w:val="24"/>
          <w:szCs w:val="24"/>
        </w:rPr>
        <w:t>projektowanie</w:t>
      </w:r>
      <w:r w:rsidRPr="00DA7017">
        <w:rPr>
          <w:rFonts w:ascii="Times New Roman" w:hAnsi="Times New Roman" w:cs="Times New Roman"/>
          <w:sz w:val="24"/>
          <w:szCs w:val="24"/>
        </w:rPr>
        <w:t xml:space="preserve"> małej architektu</w:t>
      </w:r>
      <w:r>
        <w:rPr>
          <w:rFonts w:ascii="Times New Roman" w:hAnsi="Times New Roman" w:cs="Times New Roman"/>
          <w:sz w:val="24"/>
          <w:szCs w:val="24"/>
        </w:rPr>
        <w:t xml:space="preserve">ry, w szczególności </w:t>
      </w:r>
      <w:r w:rsidRPr="00DA7017">
        <w:rPr>
          <w:rFonts w:ascii="Times New Roman" w:hAnsi="Times New Roman" w:cs="Times New Roman"/>
          <w:sz w:val="24"/>
          <w:szCs w:val="24"/>
        </w:rPr>
        <w:t xml:space="preserve">w zespole przystankowym Dworzec Centralny 09 i 10, </w:t>
      </w:r>
      <w:r>
        <w:rPr>
          <w:rFonts w:ascii="Times New Roman" w:hAnsi="Times New Roman" w:cs="Times New Roman"/>
          <w:sz w:val="24"/>
          <w:szCs w:val="24"/>
        </w:rPr>
        <w:t xml:space="preserve">z zastosowaniem siedzeń wyróżniających się charakterystyczną formą </w:t>
      </w:r>
      <w:r w:rsidRPr="00DA7017">
        <w:rPr>
          <w:rFonts w:ascii="Times New Roman" w:hAnsi="Times New Roman" w:cs="Times New Roman"/>
          <w:sz w:val="24"/>
          <w:szCs w:val="24"/>
        </w:rPr>
        <w:t xml:space="preserve">oraz donic na zieleń oplatającą </w:t>
      </w:r>
      <w:r>
        <w:rPr>
          <w:rFonts w:ascii="Times New Roman" w:hAnsi="Times New Roman" w:cs="Times New Roman"/>
          <w:sz w:val="24"/>
          <w:szCs w:val="24"/>
        </w:rPr>
        <w:t xml:space="preserve">podpory </w:t>
      </w:r>
      <w:r w:rsidR="00CE0AE0">
        <w:rPr>
          <w:rFonts w:ascii="Times New Roman" w:hAnsi="Times New Roman" w:cs="Times New Roman"/>
          <w:sz w:val="24"/>
          <w:szCs w:val="24"/>
        </w:rPr>
        <w:t>estakad wraz z </w:t>
      </w:r>
      <w:r w:rsidRPr="00DA7017">
        <w:rPr>
          <w:rFonts w:ascii="Times New Roman" w:hAnsi="Times New Roman" w:cs="Times New Roman"/>
          <w:sz w:val="24"/>
          <w:szCs w:val="24"/>
        </w:rPr>
        <w:t>budową instalacji nawadniającej.</w:t>
      </w:r>
    </w:p>
    <w:p w:rsidR="00773280" w:rsidRDefault="00773280" w:rsidP="00494D29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Zaprojektowanie zieleni wysokiej i niskiej, </w:t>
      </w:r>
      <w:r w:rsidR="00CE0AE0">
        <w:rPr>
          <w:rFonts w:ascii="Times New Roman" w:hAnsi="Times New Roman" w:cs="Times New Roman"/>
          <w:sz w:val="24"/>
          <w:szCs w:val="24"/>
        </w:rPr>
        <w:t>w szczególności posadowionych w </w:t>
      </w:r>
      <w:r>
        <w:rPr>
          <w:rFonts w:ascii="Times New Roman" w:hAnsi="Times New Roman" w:cs="Times New Roman"/>
          <w:sz w:val="24"/>
          <w:szCs w:val="24"/>
        </w:rPr>
        <w:t>gruncie szpalerów drzew po obu stronach jezdni.</w:t>
      </w:r>
    </w:p>
    <w:p w:rsidR="00773280" w:rsidRDefault="0021560F" w:rsidP="00F00463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Przebudowę</w:t>
      </w:r>
      <w:r w:rsidR="00773280" w:rsidRPr="00DA7017">
        <w:rPr>
          <w:rFonts w:ascii="Times New Roman" w:hAnsi="Times New Roman" w:cs="Times New Roman"/>
          <w:sz w:val="24"/>
          <w:szCs w:val="24"/>
        </w:rPr>
        <w:t xml:space="preserve"> obiektów mostowych w ciągu al. Jana Pawła II nad linią kolei średnicowej</w:t>
      </w:r>
      <w:r w:rsidR="00773280">
        <w:rPr>
          <w:rFonts w:ascii="Times New Roman" w:hAnsi="Times New Roman" w:cs="Times New Roman"/>
          <w:sz w:val="24"/>
          <w:szCs w:val="24"/>
        </w:rPr>
        <w:t>,</w:t>
      </w:r>
      <w:r w:rsidR="00773280" w:rsidRPr="00DA7017">
        <w:rPr>
          <w:rFonts w:ascii="Times New Roman" w:hAnsi="Times New Roman" w:cs="Times New Roman"/>
          <w:sz w:val="24"/>
          <w:szCs w:val="24"/>
        </w:rPr>
        <w:t xml:space="preserve"> z odtworzeniem izolacji przeciwwodnej i naprawą płyty</w:t>
      </w:r>
      <w:r w:rsidR="00773280">
        <w:rPr>
          <w:rFonts w:ascii="Times New Roman" w:hAnsi="Times New Roman" w:cs="Times New Roman"/>
          <w:sz w:val="24"/>
          <w:szCs w:val="24"/>
        </w:rPr>
        <w:t xml:space="preserve"> pomostu</w:t>
      </w:r>
      <w:r w:rsidR="00773280" w:rsidRPr="00DA7017">
        <w:rPr>
          <w:rFonts w:ascii="Times New Roman" w:hAnsi="Times New Roman" w:cs="Times New Roman"/>
          <w:sz w:val="24"/>
          <w:szCs w:val="24"/>
        </w:rPr>
        <w:t xml:space="preserve">, </w:t>
      </w:r>
      <w:r w:rsidR="00773280" w:rsidRPr="00DA7017">
        <w:rPr>
          <w:rFonts w:ascii="Times New Roman" w:hAnsi="Times New Roman" w:cs="Times New Roman"/>
          <w:sz w:val="24"/>
          <w:szCs w:val="24"/>
        </w:rPr>
        <w:lastRenderedPageBreak/>
        <w:t>korektą sytuacyjną i wysokościową jezdni, wpustów i chodników, wraz z przeliczeniem nośności przy nowym schemacie obciążeń statycznych i dynamicznych.</w:t>
      </w:r>
    </w:p>
    <w:p w:rsidR="00773280" w:rsidRDefault="00773280" w:rsidP="00A3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1EA" w:rsidRPr="00DA7017" w:rsidRDefault="001431EA" w:rsidP="00A3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280" w:rsidRPr="00DA7017" w:rsidRDefault="00773280" w:rsidP="00A300F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017">
        <w:rPr>
          <w:rFonts w:ascii="Times New Roman" w:hAnsi="Times New Roman" w:cs="Times New Roman"/>
          <w:b/>
          <w:bCs/>
          <w:sz w:val="24"/>
          <w:szCs w:val="24"/>
        </w:rPr>
        <w:t>HARMONOGRAM PRAC</w:t>
      </w:r>
    </w:p>
    <w:p w:rsidR="00773280" w:rsidRPr="00DA7017" w:rsidRDefault="00773280" w:rsidP="00A300F6">
      <w:pPr>
        <w:pStyle w:val="Akapitzlist"/>
        <w:numPr>
          <w:ilvl w:val="1"/>
          <w:numId w:val="14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Prace przygotowawcze – zakończenie 2 miesiące od </w:t>
      </w:r>
      <w:r w:rsidR="005E5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rozpoczęcia wykonywania Przedmiotu umowy</w:t>
      </w:r>
    </w:p>
    <w:p w:rsidR="00773280" w:rsidRPr="00DA7017" w:rsidRDefault="00773280" w:rsidP="00A300F6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7017">
        <w:rPr>
          <w:rFonts w:ascii="Times New Roman" w:hAnsi="Times New Roman" w:cs="Times New Roman"/>
          <w:sz w:val="24"/>
          <w:szCs w:val="24"/>
        </w:rPr>
        <w:t>Inwentaryzacja</w:t>
      </w:r>
      <w:r w:rsidRPr="00DA7017">
        <w:rPr>
          <w:rFonts w:ascii="Times New Roman" w:hAnsi="Times New Roman" w:cs="Times New Roman"/>
          <w:sz w:val="24"/>
          <w:szCs w:val="24"/>
        </w:rPr>
        <w:tab/>
        <w:t>stanu istniejącego, ze szczególnym uwzględnieniem lokalizacji elementów stojących w kolizji z projektowanymi rozwiązaniami (np. obiektów mostowych, latarni, wiat, kiosków, słupów sygnalizacji świetlnej, włazów, wpustów itp.). Zamawiający zastrzega sobie prawo do udziału w inwentaryzacji.</w:t>
      </w:r>
    </w:p>
    <w:p w:rsidR="00773280" w:rsidRPr="00DA7017" w:rsidRDefault="00773280" w:rsidP="00A300F6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7017">
        <w:rPr>
          <w:rFonts w:ascii="Times New Roman" w:hAnsi="Times New Roman" w:cs="Times New Roman"/>
          <w:sz w:val="24"/>
          <w:szCs w:val="24"/>
        </w:rPr>
        <w:t>Szczegółowa inwentaryzacja zieleni (drzewa, krzewy, wiek, obwód, stan zdrowia, posusz, system korzeniowy, zasięg i rzędne spodu korony itp.)</w:t>
      </w:r>
    </w:p>
    <w:p w:rsidR="00773280" w:rsidRPr="00DA7017" w:rsidRDefault="00773280" w:rsidP="00A300F6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7017">
        <w:rPr>
          <w:rFonts w:ascii="Times New Roman" w:hAnsi="Times New Roman" w:cs="Times New Roman"/>
          <w:sz w:val="24"/>
          <w:szCs w:val="24"/>
        </w:rPr>
        <w:t xml:space="preserve">Przygotowanie mapy do celów projektowych (Zamawiający przekaże mapy zasadnicze z zasobu </w:t>
      </w:r>
      <w:proofErr w:type="spellStart"/>
      <w:r w:rsidRPr="00DA7017">
        <w:rPr>
          <w:rFonts w:ascii="Times New Roman" w:hAnsi="Times New Roman" w:cs="Times New Roman"/>
          <w:sz w:val="24"/>
          <w:szCs w:val="24"/>
        </w:rPr>
        <w:t>BGiK</w:t>
      </w:r>
      <w:proofErr w:type="spellEnd"/>
      <w:r w:rsidRPr="00DA7017">
        <w:rPr>
          <w:rFonts w:ascii="Times New Roman" w:hAnsi="Times New Roman" w:cs="Times New Roman"/>
          <w:sz w:val="24"/>
          <w:szCs w:val="24"/>
        </w:rPr>
        <w:t>, z zastrzeżeniem, że mogą one posłużyć wyłącznie do celu przygotowania projektu będącego przedmiotem Umowy). Mapa do celów projektowych ma być przekazana Zamawiającemu w formie elektronicznej.</w:t>
      </w:r>
    </w:p>
    <w:p w:rsidR="00773280" w:rsidRPr="00DA7017" w:rsidRDefault="00773280" w:rsidP="00095C97">
      <w:pPr>
        <w:pStyle w:val="Akapitzlist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017">
        <w:rPr>
          <w:rFonts w:ascii="Times New Roman" w:hAnsi="Times New Roman" w:cs="Times New Roman"/>
          <w:sz w:val="24"/>
          <w:szCs w:val="24"/>
        </w:rPr>
        <w:t>Uzyskanie warunków technicznych dla budowy lub przebudowy niezbędnej infrastruktury technicznej.</w:t>
      </w:r>
    </w:p>
    <w:p w:rsidR="00773280" w:rsidRPr="00DA7017" w:rsidRDefault="00773280" w:rsidP="00095C97">
      <w:pPr>
        <w:pStyle w:val="Akapitzlist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7017">
        <w:rPr>
          <w:rFonts w:ascii="Times New Roman" w:hAnsi="Times New Roman" w:cs="Times New Roman"/>
          <w:sz w:val="24"/>
          <w:szCs w:val="24"/>
        </w:rPr>
        <w:t>Uzyskanie informacji o zajęciach terenu, umowach, gwarancjach, wydanych decyzjach na przebudowę pasa drogowego itp. od zarządców pasa drogowego.</w:t>
      </w:r>
    </w:p>
    <w:p w:rsidR="00773280" w:rsidRPr="001431EA" w:rsidRDefault="00773280" w:rsidP="001431EA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3280" w:rsidRPr="00DA7017" w:rsidRDefault="00773280" w:rsidP="00095C97">
      <w:pPr>
        <w:pStyle w:val="Akapitzlist"/>
        <w:numPr>
          <w:ilvl w:val="1"/>
          <w:numId w:val="14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0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Prace projektowe – etap I – zakończenie </w:t>
      </w:r>
      <w:r w:rsidR="0021560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5</w:t>
      </w:r>
      <w:r w:rsidRPr="00DA70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miesi</w:t>
      </w:r>
      <w:r w:rsidR="0021560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ęcy</w:t>
      </w:r>
      <w:r w:rsidRPr="00DA70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od </w:t>
      </w:r>
      <w:r w:rsidR="005E5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rozpoczęcia wykonywania Przedmiotu umowy</w:t>
      </w:r>
    </w:p>
    <w:p w:rsidR="00773280" w:rsidRPr="00DA7017" w:rsidRDefault="00773280" w:rsidP="00095C97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Przygotowanie projektu zagospodarowania terenu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(PZT) 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zawierającego elementy projektowane oraz pełną informację na temat istniejących elementów w pasie drogowym, w szczególności zwymiarowane elementy infrastruktury, sieci, zieleń, rozwiązania wysokościowe itp. PZT zostanie złożony do wstępnego zaopiniowania do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Zarządu Dróg Miejskich (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ZDM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).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ZDM przekaże uwagi w ciągu 7 dni kalendarzowych, następnie zorganizuje spotkanie informacyjne w ciągu 14 dni kalendarzowych.</w:t>
      </w:r>
    </w:p>
    <w:p w:rsidR="00773280" w:rsidRDefault="00773280" w:rsidP="0067067B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Uczestnictwo w spotkaniu informacyjnym dla mieszkańców zorganizowanym przez Zamawiającego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oraz przygotowanie materiałów </w:t>
      </w:r>
      <w:r w:rsidRPr="0067067B">
        <w:rPr>
          <w:rFonts w:ascii="Times New Roman" w:hAnsi="Times New Roman" w:cs="Times New Roman"/>
          <w:color w:val="000000"/>
          <w:spacing w:val="-1"/>
          <w:sz w:val="24"/>
          <w:szCs w:val="24"/>
        </w:rPr>
        <w:t>informacyjnych (</w:t>
      </w:r>
      <w:r w:rsidR="005255AA">
        <w:rPr>
          <w:rFonts w:ascii="Times New Roman" w:hAnsi="Times New Roman" w:cs="Times New Roman"/>
          <w:color w:val="000000"/>
          <w:spacing w:val="-1"/>
          <w:sz w:val="24"/>
          <w:szCs w:val="24"/>
        </w:rPr>
        <w:t>PZT</w:t>
      </w:r>
      <w:r w:rsidR="002D3B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67067B">
        <w:rPr>
          <w:rFonts w:ascii="Times New Roman" w:hAnsi="Times New Roman" w:cs="Times New Roman"/>
          <w:color w:val="000000"/>
          <w:spacing w:val="-1"/>
          <w:sz w:val="24"/>
          <w:szCs w:val="24"/>
        </w:rPr>
        <w:t>przekroj</w:t>
      </w:r>
      <w:r w:rsidR="002D3BC8">
        <w:rPr>
          <w:rFonts w:ascii="Times New Roman" w:hAnsi="Times New Roman" w:cs="Times New Roman"/>
          <w:color w:val="000000"/>
          <w:spacing w:val="-1"/>
          <w:sz w:val="24"/>
          <w:szCs w:val="24"/>
        </w:rPr>
        <w:t>e poprzeczne</w:t>
      </w:r>
      <w:r w:rsidRPr="0067067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ulicy, </w:t>
      </w:r>
      <w:r w:rsidR="002D3B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przypadku zadeklarowania </w:t>
      </w:r>
      <w:r w:rsidRPr="0067067B">
        <w:rPr>
          <w:rFonts w:ascii="Times New Roman" w:hAnsi="Times New Roman" w:cs="Times New Roman"/>
          <w:color w:val="000000"/>
          <w:spacing w:val="-1"/>
          <w:sz w:val="24"/>
          <w:szCs w:val="24"/>
        </w:rPr>
        <w:t>wizualizacj</w:t>
      </w:r>
      <w:r w:rsidR="002D3BC8">
        <w:rPr>
          <w:rFonts w:ascii="Times New Roman" w:hAnsi="Times New Roman" w:cs="Times New Roman"/>
          <w:color w:val="000000"/>
          <w:spacing w:val="-1"/>
          <w:sz w:val="24"/>
          <w:szCs w:val="24"/>
        </w:rPr>
        <w:t>e 3D</w:t>
      </w:r>
      <w:r w:rsidRPr="0067067B">
        <w:rPr>
          <w:rFonts w:ascii="Times New Roman" w:hAnsi="Times New Roman" w:cs="Times New Roman"/>
          <w:color w:val="000000"/>
          <w:spacing w:val="-1"/>
          <w:sz w:val="24"/>
          <w:szCs w:val="24"/>
        </w:rPr>
        <w:t>).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Wykonawca wyraża zgodę na upublicznienie za pomocą powszechnie dostępnych kanałów informacyjnych dokumentacji projektowej przygotowanej na spotkanie informacyjne.</w:t>
      </w:r>
    </w:p>
    <w:p w:rsidR="002D3BC8" w:rsidRPr="00DA7017" w:rsidRDefault="002D3BC8" w:rsidP="0067067B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przypadku zadeklarowania wizualizacje 3D projektowanych rozwiązań powinny być wykonane w łącznej liczbie co najmniej 10 kadrów, w rozdzielczości wystarczającej do przygotowania plakatów i plansz w formacie A0. Wizualizacje powinny być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fotorealistyczne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z perspektywy pieszego, z terenem w naturalnej scenerii z pokazaniem istniejących i projektowanych obiektów, m. in. budynków, zieleni, jezdni, dróg dla rowerów, chodnikó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 oraz trasy tramwajowej wraz z przystankami, słupami trakcyjnymi i wyposażeniem peronów.</w:t>
      </w:r>
    </w:p>
    <w:p w:rsidR="00773280" w:rsidRPr="00DA7017" w:rsidRDefault="00773280" w:rsidP="006F5183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Złożenie projektu zagospodarowania terenu do </w:t>
      </w:r>
      <w:r w:rsidR="002D7EE6">
        <w:rPr>
          <w:rFonts w:ascii="Times New Roman" w:hAnsi="Times New Roman" w:cs="Times New Roman"/>
          <w:color w:val="000000"/>
          <w:spacing w:val="-1"/>
          <w:sz w:val="24"/>
          <w:szCs w:val="24"/>
        </w:rPr>
        <w:t>zaopiniowania przez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Wydział Estetyki Przestrzeni Publicznej (w zakresie projektowanych rozwiązań, w szczególności w zakresie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geometrii, kompozycji i materiałów przestrzeni pieszych, 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elementów małej architektury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 zieleni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rodzaju </w:t>
      </w:r>
      <w:proofErr w:type="spellStart"/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wygrodzeń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ew</w:t>
      </w:r>
      <w:r w:rsidR="00080448">
        <w:rPr>
          <w:rFonts w:ascii="Times New Roman" w:hAnsi="Times New Roman" w:cs="Times New Roman"/>
          <w:color w:val="000000"/>
          <w:spacing w:val="-1"/>
          <w:sz w:val="24"/>
          <w:szCs w:val="24"/>
        </w:rPr>
        <w:t>entualnie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kolorystyki wiaduktu 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itp.),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Pełnomocnik</w:t>
      </w:r>
      <w:r w:rsidR="002D7EE6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Prezydenta m. st. Warszawy ds. zieleni, Zarząd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Transportu Miejskiego, 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Tramwaj</w:t>
      </w:r>
      <w:r w:rsidR="002D7EE6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Warszawski</w:t>
      </w:r>
      <w:r w:rsidR="002D7EE6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Sp. z o.o. oraz PKP S.A.</w:t>
      </w:r>
      <w:r w:rsidR="005255AA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PKP PLK</w:t>
      </w:r>
      <w:r w:rsidR="00A701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S.A. (Zakład Linii Kolejowych w Warszawie i Centrum Realizacji Inwestycji Region Centralny)</w:t>
      </w:r>
      <w:r w:rsidR="005255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proofErr w:type="spellStart"/>
      <w:r w:rsidR="005255AA">
        <w:rPr>
          <w:rFonts w:ascii="Times New Roman" w:hAnsi="Times New Roman" w:cs="Times New Roman"/>
          <w:color w:val="000000"/>
          <w:spacing w:val="-1"/>
          <w:sz w:val="24"/>
          <w:szCs w:val="24"/>
        </w:rPr>
        <w:t>Xcity</w:t>
      </w:r>
      <w:proofErr w:type="spellEnd"/>
      <w:r w:rsidR="005255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Investment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73280" w:rsidRPr="00DA7017" w:rsidRDefault="00773280" w:rsidP="00CD638A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Złożenie projektu zagospodarowania terenu do opinii do geometrii Inżyniera Ruchu m. st. Warszawy.</w:t>
      </w:r>
    </w:p>
    <w:p w:rsidR="00773280" w:rsidRPr="00DA7017" w:rsidRDefault="00773280" w:rsidP="00AB555A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Przygotowanie i złożenie do uzgodnienia z zarządcą (zarządcami) zieleni projektu gospodarki zielenią.</w:t>
      </w:r>
    </w:p>
    <w:p w:rsidR="00773280" w:rsidRDefault="00773280" w:rsidP="006F5183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Przygotowanie i złożenie do uzgodnienia z zarządcą drogi przekrojów oraz konstrukcji nawierzchni.</w:t>
      </w:r>
    </w:p>
    <w:p w:rsidR="00F55707" w:rsidRPr="00DA7017" w:rsidRDefault="00F55707" w:rsidP="001431EA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73280" w:rsidRPr="00DA7017" w:rsidRDefault="00773280" w:rsidP="00AB555A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73280" w:rsidRPr="00DA7017" w:rsidRDefault="00773280" w:rsidP="001A5E40">
      <w:pPr>
        <w:numPr>
          <w:ilvl w:val="1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Prace projektowe – etap II </w:t>
      </w:r>
      <w:r w:rsidRPr="00DA70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– zakończenie </w:t>
      </w:r>
      <w:r w:rsidR="0021560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11</w:t>
      </w:r>
      <w:r w:rsidRPr="00DA70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miesięcy od </w:t>
      </w:r>
      <w:r w:rsidR="005E5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rozpoczęcia wykonywania Przedmiotu umowy</w:t>
      </w:r>
    </w:p>
    <w:p w:rsidR="00773280" w:rsidRPr="00DA7017" w:rsidRDefault="00773280" w:rsidP="00CD638A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Uzyskanie opinii do geometrii Inżyniera Ruchu m. st. Warszawy.</w:t>
      </w:r>
    </w:p>
    <w:p w:rsidR="00773280" w:rsidRPr="00DA7017" w:rsidRDefault="00773280" w:rsidP="00CD638A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Uzgodnienie projektu gospodarki zielenią z zarządcą (zarządcami) zieleni.</w:t>
      </w:r>
    </w:p>
    <w:p w:rsidR="00773280" w:rsidRPr="00DA7017" w:rsidRDefault="00773280" w:rsidP="006E5369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Uzgodnienie przekrojów oraz konstrukcji nawierzchni z zarządcą drogi.</w:t>
      </w:r>
    </w:p>
    <w:p w:rsidR="00773280" w:rsidRPr="00DA7017" w:rsidRDefault="00773280" w:rsidP="006E5369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spacing w:val="-1"/>
          <w:sz w:val="24"/>
          <w:szCs w:val="24"/>
        </w:rPr>
        <w:t>Uzgodnienie projektu sygnalizacji świetlnej.</w:t>
      </w:r>
    </w:p>
    <w:p w:rsidR="00773280" w:rsidRPr="00DA7017" w:rsidRDefault="00773280" w:rsidP="00D92FCA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spacing w:val="-1"/>
          <w:sz w:val="24"/>
          <w:szCs w:val="24"/>
        </w:rPr>
        <w:t>Przygotowanie i uzgodnienie projektu elektrycznego instalacji sygnalizacji świetlnej.</w:t>
      </w:r>
    </w:p>
    <w:p w:rsidR="00773280" w:rsidRPr="00DA7017" w:rsidRDefault="00773280" w:rsidP="00D57132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spacing w:val="-1"/>
          <w:sz w:val="24"/>
          <w:szCs w:val="24"/>
        </w:rPr>
        <w:t>Przygotowanie i uzgodnienie projektu instalacji nawadniającej.</w:t>
      </w:r>
    </w:p>
    <w:p w:rsidR="00080448" w:rsidRDefault="00773280" w:rsidP="00C3253E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804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Przygotowanie planu sytuacyjnego zawierającego profile podłużne, profile poprzeczne oraz plan warstwicowy w obrębie </w:t>
      </w:r>
      <w:r w:rsidR="00080448" w:rsidRPr="000804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przebudowywanych wysokościowo </w:t>
      </w:r>
      <w:r w:rsidRPr="00080448">
        <w:rPr>
          <w:rFonts w:ascii="Times New Roman" w:hAnsi="Times New Roman" w:cs="Times New Roman"/>
          <w:color w:val="000000"/>
          <w:spacing w:val="-1"/>
          <w:sz w:val="24"/>
          <w:szCs w:val="24"/>
        </w:rPr>
        <w:t>skrzyżowań</w:t>
      </w:r>
      <w:r w:rsidR="005255AA" w:rsidRPr="000804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(tarcza oraz wloty i wyloty ze skrzyżowania)</w:t>
      </w:r>
      <w:r w:rsidR="000804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80448" w:rsidRPr="00080448">
        <w:rPr>
          <w:rFonts w:ascii="Times New Roman" w:hAnsi="Times New Roman" w:cs="Times New Roman"/>
          <w:color w:val="000000"/>
          <w:spacing w:val="-1"/>
          <w:sz w:val="24"/>
          <w:szCs w:val="24"/>
        </w:rPr>
        <w:t>z obliczeniami maksymalnych odstępów między wpustami</w:t>
      </w:r>
      <w:r w:rsidR="0008044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80448" w:rsidRPr="00080448" w:rsidRDefault="00080448" w:rsidP="00C3253E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Przygotowanie i uzgodnienie ewentualnego projektu przebudowy kanalizacji </w:t>
      </w:r>
      <w:r w:rsidRPr="00080448">
        <w:rPr>
          <w:rFonts w:ascii="Times New Roman" w:hAnsi="Times New Roman" w:cs="Times New Roman"/>
          <w:color w:val="000000"/>
          <w:spacing w:val="-1"/>
          <w:sz w:val="24"/>
          <w:szCs w:val="24"/>
        </w:rPr>
        <w:t>w obrębie przebudowywanych wysokościowo skrzyżowań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C3F18" w:rsidRDefault="00773280" w:rsidP="00CD638A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Wykonanie, zaopiniowanie</w:t>
      </w:r>
      <w:r w:rsidR="00461B6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(WRD KSP, ZTM, TW, ZDM)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 zatwierdzenie</w:t>
      </w:r>
      <w:r w:rsidR="00461B6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773280" w:rsidRPr="00DA7017" w:rsidRDefault="00773280" w:rsidP="00CD638A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projektu stałej organizacji ruchu.</w:t>
      </w:r>
    </w:p>
    <w:p w:rsidR="00773280" w:rsidRPr="00DA7017" w:rsidRDefault="00773280" w:rsidP="003D7016">
      <w:pPr>
        <w:numPr>
          <w:ilvl w:val="2"/>
          <w:numId w:val="14"/>
        </w:numPr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Przygotowanie i uzgodnienie projektów związanych z usunięciem kolizji wynikających z nowych rozwiązań projektowych i protokołu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z narady koordynacyjnej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73280" w:rsidRPr="00DA7017" w:rsidRDefault="00773280" w:rsidP="00CD638A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Uzyskanie opinii do planowanych przesadzeń, wycinek i </w:t>
      </w:r>
      <w:proofErr w:type="spellStart"/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nasadzeń</w:t>
      </w:r>
      <w:proofErr w:type="spellEnd"/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zieleni – od właściciela terenu oraz organu zarządzającego zielenią.</w:t>
      </w:r>
    </w:p>
    <w:p w:rsidR="00773280" w:rsidRPr="00DA7017" w:rsidRDefault="00773280" w:rsidP="00CD638A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Przygotowanie dokumentacji dla wykonawców: </w:t>
      </w:r>
    </w:p>
    <w:p w:rsidR="00773280" w:rsidRPr="00DA7017" w:rsidRDefault="00773280" w:rsidP="00ED430F">
      <w:pPr>
        <w:numPr>
          <w:ilvl w:val="3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Specyfikacje techniczne wykonania i odbioru robót budowlanych wszystkich branż</w:t>
      </w:r>
    </w:p>
    <w:p w:rsidR="00773280" w:rsidRPr="00DA7017" w:rsidRDefault="00773280" w:rsidP="00ED430F">
      <w:pPr>
        <w:numPr>
          <w:ilvl w:val="3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2"/>
          <w:sz w:val="24"/>
          <w:szCs w:val="24"/>
        </w:rPr>
        <w:t>Przedmiary robót - zestawienie planowanych robót w kolejności technologicznej ich wy</w:t>
      </w:r>
      <w:r w:rsidRPr="00DA7017">
        <w:rPr>
          <w:rFonts w:ascii="Times New Roman" w:hAnsi="Times New Roman" w:cs="Times New Roman"/>
          <w:color w:val="000000"/>
          <w:sz w:val="24"/>
          <w:szCs w:val="24"/>
        </w:rPr>
        <w:t>konania, obliczenie i podanie ustalonych jednostek przedmiarowych, wskazanie podstaw (w oparciu o KNNR) do ustalenia szczegółowego opisu robót, sporządzone na podstawie dokumentacji projektowej oraz specyfikacji technicznych wykonania i odbioru robót.</w:t>
      </w:r>
    </w:p>
    <w:p w:rsidR="00773280" w:rsidRPr="00DA7017" w:rsidRDefault="00773280" w:rsidP="00ED430F">
      <w:pPr>
        <w:numPr>
          <w:ilvl w:val="3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2"/>
          <w:sz w:val="24"/>
          <w:szCs w:val="24"/>
        </w:rPr>
        <w:t>Kosztorys inwestorski oraz kosztorys ofertowy</w:t>
      </w:r>
    </w:p>
    <w:p w:rsidR="00773280" w:rsidRDefault="00773280" w:rsidP="001431EA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</w:p>
    <w:p w:rsidR="001431EA" w:rsidRPr="00DA7017" w:rsidRDefault="001431EA" w:rsidP="001431EA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</w:p>
    <w:p w:rsidR="00773280" w:rsidRPr="00DA7017" w:rsidRDefault="00773280" w:rsidP="00ED430F">
      <w:pPr>
        <w:numPr>
          <w:ilvl w:val="0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WYMAGANIA</w:t>
      </w:r>
    </w:p>
    <w:p w:rsidR="00773280" w:rsidRPr="00DA7017" w:rsidRDefault="00773280" w:rsidP="00ED430F">
      <w:pPr>
        <w:numPr>
          <w:ilvl w:val="1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Dokumentacja projektowa powinna zawierać wszystkie niezbędne uzgodnienia i opinie wynikające z przyjętych rozwiązań oraz spełniać wymagania wynikające z przepisów szczególnych.</w:t>
      </w:r>
    </w:p>
    <w:p w:rsidR="00773280" w:rsidRPr="00DA7017" w:rsidRDefault="00773280" w:rsidP="00ED430F">
      <w:pPr>
        <w:numPr>
          <w:ilvl w:val="1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Dokumentację należy wykonać:</w:t>
      </w:r>
    </w:p>
    <w:p w:rsidR="00773280" w:rsidRPr="00DA7017" w:rsidRDefault="00773280" w:rsidP="00CF0EB3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Mapa do celów projektowych – w 1 egz.</w:t>
      </w:r>
    </w:p>
    <w:p w:rsidR="00773280" w:rsidRPr="00DA7017" w:rsidRDefault="00773280" w:rsidP="00CF0EB3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Projekt budowlany – w 4 egz. w tym egzemplarz zawierający oryginalne opinie</w:t>
      </w:r>
    </w:p>
    <w:p w:rsidR="00773280" w:rsidRPr="00DA7017" w:rsidRDefault="00773280" w:rsidP="00CF0EB3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Projekt wykonawczy – w 3 egz.</w:t>
      </w:r>
    </w:p>
    <w:p w:rsidR="00773280" w:rsidRPr="00DA7017" w:rsidRDefault="00773280" w:rsidP="00CF0EB3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Projekt organizacji ruchu – w 3 egz., w tym egzemplarz zawierający oryginalne opinie i zatwierdzenie.</w:t>
      </w:r>
    </w:p>
    <w:p w:rsidR="00773280" w:rsidRPr="00DA7017" w:rsidRDefault="00773280" w:rsidP="00FD1F16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spacing w:val="-1"/>
          <w:sz w:val="24"/>
          <w:szCs w:val="24"/>
        </w:rPr>
        <w:t>Projekt sygnalizacji świetlnej – w 3 egz., w tym egzemplarz zawierający oryginalne opinie i zatwierdzenie.</w:t>
      </w:r>
    </w:p>
    <w:p w:rsidR="00773280" w:rsidRPr="00DA7017" w:rsidRDefault="00773280" w:rsidP="00CF0EB3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Projekt gospodarki zielenią – w 3 egz.</w:t>
      </w:r>
    </w:p>
    <w:p w:rsidR="00773280" w:rsidRPr="00DA7017" w:rsidRDefault="00773280" w:rsidP="00ED430F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Specyfikacje techniczne wykonania i odbioru robót budowlanych wszystkich branż – 3 egz.</w:t>
      </w:r>
    </w:p>
    <w:p w:rsidR="00773280" w:rsidRPr="00DA7017" w:rsidRDefault="00773280" w:rsidP="00B6538C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2"/>
          <w:sz w:val="24"/>
          <w:szCs w:val="24"/>
        </w:rPr>
        <w:t>Przedmiary robót – 3 egz.</w:t>
      </w:r>
    </w:p>
    <w:p w:rsidR="00773280" w:rsidRPr="00DA7017" w:rsidRDefault="00773280" w:rsidP="00B6538C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2"/>
          <w:sz w:val="24"/>
          <w:szCs w:val="24"/>
        </w:rPr>
        <w:t>Kosztorys inwestorski oraz kosztorys ofertowy – po 2 egz.</w:t>
      </w:r>
    </w:p>
    <w:p w:rsidR="00773280" w:rsidRPr="00DA7017" w:rsidRDefault="00773280" w:rsidP="00B6538C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9"/>
          <w:sz w:val="24"/>
          <w:szCs w:val="24"/>
        </w:rPr>
        <w:t>Materiały do zgłoszeń budowlanych – wystarczająca liczba egzemplarzy</w:t>
      </w:r>
    </w:p>
    <w:p w:rsidR="00773280" w:rsidRPr="00DA7017" w:rsidRDefault="00773280" w:rsidP="00ED430F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6"/>
          <w:sz w:val="24"/>
          <w:szCs w:val="24"/>
        </w:rPr>
        <w:t>Dodatkowo całość opracowania projektowego powinna być przekazana w postaci nagrania na nośniku elektronicznym w 2 egz. Rysunki – format .</w:t>
      </w:r>
      <w:proofErr w:type="spellStart"/>
      <w:r w:rsidRPr="00DA7017">
        <w:rPr>
          <w:rFonts w:ascii="Times New Roman" w:hAnsi="Times New Roman" w:cs="Times New Roman"/>
          <w:color w:val="000000"/>
          <w:spacing w:val="-6"/>
          <w:sz w:val="24"/>
          <w:szCs w:val="24"/>
        </w:rPr>
        <w:t>dwg</w:t>
      </w:r>
      <w:proofErr w:type="spellEnd"/>
      <w:r w:rsidRPr="00DA701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i .pdf, opisy – format .</w:t>
      </w:r>
      <w:proofErr w:type="spellStart"/>
      <w:r w:rsidRPr="00DA7017">
        <w:rPr>
          <w:rFonts w:ascii="Times New Roman" w:hAnsi="Times New Roman" w:cs="Times New Roman"/>
          <w:color w:val="000000"/>
          <w:spacing w:val="-6"/>
          <w:sz w:val="24"/>
          <w:szCs w:val="24"/>
        </w:rPr>
        <w:t>doc</w:t>
      </w:r>
      <w:proofErr w:type="spellEnd"/>
      <w:r w:rsidRPr="00DA701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przedmiary robót i kosztorysy – format .xls, </w:t>
      </w:r>
      <w:r w:rsidRPr="00DA7017">
        <w:rPr>
          <w:rFonts w:ascii="Times New Roman" w:hAnsi="Times New Roman" w:cs="Times New Roman"/>
          <w:color w:val="000000"/>
          <w:spacing w:val="-6"/>
          <w:sz w:val="24"/>
          <w:szCs w:val="24"/>
        </w:rPr>
        <w:t>inne elementy – format do uzgodnienia z Zamawiającym.</w:t>
      </w:r>
    </w:p>
    <w:p w:rsidR="00773280" w:rsidRDefault="00773280" w:rsidP="00CF0EB3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431EA" w:rsidRPr="00DA7017" w:rsidRDefault="001431EA" w:rsidP="00CF0EB3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73280" w:rsidRPr="00DA7017" w:rsidRDefault="00773280" w:rsidP="00A300F6">
      <w:pPr>
        <w:numPr>
          <w:ilvl w:val="0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</w:pPr>
      <w:r w:rsidRPr="00DA7017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WARUNKI REALIZACJI</w:t>
      </w:r>
    </w:p>
    <w:p w:rsidR="00773280" w:rsidRPr="00DA7017" w:rsidRDefault="00773280" w:rsidP="00CF0EB3">
      <w:pPr>
        <w:numPr>
          <w:ilvl w:val="1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Oferowana cena za prace projektowe powinna obejmować kompleks czynności i kosztów z </w:t>
      </w:r>
      <w:r w:rsidRPr="00DA70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nimi związanych łącznie z opłatami pobieranymi przez urzędy i instytucje z tytułu uzgodnień </w:t>
      </w:r>
      <w:r w:rsidRPr="00DA7017">
        <w:rPr>
          <w:rFonts w:ascii="Times New Roman" w:hAnsi="Times New Roman" w:cs="Times New Roman"/>
          <w:color w:val="000000"/>
          <w:sz w:val="24"/>
          <w:szCs w:val="24"/>
        </w:rPr>
        <w:t>prac projektowych oraz opłat związanych z uzyskaniem warunków technicznych dotyczących dostaw mediów, zakupem map i podkładów geodezyjnych oraz wypisów i wyrysów z ewiden</w:t>
      </w:r>
      <w:r w:rsidRPr="00DA7017">
        <w:rPr>
          <w:rFonts w:ascii="Times New Roman" w:hAnsi="Times New Roman" w:cs="Times New Roman"/>
          <w:color w:val="000000"/>
          <w:spacing w:val="-2"/>
          <w:sz w:val="24"/>
          <w:szCs w:val="24"/>
        </w:rPr>
        <w:t>cji gruntów.</w:t>
      </w:r>
    </w:p>
    <w:p w:rsidR="00773280" w:rsidRPr="00DA7017" w:rsidRDefault="00773280" w:rsidP="00CF0EB3">
      <w:pPr>
        <w:numPr>
          <w:ilvl w:val="1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z w:val="24"/>
          <w:szCs w:val="24"/>
        </w:rPr>
        <w:t>Wykonawca powinien uwzględniać wymagania określone w założeniach programowych, wa</w:t>
      </w:r>
      <w:r w:rsidRPr="00DA7017">
        <w:rPr>
          <w:rFonts w:ascii="Times New Roman" w:hAnsi="Times New Roman" w:cs="Times New Roman"/>
          <w:color w:val="000000"/>
          <w:spacing w:val="2"/>
          <w:sz w:val="24"/>
          <w:szCs w:val="24"/>
        </w:rPr>
        <w:t>runkach technicznych wydanych przez właścicieli urządzeń infrastruktury, opiniach, uzgod</w:t>
      </w:r>
      <w:r w:rsidRPr="00DA7017">
        <w:rPr>
          <w:rFonts w:ascii="Times New Roman" w:hAnsi="Times New Roman" w:cs="Times New Roman"/>
          <w:color w:val="000000"/>
          <w:spacing w:val="-3"/>
          <w:sz w:val="24"/>
          <w:szCs w:val="24"/>
        </w:rPr>
        <w:t>nieniach.</w:t>
      </w:r>
    </w:p>
    <w:p w:rsidR="00773280" w:rsidRPr="00DA7017" w:rsidRDefault="00773280" w:rsidP="00CF0EB3">
      <w:pPr>
        <w:numPr>
          <w:ilvl w:val="1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3"/>
          <w:sz w:val="24"/>
          <w:szCs w:val="24"/>
        </w:rPr>
        <w:t>Wykonawca ma obowiązek bezzwłocznie pisemnie informować Zamawiającego o rozpoczęciu i zakończeniu każdego etapu prac opisanego w punktach II. A.1-A.6, II. B.1-B.6 oraz II.C.1-C.11. Ponadto Wykonawca ma obowiązek przekazywać do wiadomości Zamawiającego wszelką korespondencję w sprawie.</w:t>
      </w:r>
    </w:p>
    <w:p w:rsidR="00773280" w:rsidRPr="00DA7017" w:rsidRDefault="00773280" w:rsidP="00CF0EB3">
      <w:pPr>
        <w:numPr>
          <w:ilvl w:val="1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3"/>
          <w:sz w:val="24"/>
          <w:szCs w:val="24"/>
        </w:rPr>
        <w:t>Na każdym etapie prac Wykonawca ma obowiązek uczestniczyć w co najmniej jednym spotkaniu w siedzibie Zamawiającego, dodatkowe spotkania są możliwe na wniosek Wykonawcy.</w:t>
      </w:r>
    </w:p>
    <w:p w:rsidR="00773280" w:rsidRPr="00DA7017" w:rsidRDefault="00773280" w:rsidP="00CF0EB3">
      <w:pPr>
        <w:numPr>
          <w:ilvl w:val="1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Wykonawca zobowiązany jest do sygnalizowania problemów wynikających z realizacji zamówienia na każdym etapie oraz czynnie uczestniczyć w spotkaniach z nimi związanych i 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rozwiązywaniu trudności.</w:t>
      </w:r>
    </w:p>
    <w:p w:rsidR="00773280" w:rsidRPr="00080448" w:rsidRDefault="00773280" w:rsidP="00CF0EB3">
      <w:pPr>
        <w:numPr>
          <w:ilvl w:val="1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z w:val="24"/>
          <w:szCs w:val="24"/>
        </w:rPr>
        <w:t>Wykonawca zobowiązuje się wykonać przedmiot zamówienia zgodnie z zasadami współczesnej wiedzy technicznej, obowiązującymi przepisami oraz obowiązującymi normami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7017">
        <w:rPr>
          <w:rFonts w:ascii="Times New Roman" w:hAnsi="Times New Roman" w:cs="Times New Roman"/>
          <w:color w:val="000000"/>
          <w:sz w:val="24"/>
          <w:szCs w:val="24"/>
        </w:rPr>
        <w:t xml:space="preserve"> norma</w:t>
      </w:r>
      <w:r w:rsidRPr="00DA7017">
        <w:rPr>
          <w:rFonts w:ascii="Times New Roman" w:hAnsi="Times New Roman" w:cs="Times New Roman"/>
          <w:color w:val="000000"/>
          <w:spacing w:val="-2"/>
          <w:sz w:val="24"/>
          <w:szCs w:val="24"/>
        </w:rPr>
        <w:t>tywami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 standardami</w:t>
      </w:r>
      <w:r w:rsidRPr="00DA701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w tym </w:t>
      </w:r>
      <w:r w:rsidRPr="00DA7017">
        <w:rPr>
          <w:rFonts w:ascii="Times New Roman" w:hAnsi="Times New Roman" w:cs="Times New Roman"/>
          <w:sz w:val="24"/>
          <w:szCs w:val="24"/>
        </w:rPr>
        <w:t>„Standardami projektowymi i wykonawczymi dla systemu rowerowego w m. st. Warszawie” wprowadzonymi Zarządzeniem nr 5523/2010 Prezydenta m. st. Warszawy.</w:t>
      </w:r>
    </w:p>
    <w:p w:rsidR="00080448" w:rsidRDefault="00080448" w:rsidP="00080448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431EA" w:rsidRPr="00DA7017" w:rsidRDefault="001431EA" w:rsidP="00080448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80448" w:rsidRPr="000A20F5" w:rsidRDefault="00080448" w:rsidP="00080448">
      <w:pPr>
        <w:numPr>
          <w:ilvl w:val="0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</w:pPr>
      <w:r w:rsidRPr="000A20F5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ZAŁĄCZNIKI</w:t>
      </w:r>
    </w:p>
    <w:p w:rsidR="00080448" w:rsidRPr="000A20F5" w:rsidRDefault="000A20F5" w:rsidP="00080448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Al. Jana Pawła II – odcinek od Ronda ONZ do Al. Jerozolimskich. Koncepcja modernizacji przekroju ulicy wraz z budową drogi dla rowerów – wariant docelowy</w:t>
      </w:r>
      <w:r w:rsidR="00080448" w:rsidRPr="000A20F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0A20F5" w:rsidRDefault="004B1A8E" w:rsidP="00080448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Rondo Czterdziestolatka. Plan sytuacyjny z elementami projektu SOR.</w:t>
      </w:r>
    </w:p>
    <w:p w:rsidR="004B1A8E" w:rsidRDefault="00A72301" w:rsidP="00080448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Ekspertyza stanu technicznego wraz z i</w:t>
      </w:r>
      <w:r w:rsidR="004B1A8E" w:rsidRPr="00A72301">
        <w:rPr>
          <w:rFonts w:ascii="Times New Roman" w:hAnsi="Times New Roman" w:cs="Times New Roman"/>
          <w:color w:val="000000"/>
          <w:spacing w:val="-13"/>
          <w:sz w:val="24"/>
          <w:szCs w:val="24"/>
        </w:rPr>
        <w:t>nwentaryzacj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ą geometryczną i raportem z przeglądu szczegółowego</w:t>
      </w:r>
      <w:r w:rsidR="004B1A8E" w:rsidRPr="00A72301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Wiadukt nad Dworcem Centralnym w ciągu ul. Jana Pawła II.</w:t>
      </w:r>
    </w:p>
    <w:p w:rsidR="00A72301" w:rsidRPr="00A72301" w:rsidRDefault="00A72301" w:rsidP="00080448">
      <w:pPr>
        <w:numPr>
          <w:ilvl w:val="2"/>
          <w:numId w:val="14"/>
        </w:num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lastRenderedPageBreak/>
        <w:t>Al. Jana Pawła II odc. III. Torowisko na wiadukcie.</w:t>
      </w:r>
    </w:p>
    <w:p w:rsidR="00080448" w:rsidRPr="00DA7017" w:rsidRDefault="00080448" w:rsidP="001431EA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sectPr w:rsidR="00080448" w:rsidRPr="00DA7017" w:rsidSect="009D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272203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7CC2AC1"/>
    <w:multiLevelType w:val="hybridMultilevel"/>
    <w:tmpl w:val="BEC2CE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215BCE"/>
    <w:multiLevelType w:val="singleLevel"/>
    <w:tmpl w:val="086EDA46"/>
    <w:lvl w:ilvl="0">
      <w:start w:val="1"/>
      <w:numFmt w:val="decimal"/>
      <w:lvlText w:val="%1)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3" w15:restartNumberingAfterBreak="0">
    <w:nsid w:val="1FFD5927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35E846C0"/>
    <w:multiLevelType w:val="hybridMultilevel"/>
    <w:tmpl w:val="DCEE59F0"/>
    <w:lvl w:ilvl="0" w:tplc="8A3C89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7C594E"/>
    <w:multiLevelType w:val="singleLevel"/>
    <w:tmpl w:val="F312AD06"/>
    <w:lvl w:ilvl="0">
      <w:start w:val="1"/>
      <w:numFmt w:val="decimal"/>
      <w:lvlText w:val="%1."/>
      <w:legacy w:legacy="1" w:legacySpace="0" w:legacyIndent="356"/>
      <w:lvlJc w:val="left"/>
      <w:rPr>
        <w:rFonts w:ascii="Calibri" w:hAnsi="Calibri" w:cs="Calibri" w:hint="default"/>
      </w:rPr>
    </w:lvl>
  </w:abstractNum>
  <w:abstractNum w:abstractNumId="6" w15:restartNumberingAfterBreak="0">
    <w:nsid w:val="488607C7"/>
    <w:multiLevelType w:val="singleLevel"/>
    <w:tmpl w:val="1FF664F6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7" w15:restartNumberingAfterBreak="0">
    <w:nsid w:val="54C4317F"/>
    <w:multiLevelType w:val="singleLevel"/>
    <w:tmpl w:val="A78A018E"/>
    <w:lvl w:ilvl="0">
      <w:start w:val="1"/>
      <w:numFmt w:val="decimal"/>
      <w:lvlText w:val="%1."/>
      <w:legacy w:legacy="1" w:legacySpace="0" w:legacyIndent="341"/>
      <w:lvlJc w:val="left"/>
      <w:rPr>
        <w:rFonts w:ascii="Calibri" w:hAnsi="Calibri" w:cs="Calibri" w:hint="default"/>
      </w:rPr>
    </w:lvl>
  </w:abstractNum>
  <w:abstractNum w:abstractNumId="8" w15:restartNumberingAfterBreak="0">
    <w:nsid w:val="5DE201AE"/>
    <w:multiLevelType w:val="singleLevel"/>
    <w:tmpl w:val="3D9E3712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9" w15:restartNumberingAfterBreak="0">
    <w:nsid w:val="5F592E52"/>
    <w:multiLevelType w:val="hybridMultilevel"/>
    <w:tmpl w:val="1D521E0A"/>
    <w:lvl w:ilvl="0" w:tplc="8AE4DCB8">
      <w:start w:val="1"/>
      <w:numFmt w:val="upperLetter"/>
      <w:lvlText w:val="%1."/>
      <w:lvlJc w:val="left"/>
      <w:pPr>
        <w:ind w:left="599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0" w15:restartNumberingAfterBreak="0">
    <w:nsid w:val="6D1A4F8A"/>
    <w:multiLevelType w:val="hybridMultilevel"/>
    <w:tmpl w:val="829E75DC"/>
    <w:lvl w:ilvl="0" w:tplc="18001386">
      <w:start w:val="3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11" w15:restartNumberingAfterBreak="0">
    <w:nsid w:val="72C23A39"/>
    <w:multiLevelType w:val="singleLevel"/>
    <w:tmpl w:val="BE1CC43A"/>
    <w:lvl w:ilvl="0">
      <w:start w:val="1"/>
      <w:numFmt w:val="decimal"/>
      <w:lvlText w:val="%1."/>
      <w:legacy w:legacy="1" w:legacySpace="0" w:legacyIndent="374"/>
      <w:lvlJc w:val="left"/>
      <w:rPr>
        <w:rFonts w:ascii="Calibri" w:hAnsi="Calibri" w:cs="Calibri" w:hint="default"/>
      </w:rPr>
    </w:lvl>
  </w:abstractNum>
  <w:abstractNum w:abstractNumId="12" w15:restartNumberingAfterBreak="0">
    <w:nsid w:val="7DE464FE"/>
    <w:multiLevelType w:val="hybridMultilevel"/>
    <w:tmpl w:val="7FD6C0B2"/>
    <w:lvl w:ilvl="0" w:tplc="2DA0B07C">
      <w:start w:val="4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Calibri" w:hAnsi="Calibri" w:cs="Calibri" w:hint="default"/>
        </w:rPr>
      </w:lvl>
    </w:lvlOverride>
  </w:num>
  <w:num w:numId="3">
    <w:abstractNumId w:val="6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30"/>
    <w:rsid w:val="00010B87"/>
    <w:rsid w:val="000136A6"/>
    <w:rsid w:val="00021056"/>
    <w:rsid w:val="00034A34"/>
    <w:rsid w:val="00037AA3"/>
    <w:rsid w:val="0005633A"/>
    <w:rsid w:val="00080448"/>
    <w:rsid w:val="0009046F"/>
    <w:rsid w:val="00095C97"/>
    <w:rsid w:val="00097B01"/>
    <w:rsid w:val="000A170C"/>
    <w:rsid w:val="000A20F5"/>
    <w:rsid w:val="000D5AE6"/>
    <w:rsid w:val="00132742"/>
    <w:rsid w:val="001364D9"/>
    <w:rsid w:val="001431EA"/>
    <w:rsid w:val="001437D2"/>
    <w:rsid w:val="00145191"/>
    <w:rsid w:val="00151513"/>
    <w:rsid w:val="00154DE7"/>
    <w:rsid w:val="0019188D"/>
    <w:rsid w:val="001A5E40"/>
    <w:rsid w:val="001B2DE9"/>
    <w:rsid w:val="001B4380"/>
    <w:rsid w:val="001F106F"/>
    <w:rsid w:val="001F6028"/>
    <w:rsid w:val="0021560F"/>
    <w:rsid w:val="00216827"/>
    <w:rsid w:val="002231C4"/>
    <w:rsid w:val="00227B57"/>
    <w:rsid w:val="00261AFE"/>
    <w:rsid w:val="002840DE"/>
    <w:rsid w:val="002D3BC8"/>
    <w:rsid w:val="002D7EE6"/>
    <w:rsid w:val="002E0E61"/>
    <w:rsid w:val="002E1AAD"/>
    <w:rsid w:val="00304DAE"/>
    <w:rsid w:val="003076E3"/>
    <w:rsid w:val="003174FB"/>
    <w:rsid w:val="003375DC"/>
    <w:rsid w:val="00340230"/>
    <w:rsid w:val="0035707E"/>
    <w:rsid w:val="00374B9D"/>
    <w:rsid w:val="00380D81"/>
    <w:rsid w:val="003B48D6"/>
    <w:rsid w:val="003C3F18"/>
    <w:rsid w:val="003D7016"/>
    <w:rsid w:val="003E5F20"/>
    <w:rsid w:val="003F3908"/>
    <w:rsid w:val="004260F8"/>
    <w:rsid w:val="00451207"/>
    <w:rsid w:val="00461B67"/>
    <w:rsid w:val="00473A23"/>
    <w:rsid w:val="0049442E"/>
    <w:rsid w:val="00494D29"/>
    <w:rsid w:val="004A0F71"/>
    <w:rsid w:val="004B1A8E"/>
    <w:rsid w:val="004D2A9E"/>
    <w:rsid w:val="004D5892"/>
    <w:rsid w:val="004F1822"/>
    <w:rsid w:val="004F3C7A"/>
    <w:rsid w:val="004F6C09"/>
    <w:rsid w:val="00520AD2"/>
    <w:rsid w:val="005255AA"/>
    <w:rsid w:val="00535FB5"/>
    <w:rsid w:val="0054686D"/>
    <w:rsid w:val="00560F4B"/>
    <w:rsid w:val="00561211"/>
    <w:rsid w:val="0056181E"/>
    <w:rsid w:val="005B2133"/>
    <w:rsid w:val="005C4228"/>
    <w:rsid w:val="005C626E"/>
    <w:rsid w:val="005E5C78"/>
    <w:rsid w:val="005F1051"/>
    <w:rsid w:val="00610816"/>
    <w:rsid w:val="00616202"/>
    <w:rsid w:val="00620D11"/>
    <w:rsid w:val="006308EA"/>
    <w:rsid w:val="00632003"/>
    <w:rsid w:val="00633132"/>
    <w:rsid w:val="00640857"/>
    <w:rsid w:val="006525CC"/>
    <w:rsid w:val="0066720A"/>
    <w:rsid w:val="00667C10"/>
    <w:rsid w:val="0067067B"/>
    <w:rsid w:val="006858AB"/>
    <w:rsid w:val="006B1D9D"/>
    <w:rsid w:val="006C1DD0"/>
    <w:rsid w:val="006D134F"/>
    <w:rsid w:val="006E5369"/>
    <w:rsid w:val="006E6499"/>
    <w:rsid w:val="006E675C"/>
    <w:rsid w:val="006F5183"/>
    <w:rsid w:val="0071058A"/>
    <w:rsid w:val="007327BD"/>
    <w:rsid w:val="00744D48"/>
    <w:rsid w:val="00770828"/>
    <w:rsid w:val="00773280"/>
    <w:rsid w:val="00782D42"/>
    <w:rsid w:val="00794C66"/>
    <w:rsid w:val="00795F30"/>
    <w:rsid w:val="007D55EA"/>
    <w:rsid w:val="008240BA"/>
    <w:rsid w:val="0082732A"/>
    <w:rsid w:val="0084269C"/>
    <w:rsid w:val="008557DE"/>
    <w:rsid w:val="0085631C"/>
    <w:rsid w:val="00861A28"/>
    <w:rsid w:val="008963E7"/>
    <w:rsid w:val="008B325F"/>
    <w:rsid w:val="008B77B1"/>
    <w:rsid w:val="008C51C3"/>
    <w:rsid w:val="008F0404"/>
    <w:rsid w:val="00902DEF"/>
    <w:rsid w:val="009136F6"/>
    <w:rsid w:val="0092519F"/>
    <w:rsid w:val="00935FA2"/>
    <w:rsid w:val="009468C9"/>
    <w:rsid w:val="00951BB5"/>
    <w:rsid w:val="00955AA7"/>
    <w:rsid w:val="00982919"/>
    <w:rsid w:val="00994485"/>
    <w:rsid w:val="009A44BE"/>
    <w:rsid w:val="009C7C04"/>
    <w:rsid w:val="009D0251"/>
    <w:rsid w:val="009F655C"/>
    <w:rsid w:val="009F77B1"/>
    <w:rsid w:val="00A016E8"/>
    <w:rsid w:val="00A033E1"/>
    <w:rsid w:val="00A300F6"/>
    <w:rsid w:val="00A40C46"/>
    <w:rsid w:val="00A571DE"/>
    <w:rsid w:val="00A61DDD"/>
    <w:rsid w:val="00A70106"/>
    <w:rsid w:val="00A71E0E"/>
    <w:rsid w:val="00A72301"/>
    <w:rsid w:val="00A91267"/>
    <w:rsid w:val="00A94EBA"/>
    <w:rsid w:val="00AA1DED"/>
    <w:rsid w:val="00AB555A"/>
    <w:rsid w:val="00AC1DBB"/>
    <w:rsid w:val="00AF2F94"/>
    <w:rsid w:val="00B51A7F"/>
    <w:rsid w:val="00B53949"/>
    <w:rsid w:val="00B6538C"/>
    <w:rsid w:val="00BB72BF"/>
    <w:rsid w:val="00BC07CB"/>
    <w:rsid w:val="00BD373C"/>
    <w:rsid w:val="00C0110A"/>
    <w:rsid w:val="00C0444B"/>
    <w:rsid w:val="00C11E97"/>
    <w:rsid w:val="00C45F23"/>
    <w:rsid w:val="00C510FA"/>
    <w:rsid w:val="00CC3BB1"/>
    <w:rsid w:val="00CD5211"/>
    <w:rsid w:val="00CD638A"/>
    <w:rsid w:val="00CE0AE0"/>
    <w:rsid w:val="00CE3DFE"/>
    <w:rsid w:val="00CF0EB3"/>
    <w:rsid w:val="00CF2F04"/>
    <w:rsid w:val="00D049B4"/>
    <w:rsid w:val="00D22A87"/>
    <w:rsid w:val="00D3647F"/>
    <w:rsid w:val="00D57132"/>
    <w:rsid w:val="00D60A03"/>
    <w:rsid w:val="00D85575"/>
    <w:rsid w:val="00D90CEB"/>
    <w:rsid w:val="00D92FCA"/>
    <w:rsid w:val="00DA7017"/>
    <w:rsid w:val="00E01061"/>
    <w:rsid w:val="00E373FC"/>
    <w:rsid w:val="00E52CEE"/>
    <w:rsid w:val="00E54ECF"/>
    <w:rsid w:val="00E70C87"/>
    <w:rsid w:val="00EA394B"/>
    <w:rsid w:val="00ED430F"/>
    <w:rsid w:val="00F00463"/>
    <w:rsid w:val="00F26C7C"/>
    <w:rsid w:val="00F43B35"/>
    <w:rsid w:val="00F55707"/>
    <w:rsid w:val="00FC11C6"/>
    <w:rsid w:val="00FD1F16"/>
    <w:rsid w:val="00FD2D49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4639B9-A1D9-465F-A8E5-8EFF28B9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230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tentbold">
    <w:name w:val="content_bold"/>
    <w:basedOn w:val="Domylnaczcionkaakapitu"/>
    <w:uiPriority w:val="99"/>
    <w:rsid w:val="00340230"/>
    <w:rPr>
      <w:rFonts w:cs="Times New Roman"/>
    </w:rPr>
  </w:style>
  <w:style w:type="paragraph" w:styleId="Akapitzlist">
    <w:name w:val="List Paragraph"/>
    <w:basedOn w:val="Normalny"/>
    <w:uiPriority w:val="99"/>
    <w:qFormat/>
    <w:rsid w:val="00A300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84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40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35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9844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Zarząd Transportu Miejskiego</Company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Pieńkos Mikołaj</dc:creator>
  <cp:keywords/>
  <dc:description/>
  <cp:lastModifiedBy>Jan Jakiel</cp:lastModifiedBy>
  <cp:revision>2</cp:revision>
  <cp:lastPrinted>2015-07-29T06:39:00Z</cp:lastPrinted>
  <dcterms:created xsi:type="dcterms:W3CDTF">2015-11-09T13:03:00Z</dcterms:created>
  <dcterms:modified xsi:type="dcterms:W3CDTF">2015-11-09T13:03:00Z</dcterms:modified>
</cp:coreProperties>
</file>