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AF6" w:rsidRDefault="00F42AF6" w:rsidP="00CB6AC8">
      <w:pPr>
        <w:spacing w:line="360" w:lineRule="auto"/>
        <w:jc w:val="center"/>
        <w:rPr>
          <w:b/>
          <w:sz w:val="32"/>
          <w:szCs w:val="32"/>
        </w:rPr>
      </w:pPr>
      <w:r>
        <w:rPr>
          <w:b/>
          <w:sz w:val="32"/>
          <w:szCs w:val="32"/>
        </w:rPr>
        <w:t>UMOWA</w:t>
      </w:r>
    </w:p>
    <w:p w:rsidR="00F42AF6" w:rsidRDefault="00F42AF6" w:rsidP="00CB6AC8">
      <w:pPr>
        <w:autoSpaceDE w:val="0"/>
        <w:spacing w:line="360" w:lineRule="auto"/>
        <w:jc w:val="center"/>
      </w:pPr>
    </w:p>
    <w:p w:rsidR="00F42AF6" w:rsidRDefault="00F42AF6" w:rsidP="00CB6AC8">
      <w:pPr>
        <w:autoSpaceDE w:val="0"/>
        <w:spacing w:line="360" w:lineRule="auto"/>
        <w:jc w:val="center"/>
      </w:pPr>
      <w:r>
        <w:t>zawarta w dniu ……… 2016 r.</w:t>
      </w:r>
    </w:p>
    <w:p w:rsidR="00F42AF6" w:rsidRDefault="00F42AF6" w:rsidP="00CB6AC8">
      <w:pPr>
        <w:autoSpaceDE w:val="0"/>
        <w:spacing w:line="360" w:lineRule="auto"/>
        <w:jc w:val="center"/>
      </w:pPr>
      <w:r>
        <w:t xml:space="preserve"> </w:t>
      </w:r>
    </w:p>
    <w:p w:rsidR="00F42AF6" w:rsidRDefault="00F42AF6" w:rsidP="00CB6AC8">
      <w:pPr>
        <w:autoSpaceDE w:val="0"/>
        <w:spacing w:line="360" w:lineRule="auto"/>
        <w:jc w:val="both"/>
      </w:pPr>
      <w:r>
        <w:t>w rezultacie udzielenia zamówienia publicznego, w trybie przetargu nieograniczonego nr…. na podstawie ustawy z dnia 29.01.2004 r. Prawo zamówień publicznych (Dz. U. z 2015 r. poz.2164) pomiędzy:</w:t>
      </w:r>
    </w:p>
    <w:p w:rsidR="00F42AF6" w:rsidRPr="001078D1" w:rsidRDefault="00F42AF6" w:rsidP="00CB6AC8">
      <w:pPr>
        <w:autoSpaceDE w:val="0"/>
        <w:spacing w:line="360" w:lineRule="auto"/>
        <w:jc w:val="both"/>
      </w:pPr>
    </w:p>
    <w:p w:rsidR="00F42AF6" w:rsidRPr="001078D1" w:rsidRDefault="00F42AF6" w:rsidP="00CB6AC8">
      <w:pPr>
        <w:autoSpaceDE w:val="0"/>
        <w:spacing w:line="360" w:lineRule="auto"/>
        <w:jc w:val="both"/>
      </w:pPr>
      <w:r w:rsidRPr="001078D1">
        <w:t>Miastem Stołecznym Warszawa pl. Bankowy 3/5, 00-950 Warszawa, NIP 525-22-48-481</w:t>
      </w:r>
      <w:r>
        <w:t xml:space="preserve"> </w:t>
      </w:r>
      <w:r w:rsidRPr="001078D1">
        <w:t>w imieniu i na rzecz którego działa Zarząd Dróg Miejskich, ul. Chmielna 120, 00-801 Warszawa, powołany uchwałą Rady Miasta Stołecznego</w:t>
      </w:r>
      <w:r>
        <w:t xml:space="preserve"> </w:t>
      </w:r>
      <w:r w:rsidRPr="001078D1">
        <w:t>Warszawy z dnia 26-04-1993 r. nr XLV/259/93 w sprawie utworzenia Zarządu Dróg Miejskich, działający na podstawie uchwały Rady Miasta Stołecznego Warszawy z dnia 29-05-2008 r. nr XXXIV/1023/2008</w:t>
      </w:r>
      <w:r>
        <w:t xml:space="preserve"> </w:t>
      </w:r>
      <w:r w:rsidRPr="001078D1">
        <w:t>w sprawie statutu Zarządu Dróg Miejskich, reprezentowane na podstawie pełnomocnictwa nr ………………………..</w:t>
      </w:r>
      <w:r>
        <w:t xml:space="preserve"> </w:t>
      </w:r>
      <w:r w:rsidRPr="001078D1">
        <w:t>z dnia …………………… przez ………………………</w:t>
      </w:r>
      <w:r>
        <w:t>…………</w:t>
      </w:r>
      <w:r w:rsidRPr="001078D1">
        <w:t>……,</w:t>
      </w:r>
    </w:p>
    <w:p w:rsidR="00F42AF6" w:rsidRDefault="00F42AF6" w:rsidP="00CB6AC8">
      <w:pPr>
        <w:autoSpaceDE w:val="0"/>
        <w:spacing w:line="360" w:lineRule="auto"/>
        <w:jc w:val="both"/>
        <w:rPr>
          <w:bCs/>
        </w:rPr>
      </w:pPr>
      <w:r w:rsidRPr="001078D1">
        <w:rPr>
          <w:bCs/>
        </w:rPr>
        <w:t xml:space="preserve">Zwanym dalej </w:t>
      </w:r>
      <w:r w:rsidRPr="00EC0EF1">
        <w:rPr>
          <w:b/>
          <w:bCs/>
        </w:rPr>
        <w:t>ZDM</w:t>
      </w:r>
    </w:p>
    <w:p w:rsidR="00F42AF6" w:rsidRPr="001078D1" w:rsidRDefault="00F42AF6" w:rsidP="00CB6AC8">
      <w:pPr>
        <w:autoSpaceDE w:val="0"/>
        <w:spacing w:line="360" w:lineRule="auto"/>
        <w:jc w:val="both"/>
      </w:pPr>
    </w:p>
    <w:p w:rsidR="00F42AF6" w:rsidRDefault="00F42AF6" w:rsidP="00CB6AC8">
      <w:pPr>
        <w:autoSpaceDE w:val="0"/>
        <w:spacing w:line="360" w:lineRule="auto"/>
      </w:pPr>
      <w:r>
        <w:t>a</w:t>
      </w:r>
    </w:p>
    <w:p w:rsidR="00F42AF6" w:rsidRDefault="00F42AF6" w:rsidP="00CB6AC8">
      <w:pPr>
        <w:autoSpaceDE w:val="0"/>
        <w:spacing w:line="360" w:lineRule="auto"/>
      </w:pPr>
    </w:p>
    <w:p w:rsidR="00F42AF6" w:rsidRDefault="00F42AF6" w:rsidP="00CB6AC8">
      <w:pPr>
        <w:autoSpaceDE w:val="0"/>
        <w:spacing w:line="360" w:lineRule="auto"/>
      </w:pPr>
      <w:r>
        <w:t>………………………………………………………………………………………………………………………………………………………………………………………………………………………………………………………………………………………………………………………………………</w:t>
      </w:r>
    </w:p>
    <w:p w:rsidR="00F42AF6" w:rsidRDefault="00F42AF6" w:rsidP="00CB6AC8">
      <w:pPr>
        <w:autoSpaceDE w:val="0"/>
        <w:spacing w:line="360" w:lineRule="auto"/>
      </w:pPr>
    </w:p>
    <w:p w:rsidR="00F42AF6" w:rsidRPr="0065787A" w:rsidRDefault="00F42AF6" w:rsidP="00CB6AC8">
      <w:pPr>
        <w:autoSpaceDE w:val="0"/>
        <w:spacing w:line="360" w:lineRule="auto"/>
        <w:rPr>
          <w:b/>
          <w:bCs/>
        </w:rPr>
      </w:pPr>
      <w:r>
        <w:t xml:space="preserve">zwanym dalej </w:t>
      </w:r>
      <w:r w:rsidRPr="00EC0EF1">
        <w:rPr>
          <w:b/>
        </w:rPr>
        <w:t>„</w:t>
      </w:r>
      <w:r>
        <w:rPr>
          <w:b/>
          <w:bCs/>
        </w:rPr>
        <w:t>Wykonawcą”</w:t>
      </w:r>
      <w:r w:rsidRPr="0065787A">
        <w:rPr>
          <w:b/>
          <w:bCs/>
        </w:rPr>
        <w:t xml:space="preserve"> </w:t>
      </w:r>
      <w:r w:rsidRPr="00EC0EF1">
        <w:rPr>
          <w:bCs/>
        </w:rPr>
        <w:t>reprezentowany</w:t>
      </w:r>
      <w:r>
        <w:rPr>
          <w:bCs/>
        </w:rPr>
        <w:t>m</w:t>
      </w:r>
      <w:r w:rsidRPr="00EC0EF1">
        <w:rPr>
          <w:bCs/>
        </w:rPr>
        <w:t xml:space="preserve"> przez:</w:t>
      </w:r>
    </w:p>
    <w:p w:rsidR="00F42AF6" w:rsidRDefault="00F42AF6" w:rsidP="00CB6AC8">
      <w:pPr>
        <w:autoSpaceDE w:val="0"/>
        <w:spacing w:line="360" w:lineRule="auto"/>
      </w:pPr>
      <w:r>
        <w:t>……………………………………………………..</w:t>
      </w:r>
    </w:p>
    <w:p w:rsidR="00F42AF6" w:rsidRDefault="00F42AF6" w:rsidP="00CB6AC8">
      <w:pPr>
        <w:autoSpaceDE w:val="0"/>
        <w:spacing w:line="360" w:lineRule="auto"/>
      </w:pPr>
      <w:r>
        <w:t>……………………………………………………..</w:t>
      </w:r>
    </w:p>
    <w:p w:rsidR="00F42AF6" w:rsidRDefault="00F42AF6" w:rsidP="00CB6AC8">
      <w:pPr>
        <w:autoSpaceDE w:val="0"/>
        <w:spacing w:line="360" w:lineRule="auto"/>
        <w:jc w:val="both"/>
        <w:rPr>
          <w:b/>
          <w:bCs/>
          <w:i/>
          <w:iCs/>
        </w:rPr>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 – Definicje</w:t>
      </w:r>
    </w:p>
    <w:p w:rsidR="00F42AF6" w:rsidRDefault="00F42AF6" w:rsidP="00CB6AC8">
      <w:pPr>
        <w:autoSpaceDE w:val="0"/>
        <w:spacing w:line="360" w:lineRule="auto"/>
        <w:rPr>
          <w:bCs/>
        </w:rPr>
      </w:pPr>
    </w:p>
    <w:p w:rsidR="00F42AF6" w:rsidRDefault="00F42AF6" w:rsidP="00CB6AC8">
      <w:pPr>
        <w:numPr>
          <w:ilvl w:val="0"/>
          <w:numId w:val="11"/>
        </w:numPr>
        <w:autoSpaceDE w:val="0"/>
        <w:spacing w:line="360" w:lineRule="auto"/>
        <w:jc w:val="both"/>
      </w:pPr>
      <w:r>
        <w:t>Dla potrzeb interpretacji niniejszej Umowy ustala się znaczenie następujących pojęć:</w:t>
      </w:r>
    </w:p>
    <w:p w:rsidR="00F42AF6" w:rsidRDefault="00F42AF6" w:rsidP="00CB6AC8">
      <w:pPr>
        <w:numPr>
          <w:ilvl w:val="1"/>
          <w:numId w:val="11"/>
        </w:numPr>
        <w:autoSpaceDE w:val="0"/>
        <w:spacing w:line="360" w:lineRule="auto"/>
        <w:jc w:val="both"/>
      </w:pPr>
      <w:r>
        <w:rPr>
          <w:b/>
          <w:bCs/>
        </w:rPr>
        <w:t xml:space="preserve">Umowa </w:t>
      </w:r>
      <w:r>
        <w:t>– niniejsza umowa,</w:t>
      </w:r>
    </w:p>
    <w:p w:rsidR="00F42AF6" w:rsidRDefault="00F42AF6" w:rsidP="00CB6AC8">
      <w:pPr>
        <w:numPr>
          <w:ilvl w:val="1"/>
          <w:numId w:val="11"/>
        </w:numPr>
        <w:autoSpaceDE w:val="0"/>
        <w:spacing w:line="360" w:lineRule="auto"/>
        <w:jc w:val="both"/>
      </w:pPr>
      <w:r>
        <w:rPr>
          <w:b/>
          <w:bCs/>
        </w:rPr>
        <w:t xml:space="preserve">WRP </w:t>
      </w:r>
      <w:r>
        <w:t>– Warszawski Rower Publiczny – system wypożyczania rowerów, który obejmuje w szczególności:</w:t>
      </w:r>
    </w:p>
    <w:p w:rsidR="00F42AF6" w:rsidRDefault="00F42AF6" w:rsidP="00CB6AC8">
      <w:pPr>
        <w:numPr>
          <w:ilvl w:val="3"/>
          <w:numId w:val="11"/>
        </w:numPr>
        <w:autoSpaceDE w:val="0"/>
        <w:spacing w:line="360" w:lineRule="auto"/>
        <w:jc w:val="both"/>
      </w:pPr>
      <w:r>
        <w:t>kompletne oprogramowanie do obsługi i monitorowania funkcjonowania systemu,</w:t>
      </w:r>
    </w:p>
    <w:p w:rsidR="00F42AF6" w:rsidRDefault="00F42AF6" w:rsidP="00CB6AC8">
      <w:pPr>
        <w:numPr>
          <w:ilvl w:val="3"/>
          <w:numId w:val="11"/>
        </w:numPr>
        <w:autoSpaceDE w:val="0"/>
        <w:spacing w:line="360" w:lineRule="auto"/>
        <w:jc w:val="both"/>
      </w:pPr>
      <w:r>
        <w:t>rowery przeznaczone do wypożyczania,</w:t>
      </w:r>
    </w:p>
    <w:p w:rsidR="00F42AF6" w:rsidRDefault="00F42AF6" w:rsidP="00CB6AC8">
      <w:pPr>
        <w:numPr>
          <w:ilvl w:val="3"/>
          <w:numId w:val="11"/>
        </w:numPr>
        <w:autoSpaceDE w:val="0"/>
        <w:spacing w:line="360" w:lineRule="auto"/>
        <w:jc w:val="both"/>
      </w:pPr>
      <w:r>
        <w:t>stacje rowerowe,</w:t>
      </w:r>
    </w:p>
    <w:p w:rsidR="00F42AF6" w:rsidRDefault="00F42AF6" w:rsidP="00CB6AC8">
      <w:pPr>
        <w:numPr>
          <w:ilvl w:val="3"/>
          <w:numId w:val="11"/>
        </w:numPr>
        <w:autoSpaceDE w:val="0"/>
        <w:spacing w:line="360" w:lineRule="auto"/>
        <w:jc w:val="both"/>
      </w:pPr>
      <w:r>
        <w:t>zasady prawne i organizacyjne funkcjonowania,</w:t>
      </w:r>
    </w:p>
    <w:p w:rsidR="00F42AF6" w:rsidRDefault="00F42AF6" w:rsidP="00CB6AC8">
      <w:pPr>
        <w:numPr>
          <w:ilvl w:val="3"/>
          <w:numId w:val="11"/>
        </w:numPr>
        <w:autoSpaceDE w:val="0"/>
        <w:spacing w:line="360" w:lineRule="auto"/>
        <w:jc w:val="both"/>
      </w:pPr>
      <w:r>
        <w:t xml:space="preserve">Centrum Kontaktu, </w:t>
      </w:r>
    </w:p>
    <w:p w:rsidR="00F42AF6" w:rsidRDefault="00F42AF6" w:rsidP="00CB6AC8">
      <w:pPr>
        <w:numPr>
          <w:ilvl w:val="3"/>
          <w:numId w:val="11"/>
        </w:numPr>
        <w:autoSpaceDE w:val="0"/>
        <w:spacing w:line="360" w:lineRule="auto"/>
        <w:jc w:val="both"/>
      </w:pPr>
      <w:r>
        <w:t>system łączności zapewniający obsługę i przekazywanie informacji oraz obsługujący kontakty z klientami.</w:t>
      </w:r>
    </w:p>
    <w:p w:rsidR="00F42AF6" w:rsidRDefault="00F42AF6" w:rsidP="00CB6AC8">
      <w:pPr>
        <w:numPr>
          <w:ilvl w:val="1"/>
          <w:numId w:val="11"/>
        </w:numPr>
        <w:autoSpaceDE w:val="0"/>
        <w:spacing w:line="360" w:lineRule="auto"/>
        <w:jc w:val="both"/>
        <w:rPr>
          <w:bCs/>
        </w:rPr>
      </w:pPr>
      <w:r>
        <w:rPr>
          <w:b/>
        </w:rPr>
        <w:t>I etap WRP</w:t>
      </w:r>
      <w:r>
        <w:t xml:space="preserve"> – uruchomienie pierwszej części systemu WRP </w:t>
      </w:r>
      <w:r>
        <w:rPr>
          <w:bCs/>
        </w:rPr>
        <w:t>w wielkości i terminie określonym w niniejszej Umowie,</w:t>
      </w:r>
    </w:p>
    <w:p w:rsidR="00F42AF6" w:rsidRDefault="00F42AF6" w:rsidP="00CB6AC8">
      <w:pPr>
        <w:numPr>
          <w:ilvl w:val="1"/>
          <w:numId w:val="11"/>
        </w:numPr>
        <w:autoSpaceDE w:val="0"/>
        <w:spacing w:line="360" w:lineRule="auto"/>
        <w:jc w:val="both"/>
        <w:rPr>
          <w:bCs/>
        </w:rPr>
      </w:pPr>
      <w:r>
        <w:rPr>
          <w:b/>
          <w:bCs/>
        </w:rPr>
        <w:t>II etap WRP</w:t>
      </w:r>
      <w:r>
        <w:t xml:space="preserve"> – uruchomienie drugiej części WRP (podsystemu rowerów elektrycznych) w wielkości i terminie określonym w niniejszej Umowie, przy jednoczesnym funkcjonowaniu I etapu WRP</w:t>
      </w:r>
      <w:r>
        <w:rPr>
          <w:b/>
        </w:rPr>
        <w:t>,</w:t>
      </w:r>
    </w:p>
    <w:p w:rsidR="00F42AF6" w:rsidRDefault="00F42AF6" w:rsidP="00CB6AC8">
      <w:pPr>
        <w:numPr>
          <w:ilvl w:val="1"/>
          <w:numId w:val="11"/>
        </w:numPr>
        <w:autoSpaceDE w:val="0"/>
        <w:spacing w:line="360" w:lineRule="auto"/>
        <w:jc w:val="both"/>
      </w:pPr>
      <w:r>
        <w:rPr>
          <w:b/>
          <w:bCs/>
        </w:rPr>
        <w:t xml:space="preserve">stacja rowerowa – </w:t>
      </w:r>
      <w:r>
        <w:t>wyznaczony teren i zlokalizowane na nim urządzenia do wypożyczania i zwrotu rowerów w systemie WRP, np. stojaki oraz terminal,</w:t>
      </w:r>
    </w:p>
    <w:p w:rsidR="00F42AF6" w:rsidRDefault="00F42AF6" w:rsidP="00CB6AC8">
      <w:pPr>
        <w:numPr>
          <w:ilvl w:val="1"/>
          <w:numId w:val="11"/>
        </w:numPr>
        <w:autoSpaceDE w:val="0"/>
        <w:spacing w:line="360" w:lineRule="auto"/>
        <w:jc w:val="both"/>
      </w:pPr>
      <w:r>
        <w:rPr>
          <w:b/>
        </w:rPr>
        <w:t>brak rowerów</w:t>
      </w:r>
      <w:r>
        <w:t xml:space="preserve"> </w:t>
      </w:r>
      <w:r>
        <w:rPr>
          <w:b/>
          <w:bCs/>
        </w:rPr>
        <w:t>na stacji</w:t>
      </w:r>
      <w:r>
        <w:t xml:space="preserve"> </w:t>
      </w:r>
      <w:r w:rsidRPr="00824C96">
        <w:rPr>
          <w:b/>
        </w:rPr>
        <w:t>rowerowej</w:t>
      </w:r>
      <w:r>
        <w:t xml:space="preserve"> – sytuacja, w której na danej stacji nie ma ani jednego sprawnego roweru,</w:t>
      </w:r>
    </w:p>
    <w:p w:rsidR="00F42AF6" w:rsidRDefault="00F42AF6" w:rsidP="00CB6AC8">
      <w:pPr>
        <w:numPr>
          <w:ilvl w:val="1"/>
          <w:numId w:val="11"/>
        </w:numPr>
        <w:autoSpaceDE w:val="0"/>
        <w:spacing w:line="360" w:lineRule="auto"/>
        <w:jc w:val="both"/>
      </w:pPr>
      <w:r>
        <w:rPr>
          <w:b/>
        </w:rPr>
        <w:t xml:space="preserve">brak wolnych stojaków na stacji rowerowej </w:t>
      </w:r>
      <w:r>
        <w:t>– sytuacja, w której na danej stacji nie ma ani jednego sprawnego stojaka pozwalającego na oddanie roweru,</w:t>
      </w:r>
    </w:p>
    <w:p w:rsidR="00F42AF6" w:rsidRDefault="00F42AF6" w:rsidP="00CB6AC8">
      <w:pPr>
        <w:numPr>
          <w:ilvl w:val="1"/>
          <w:numId w:val="11"/>
        </w:numPr>
        <w:autoSpaceDE w:val="0"/>
        <w:spacing w:line="360" w:lineRule="auto"/>
        <w:jc w:val="both"/>
      </w:pPr>
      <w:r>
        <w:rPr>
          <w:b/>
        </w:rPr>
        <w:t>Centrum Kontaktu</w:t>
      </w:r>
      <w:r>
        <w:t xml:space="preserve"> - element systemu obsługi klienta WRP, który pozwala na kontakt z operatorem WRP przy pomocy telefonu, poczty elektronicznej oraz wiadomości tekstowych,</w:t>
      </w:r>
    </w:p>
    <w:p w:rsidR="00F42AF6" w:rsidRDefault="00F42AF6" w:rsidP="00CB6AC8">
      <w:pPr>
        <w:numPr>
          <w:ilvl w:val="1"/>
          <w:numId w:val="11"/>
        </w:numPr>
        <w:autoSpaceDE w:val="0"/>
        <w:spacing w:line="360" w:lineRule="auto"/>
        <w:jc w:val="both"/>
      </w:pPr>
      <w:r>
        <w:rPr>
          <w:b/>
          <w:bCs/>
        </w:rPr>
        <w:t xml:space="preserve">klient </w:t>
      </w:r>
      <w:r>
        <w:t>– osoba korzystająca z systemu Warszawskiego Roweru Publicznego poprzez zawarcie odpowiedniej Umowy,</w:t>
      </w:r>
    </w:p>
    <w:p w:rsidR="00F42AF6" w:rsidRDefault="00F42AF6" w:rsidP="00CB6AC8">
      <w:pPr>
        <w:numPr>
          <w:ilvl w:val="1"/>
          <w:numId w:val="11"/>
        </w:numPr>
        <w:autoSpaceDE w:val="0"/>
        <w:spacing w:line="360" w:lineRule="auto"/>
        <w:jc w:val="both"/>
      </w:pPr>
      <w:r>
        <w:rPr>
          <w:b/>
        </w:rPr>
        <w:t>niefunkcjonowanie WRP</w:t>
      </w:r>
      <w:r>
        <w:t xml:space="preserve"> – sytuacja, w której niemożliwe jest wykonanie czynności wypożyczenia lub zwrotu roweru w całym systemie WRP,</w:t>
      </w:r>
    </w:p>
    <w:p w:rsidR="00F42AF6" w:rsidRDefault="00F42AF6" w:rsidP="00CB6AC8">
      <w:pPr>
        <w:numPr>
          <w:ilvl w:val="1"/>
          <w:numId w:val="11"/>
        </w:numPr>
        <w:autoSpaceDE w:val="0"/>
        <w:spacing w:line="360" w:lineRule="auto"/>
        <w:jc w:val="both"/>
      </w:pPr>
      <w:r>
        <w:rPr>
          <w:b/>
          <w:bCs/>
        </w:rPr>
        <w:t xml:space="preserve">okres rozliczeniowy </w:t>
      </w:r>
      <w:r>
        <w:t xml:space="preserve">– miesiąc kalendarzowy, po upływie którego Wykonawca uprawniony jest do wystawienia faktury za wykonane w tym miesiącu usługi stanowiące Przedmiot Umowy, </w:t>
      </w:r>
    </w:p>
    <w:p w:rsidR="00F42AF6" w:rsidRDefault="00F42AF6" w:rsidP="00CB6AC8">
      <w:pPr>
        <w:numPr>
          <w:ilvl w:val="1"/>
          <w:numId w:val="11"/>
        </w:numPr>
        <w:autoSpaceDE w:val="0"/>
        <w:spacing w:line="360" w:lineRule="auto"/>
        <w:jc w:val="both"/>
      </w:pPr>
      <w:r>
        <w:rPr>
          <w:b/>
        </w:rPr>
        <w:t>rower niesprawny</w:t>
      </w:r>
      <w:r>
        <w:t xml:space="preserve"> – rower, którego uszkodzenie powoduje fizyczną lub prawną niemożność jazdy, wypożyczenia lub oddania na stacji rowerowej,</w:t>
      </w:r>
    </w:p>
    <w:p w:rsidR="00F42AF6" w:rsidRDefault="00F42AF6" w:rsidP="00CB6AC8">
      <w:pPr>
        <w:numPr>
          <w:ilvl w:val="1"/>
          <w:numId w:val="11"/>
        </w:numPr>
        <w:autoSpaceDE w:val="0"/>
        <w:spacing w:line="360" w:lineRule="auto"/>
        <w:jc w:val="both"/>
      </w:pPr>
      <w:r>
        <w:rPr>
          <w:b/>
          <w:bCs/>
        </w:rPr>
        <w:t xml:space="preserve">stojak – </w:t>
      </w:r>
      <w:r>
        <w:t xml:space="preserve">stanowisko do parkowania roweru wraz z wyposażeniem zabezpieczającym rower, </w:t>
      </w:r>
    </w:p>
    <w:p w:rsidR="00F42AF6" w:rsidRDefault="00F42AF6" w:rsidP="00CB6AC8">
      <w:pPr>
        <w:numPr>
          <w:ilvl w:val="1"/>
          <w:numId w:val="11"/>
        </w:numPr>
        <w:autoSpaceDE w:val="0"/>
        <w:spacing w:line="360" w:lineRule="auto"/>
        <w:jc w:val="both"/>
      </w:pPr>
      <w:r>
        <w:rPr>
          <w:b/>
          <w:bCs/>
        </w:rPr>
        <w:t>stojak niesprawny –</w:t>
      </w:r>
      <w:r>
        <w:t xml:space="preserve"> stojak, który jest uszkodzony w sposób uniemożliwiający wypożyczenie i/lub oddanie roweru,</w:t>
      </w:r>
    </w:p>
    <w:p w:rsidR="00F42AF6" w:rsidRDefault="00F42AF6" w:rsidP="00CB6AC8">
      <w:pPr>
        <w:numPr>
          <w:ilvl w:val="1"/>
          <w:numId w:val="11"/>
        </w:numPr>
        <w:autoSpaceDE w:val="0"/>
        <w:spacing w:line="360" w:lineRule="auto"/>
        <w:jc w:val="both"/>
      </w:pPr>
      <w:r>
        <w:rPr>
          <w:b/>
          <w:bCs/>
        </w:rPr>
        <w:t xml:space="preserve">terminal – </w:t>
      </w:r>
      <w:r>
        <w:t>urządzenie przeznaczone do obsługi stacji rowerowej,</w:t>
      </w:r>
    </w:p>
    <w:p w:rsidR="00F42AF6" w:rsidRDefault="00F42AF6" w:rsidP="00CB6AC8">
      <w:pPr>
        <w:numPr>
          <w:ilvl w:val="1"/>
          <w:numId w:val="11"/>
        </w:numPr>
        <w:autoSpaceDE w:val="0"/>
        <w:spacing w:line="360" w:lineRule="auto"/>
        <w:jc w:val="both"/>
        <w:rPr>
          <w:bCs/>
        </w:rPr>
      </w:pPr>
      <w:r>
        <w:rPr>
          <w:b/>
          <w:bCs/>
        </w:rPr>
        <w:t xml:space="preserve">terminal niesprawny – </w:t>
      </w:r>
      <w:r>
        <w:rPr>
          <w:bCs/>
        </w:rPr>
        <w:t>terminal, którego uszkodzenie utrudnia lub uniemożliwia użytkowanie systemu WRP na danej stacji,</w:t>
      </w:r>
    </w:p>
    <w:p w:rsidR="00F42AF6" w:rsidRDefault="00F42AF6" w:rsidP="00CB6AC8">
      <w:pPr>
        <w:numPr>
          <w:ilvl w:val="1"/>
          <w:numId w:val="11"/>
        </w:numPr>
        <w:autoSpaceDE w:val="0"/>
        <w:spacing w:line="360" w:lineRule="auto"/>
        <w:jc w:val="both"/>
        <w:rPr>
          <w:bCs/>
        </w:rPr>
      </w:pPr>
      <w:r>
        <w:rPr>
          <w:b/>
          <w:bCs/>
        </w:rPr>
        <w:t>wykorzystana opłata</w:t>
      </w:r>
      <w:r>
        <w:rPr>
          <w:bCs/>
        </w:rPr>
        <w:t xml:space="preserve"> – opłata pobrana za faktycznie wykonane usługi związane z najmem roweru przez klienta WRP.</w:t>
      </w:r>
    </w:p>
    <w:p w:rsidR="00F42AF6" w:rsidRDefault="00F42AF6" w:rsidP="00527BCB">
      <w:pPr>
        <w:autoSpaceDE w:val="0"/>
        <w:spacing w:line="360" w:lineRule="auto"/>
        <w:ind w:left="720"/>
        <w:jc w:val="both"/>
        <w:rPr>
          <w:bCs/>
        </w:rPr>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2 – Czas obowiązywania Umowy</w:t>
      </w:r>
    </w:p>
    <w:p w:rsidR="00F42AF6" w:rsidRDefault="00F42AF6" w:rsidP="00CB6AC8">
      <w:pPr>
        <w:autoSpaceDE w:val="0"/>
        <w:spacing w:line="360" w:lineRule="auto"/>
        <w:rPr>
          <w:bCs/>
        </w:rPr>
      </w:pPr>
    </w:p>
    <w:p w:rsidR="00F42AF6" w:rsidRDefault="00F42AF6" w:rsidP="00CB6AC8">
      <w:pPr>
        <w:autoSpaceDE w:val="0"/>
        <w:spacing w:line="360" w:lineRule="auto"/>
        <w:jc w:val="both"/>
        <w:rPr>
          <w:iCs/>
        </w:rPr>
      </w:pPr>
      <w:r>
        <w:rPr>
          <w:iCs/>
        </w:rPr>
        <w:t>Niniejsza Umowa obowiązuje od dnia podpisania do dnia 15.12.2020</w:t>
      </w:r>
    </w:p>
    <w:p w:rsidR="00F42AF6" w:rsidRDefault="00F42AF6" w:rsidP="00CB6AC8">
      <w:pPr>
        <w:autoSpaceDE w:val="0"/>
        <w:spacing w:line="360" w:lineRule="auto"/>
        <w:jc w:val="both"/>
        <w:rPr>
          <w:b/>
        </w:rPr>
      </w:pPr>
    </w:p>
    <w:p w:rsidR="00F42AF6" w:rsidRDefault="00F42AF6" w:rsidP="00872A12">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3 – Przedmiot Umowy</w:t>
      </w:r>
    </w:p>
    <w:p w:rsidR="00F42AF6" w:rsidRDefault="00F42AF6" w:rsidP="00CB6AC8">
      <w:pPr>
        <w:autoSpaceDE w:val="0"/>
        <w:spacing w:line="360" w:lineRule="auto"/>
        <w:ind w:left="360"/>
        <w:jc w:val="both"/>
      </w:pPr>
    </w:p>
    <w:p w:rsidR="00F42AF6" w:rsidRDefault="00F42AF6" w:rsidP="00CB6AC8">
      <w:pPr>
        <w:numPr>
          <w:ilvl w:val="0"/>
          <w:numId w:val="4"/>
        </w:numPr>
        <w:autoSpaceDE w:val="0"/>
        <w:spacing w:line="360" w:lineRule="auto"/>
        <w:jc w:val="both"/>
      </w:pPr>
      <w:r>
        <w:t xml:space="preserve">Przedmiotem Umowy jest usługa polegająca na uruchomieniu oraz zarządzaniu i kompleksowej eksploatacji systemu WRP w taki sposób, aby każdy uprawniony klient mógł wypożyczyć rower wg taryfy ustalonej przez Zamawiającego. </w:t>
      </w:r>
    </w:p>
    <w:p w:rsidR="00F42AF6" w:rsidRPr="0013261C" w:rsidRDefault="00F42AF6" w:rsidP="00CB6AC8">
      <w:pPr>
        <w:numPr>
          <w:ilvl w:val="0"/>
          <w:numId w:val="4"/>
        </w:numPr>
        <w:autoSpaceDE w:val="0"/>
        <w:spacing w:line="360" w:lineRule="auto"/>
        <w:jc w:val="both"/>
      </w:pPr>
      <w:r>
        <w:t xml:space="preserve">W ramach Przedmiotu Umowy Wykonawca uruchomi system WRP oraz będzie świadczył usługę polegającą na zarządzaniu i kompleksowej eksploatacji systemu WRP w okresie od dnia uruchomienia </w:t>
      </w:r>
      <w:r w:rsidRPr="0013261C">
        <w:t xml:space="preserve">do dnia zakończenia okresu obowiązywania </w:t>
      </w:r>
      <w:r>
        <w:t>Umow</w:t>
      </w:r>
      <w:r w:rsidRPr="0013261C">
        <w:t>y.</w:t>
      </w:r>
    </w:p>
    <w:p w:rsidR="00F42AF6" w:rsidRPr="0013261C" w:rsidRDefault="00F42AF6" w:rsidP="00CB6AC8">
      <w:pPr>
        <w:numPr>
          <w:ilvl w:val="0"/>
          <w:numId w:val="4"/>
        </w:numPr>
        <w:autoSpaceDE w:val="0"/>
        <w:spacing w:line="360" w:lineRule="auto"/>
        <w:jc w:val="both"/>
      </w:pPr>
      <w:r w:rsidRPr="0013261C">
        <w:t xml:space="preserve">Wykonawca zobowiązany jest w ramach niniejszej </w:t>
      </w:r>
      <w:r>
        <w:t>Umow</w:t>
      </w:r>
      <w:r w:rsidRPr="0013261C">
        <w:t xml:space="preserve">y wykonać Przedmiot </w:t>
      </w:r>
      <w:r>
        <w:t>Umow</w:t>
      </w:r>
      <w:r w:rsidRPr="0013261C">
        <w:t xml:space="preserve">y zgodnie z warunkami niniejszej </w:t>
      </w:r>
      <w:r>
        <w:t>Umow</w:t>
      </w:r>
      <w:r w:rsidRPr="0013261C">
        <w:t>y, SIWZ oraz złożoną ofertą.</w:t>
      </w:r>
    </w:p>
    <w:p w:rsidR="00F42AF6" w:rsidRPr="0013261C" w:rsidRDefault="00F42AF6" w:rsidP="00CB6AC8">
      <w:pPr>
        <w:numPr>
          <w:ilvl w:val="0"/>
          <w:numId w:val="4"/>
        </w:numPr>
        <w:autoSpaceDE w:val="0"/>
        <w:spacing w:line="360" w:lineRule="auto"/>
        <w:jc w:val="both"/>
      </w:pPr>
      <w:r w:rsidRPr="0013261C">
        <w:t>W ramach WRP Wykonawca uruchomi minimum: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9"/>
        <w:gridCol w:w="1073"/>
        <w:gridCol w:w="2552"/>
        <w:gridCol w:w="2551"/>
        <w:gridCol w:w="2552"/>
      </w:tblGrid>
      <w:tr w:rsidR="00F42AF6" w:rsidRPr="0013261C" w:rsidTr="00527BCB">
        <w:tc>
          <w:tcPr>
            <w:tcW w:w="1479" w:type="dxa"/>
            <w:vAlign w:val="center"/>
          </w:tcPr>
          <w:p w:rsidR="00F42AF6" w:rsidRPr="0013261C" w:rsidRDefault="00F42AF6" w:rsidP="00527BCB">
            <w:pPr>
              <w:spacing w:line="276" w:lineRule="auto"/>
              <w:jc w:val="center"/>
            </w:pPr>
            <w:r w:rsidRPr="0013261C">
              <w:t>Typ roweru</w:t>
            </w:r>
          </w:p>
        </w:tc>
        <w:tc>
          <w:tcPr>
            <w:tcW w:w="1073" w:type="dxa"/>
            <w:vAlign w:val="center"/>
          </w:tcPr>
          <w:p w:rsidR="00F42AF6" w:rsidRPr="0013261C" w:rsidRDefault="00F42AF6" w:rsidP="00527BCB">
            <w:pPr>
              <w:spacing w:line="276" w:lineRule="auto"/>
              <w:jc w:val="center"/>
            </w:pPr>
            <w:r w:rsidRPr="0013261C">
              <w:t>Liczba rowerów</w:t>
            </w:r>
          </w:p>
        </w:tc>
        <w:tc>
          <w:tcPr>
            <w:tcW w:w="2552" w:type="dxa"/>
            <w:vAlign w:val="center"/>
          </w:tcPr>
          <w:p w:rsidR="00F42AF6" w:rsidRPr="0013261C" w:rsidRDefault="00F42AF6" w:rsidP="00527BCB">
            <w:pPr>
              <w:spacing w:line="276" w:lineRule="auto"/>
              <w:jc w:val="center"/>
            </w:pPr>
            <w:r w:rsidRPr="0013261C">
              <w:t>Liczba stacji</w:t>
            </w:r>
            <w:r>
              <w:t xml:space="preserve"> dedykowanych danemu typowi rowerów</w:t>
            </w:r>
          </w:p>
        </w:tc>
        <w:tc>
          <w:tcPr>
            <w:tcW w:w="2551" w:type="dxa"/>
            <w:vAlign w:val="center"/>
          </w:tcPr>
          <w:p w:rsidR="00F42AF6" w:rsidRPr="0013261C" w:rsidRDefault="00F42AF6" w:rsidP="00527BCB">
            <w:pPr>
              <w:spacing w:line="276" w:lineRule="auto"/>
              <w:jc w:val="center"/>
            </w:pPr>
            <w:r w:rsidRPr="0013261C">
              <w:t>Liczba terminali</w:t>
            </w:r>
            <w:r>
              <w:t xml:space="preserve"> dedykowanych danemu typowi rowerów</w:t>
            </w:r>
          </w:p>
        </w:tc>
        <w:tc>
          <w:tcPr>
            <w:tcW w:w="2552" w:type="dxa"/>
            <w:vAlign w:val="center"/>
          </w:tcPr>
          <w:p w:rsidR="00F42AF6" w:rsidRPr="0013261C" w:rsidRDefault="00F42AF6" w:rsidP="00527BCB">
            <w:pPr>
              <w:spacing w:line="276" w:lineRule="auto"/>
              <w:jc w:val="center"/>
            </w:pPr>
            <w:r w:rsidRPr="0013261C">
              <w:t>Liczba stojaków</w:t>
            </w:r>
            <w:r>
              <w:t xml:space="preserve"> dedykowanych danemu typowi rowerów</w:t>
            </w:r>
          </w:p>
        </w:tc>
      </w:tr>
      <w:tr w:rsidR="00F42AF6" w:rsidRPr="0013261C" w:rsidTr="00527BCB">
        <w:tc>
          <w:tcPr>
            <w:tcW w:w="1479" w:type="dxa"/>
            <w:vAlign w:val="center"/>
          </w:tcPr>
          <w:p w:rsidR="00F42AF6" w:rsidRPr="0013261C" w:rsidRDefault="00F42AF6" w:rsidP="00527BCB">
            <w:pPr>
              <w:spacing w:line="276" w:lineRule="auto"/>
            </w:pPr>
            <w:r w:rsidRPr="0013261C">
              <w:t>Standardowy</w:t>
            </w:r>
          </w:p>
        </w:tc>
        <w:tc>
          <w:tcPr>
            <w:tcW w:w="1073" w:type="dxa"/>
            <w:vAlign w:val="center"/>
          </w:tcPr>
          <w:p w:rsidR="00F42AF6" w:rsidRPr="0013261C" w:rsidRDefault="00F42AF6" w:rsidP="00527BCB">
            <w:pPr>
              <w:spacing w:line="276" w:lineRule="auto"/>
              <w:jc w:val="right"/>
            </w:pPr>
            <w:r>
              <w:t>4455</w:t>
            </w:r>
          </w:p>
        </w:tc>
        <w:tc>
          <w:tcPr>
            <w:tcW w:w="2552" w:type="dxa"/>
            <w:vMerge w:val="restart"/>
            <w:vAlign w:val="center"/>
          </w:tcPr>
          <w:p w:rsidR="00F42AF6" w:rsidRPr="0013261C" w:rsidRDefault="00F42AF6" w:rsidP="00527BCB">
            <w:pPr>
              <w:spacing w:line="276" w:lineRule="auto"/>
              <w:jc w:val="right"/>
            </w:pPr>
            <w:r w:rsidRPr="0013261C">
              <w:t>300</w:t>
            </w:r>
          </w:p>
        </w:tc>
        <w:tc>
          <w:tcPr>
            <w:tcW w:w="2551" w:type="dxa"/>
            <w:vMerge w:val="restart"/>
            <w:vAlign w:val="center"/>
          </w:tcPr>
          <w:p w:rsidR="00F42AF6" w:rsidRPr="0013261C" w:rsidRDefault="00F42AF6" w:rsidP="00527BCB">
            <w:pPr>
              <w:spacing w:line="276" w:lineRule="auto"/>
              <w:jc w:val="right"/>
            </w:pPr>
            <w:r w:rsidRPr="0013261C">
              <w:t>300</w:t>
            </w:r>
          </w:p>
        </w:tc>
        <w:tc>
          <w:tcPr>
            <w:tcW w:w="2552" w:type="dxa"/>
            <w:vMerge w:val="restart"/>
            <w:vAlign w:val="center"/>
          </w:tcPr>
          <w:p w:rsidR="00F42AF6" w:rsidRPr="0013261C" w:rsidRDefault="00F42AF6" w:rsidP="007F2986">
            <w:pPr>
              <w:spacing w:line="276" w:lineRule="auto"/>
              <w:jc w:val="right"/>
            </w:pPr>
            <w:r>
              <w:t>6600</w:t>
            </w:r>
          </w:p>
        </w:tc>
      </w:tr>
      <w:tr w:rsidR="00F42AF6" w:rsidRPr="0013261C" w:rsidTr="00527BCB">
        <w:tc>
          <w:tcPr>
            <w:tcW w:w="1479" w:type="dxa"/>
            <w:vAlign w:val="center"/>
          </w:tcPr>
          <w:p w:rsidR="00F42AF6" w:rsidRPr="0013261C" w:rsidRDefault="00F42AF6" w:rsidP="00527BCB">
            <w:pPr>
              <w:spacing w:line="276" w:lineRule="auto"/>
            </w:pPr>
            <w:r w:rsidRPr="0013261C">
              <w:t>Tandem</w:t>
            </w:r>
          </w:p>
        </w:tc>
        <w:tc>
          <w:tcPr>
            <w:tcW w:w="1073" w:type="dxa"/>
            <w:vAlign w:val="center"/>
          </w:tcPr>
          <w:p w:rsidR="00F42AF6" w:rsidRPr="0013261C" w:rsidRDefault="00F42AF6" w:rsidP="00527BCB">
            <w:pPr>
              <w:spacing w:line="276" w:lineRule="auto"/>
              <w:jc w:val="right"/>
            </w:pPr>
            <w:r w:rsidRPr="0013261C">
              <w:t>45</w:t>
            </w:r>
          </w:p>
        </w:tc>
        <w:tc>
          <w:tcPr>
            <w:tcW w:w="2552" w:type="dxa"/>
            <w:vMerge/>
            <w:vAlign w:val="center"/>
          </w:tcPr>
          <w:p w:rsidR="00F42AF6" w:rsidRPr="0013261C" w:rsidRDefault="00F42AF6" w:rsidP="00527BCB">
            <w:pPr>
              <w:spacing w:line="276" w:lineRule="auto"/>
              <w:jc w:val="right"/>
            </w:pPr>
          </w:p>
        </w:tc>
        <w:tc>
          <w:tcPr>
            <w:tcW w:w="2551" w:type="dxa"/>
            <w:vMerge/>
            <w:vAlign w:val="center"/>
          </w:tcPr>
          <w:p w:rsidR="00F42AF6" w:rsidRPr="0013261C" w:rsidRDefault="00F42AF6" w:rsidP="00527BCB">
            <w:pPr>
              <w:spacing w:line="276" w:lineRule="auto"/>
              <w:jc w:val="right"/>
            </w:pPr>
          </w:p>
        </w:tc>
        <w:tc>
          <w:tcPr>
            <w:tcW w:w="2552" w:type="dxa"/>
            <w:vMerge/>
            <w:vAlign w:val="center"/>
          </w:tcPr>
          <w:p w:rsidR="00F42AF6" w:rsidRPr="0013261C" w:rsidRDefault="00F42AF6" w:rsidP="00527BCB">
            <w:pPr>
              <w:spacing w:line="276" w:lineRule="auto"/>
              <w:jc w:val="right"/>
            </w:pPr>
          </w:p>
        </w:tc>
      </w:tr>
      <w:tr w:rsidR="00F42AF6" w:rsidRPr="0013261C" w:rsidTr="00527BCB">
        <w:tc>
          <w:tcPr>
            <w:tcW w:w="1479" w:type="dxa"/>
            <w:vAlign w:val="center"/>
          </w:tcPr>
          <w:p w:rsidR="00F42AF6" w:rsidRPr="0013261C" w:rsidRDefault="00F42AF6" w:rsidP="00527BCB">
            <w:pPr>
              <w:spacing w:line="276" w:lineRule="auto"/>
            </w:pPr>
            <w:r w:rsidRPr="0013261C">
              <w:t>Elektryczny</w:t>
            </w:r>
          </w:p>
        </w:tc>
        <w:tc>
          <w:tcPr>
            <w:tcW w:w="1073" w:type="dxa"/>
            <w:vAlign w:val="center"/>
          </w:tcPr>
          <w:p w:rsidR="00F42AF6" w:rsidRPr="0013261C" w:rsidRDefault="00F42AF6" w:rsidP="00527BCB">
            <w:pPr>
              <w:spacing w:line="276" w:lineRule="auto"/>
              <w:jc w:val="right"/>
            </w:pPr>
            <w:r w:rsidRPr="0013261C">
              <w:t>100</w:t>
            </w:r>
          </w:p>
        </w:tc>
        <w:tc>
          <w:tcPr>
            <w:tcW w:w="2552" w:type="dxa"/>
            <w:vAlign w:val="center"/>
          </w:tcPr>
          <w:p w:rsidR="00F42AF6" w:rsidRPr="0013261C" w:rsidRDefault="00F42AF6" w:rsidP="00527BCB">
            <w:pPr>
              <w:spacing w:line="276" w:lineRule="auto"/>
              <w:jc w:val="right"/>
            </w:pPr>
            <w:r w:rsidRPr="0013261C">
              <w:t>10</w:t>
            </w:r>
          </w:p>
        </w:tc>
        <w:tc>
          <w:tcPr>
            <w:tcW w:w="2551" w:type="dxa"/>
            <w:vAlign w:val="center"/>
          </w:tcPr>
          <w:p w:rsidR="00F42AF6" w:rsidRPr="0013261C" w:rsidRDefault="00F42AF6" w:rsidP="00527BCB">
            <w:pPr>
              <w:spacing w:line="276" w:lineRule="auto"/>
              <w:jc w:val="right"/>
            </w:pPr>
            <w:r w:rsidRPr="0013261C">
              <w:t>10</w:t>
            </w:r>
          </w:p>
        </w:tc>
        <w:tc>
          <w:tcPr>
            <w:tcW w:w="2552" w:type="dxa"/>
            <w:vAlign w:val="center"/>
          </w:tcPr>
          <w:p w:rsidR="00F42AF6" w:rsidRPr="0013261C" w:rsidRDefault="00F42AF6" w:rsidP="00527BCB">
            <w:pPr>
              <w:spacing w:line="276" w:lineRule="auto"/>
              <w:jc w:val="right"/>
            </w:pPr>
            <w:r w:rsidRPr="0013261C">
              <w:t>150</w:t>
            </w:r>
          </w:p>
        </w:tc>
      </w:tr>
      <w:tr w:rsidR="00F42AF6" w:rsidRPr="0013261C" w:rsidTr="00527BCB">
        <w:tc>
          <w:tcPr>
            <w:tcW w:w="1479" w:type="dxa"/>
            <w:vAlign w:val="center"/>
          </w:tcPr>
          <w:p w:rsidR="00F42AF6" w:rsidRPr="0013261C" w:rsidRDefault="00F42AF6" w:rsidP="00527BCB">
            <w:pPr>
              <w:spacing w:line="276" w:lineRule="auto"/>
            </w:pPr>
            <w:r w:rsidRPr="0013261C">
              <w:t>Dziecięce</w:t>
            </w:r>
          </w:p>
        </w:tc>
        <w:tc>
          <w:tcPr>
            <w:tcW w:w="1073" w:type="dxa"/>
            <w:vAlign w:val="center"/>
          </w:tcPr>
          <w:p w:rsidR="00F42AF6" w:rsidRPr="0013261C" w:rsidRDefault="00F42AF6" w:rsidP="00527BCB">
            <w:pPr>
              <w:spacing w:line="276" w:lineRule="auto"/>
              <w:jc w:val="right"/>
            </w:pPr>
            <w:r w:rsidRPr="0013261C">
              <w:t>60</w:t>
            </w:r>
          </w:p>
        </w:tc>
        <w:tc>
          <w:tcPr>
            <w:tcW w:w="2552" w:type="dxa"/>
            <w:vAlign w:val="center"/>
          </w:tcPr>
          <w:p w:rsidR="00F42AF6" w:rsidRPr="0013261C" w:rsidRDefault="00F42AF6" w:rsidP="00527BCB">
            <w:pPr>
              <w:spacing w:line="276" w:lineRule="auto"/>
              <w:jc w:val="right"/>
            </w:pPr>
            <w:r w:rsidRPr="0013261C">
              <w:t>6</w:t>
            </w:r>
          </w:p>
        </w:tc>
        <w:tc>
          <w:tcPr>
            <w:tcW w:w="2551" w:type="dxa"/>
            <w:vAlign w:val="center"/>
          </w:tcPr>
          <w:p w:rsidR="00F42AF6" w:rsidRPr="0013261C" w:rsidRDefault="00F42AF6" w:rsidP="00527BCB">
            <w:pPr>
              <w:spacing w:line="276" w:lineRule="auto"/>
              <w:jc w:val="right"/>
            </w:pPr>
            <w:r w:rsidRPr="0013261C">
              <w:t>6</w:t>
            </w:r>
          </w:p>
        </w:tc>
        <w:tc>
          <w:tcPr>
            <w:tcW w:w="2552" w:type="dxa"/>
            <w:vAlign w:val="center"/>
          </w:tcPr>
          <w:p w:rsidR="00F42AF6" w:rsidRPr="0013261C" w:rsidRDefault="00F42AF6" w:rsidP="00527BCB">
            <w:pPr>
              <w:spacing w:line="276" w:lineRule="auto"/>
              <w:jc w:val="right"/>
            </w:pPr>
            <w:r w:rsidRPr="0013261C">
              <w:t>8</w:t>
            </w:r>
            <w:r>
              <w:t>4</w:t>
            </w:r>
          </w:p>
        </w:tc>
      </w:tr>
    </w:tbl>
    <w:p w:rsidR="00F42AF6" w:rsidRPr="0013261C" w:rsidRDefault="00F42AF6" w:rsidP="00CB6AC8">
      <w:pPr>
        <w:autoSpaceDE w:val="0"/>
        <w:spacing w:line="360" w:lineRule="auto"/>
        <w:jc w:val="both"/>
      </w:pPr>
    </w:p>
    <w:p w:rsidR="00F42AF6" w:rsidRDefault="00F42AF6" w:rsidP="00CB6AC8">
      <w:pPr>
        <w:numPr>
          <w:ilvl w:val="0"/>
          <w:numId w:val="4"/>
        </w:numPr>
        <w:autoSpaceDE w:val="0"/>
        <w:spacing w:line="360" w:lineRule="auto"/>
        <w:jc w:val="both"/>
      </w:pPr>
      <w:r w:rsidRPr="0013261C">
        <w:t>Zamawiający zastrzega</w:t>
      </w:r>
      <w:r>
        <w:t xml:space="preserve"> możliwość skorzystania z prawa opcji, polegającego na zwiększeniu liczby stacji i rowerów w systemie WRP, w ramach którego zakłada, że:</w:t>
      </w:r>
    </w:p>
    <w:p w:rsidR="00F42AF6" w:rsidRDefault="00F42AF6" w:rsidP="00CB6AC8">
      <w:pPr>
        <w:numPr>
          <w:ilvl w:val="0"/>
          <w:numId w:val="31"/>
        </w:numPr>
        <w:autoSpaceDE w:val="0"/>
        <w:spacing w:line="360" w:lineRule="auto"/>
        <w:ind w:left="709"/>
        <w:jc w:val="both"/>
      </w:pPr>
      <w:r>
        <w:t>Szacowana ilość prawa opcji wynosi:</w:t>
      </w:r>
    </w:p>
    <w:p w:rsidR="00F42AF6" w:rsidRDefault="00F42AF6" w:rsidP="00CB6AC8">
      <w:pPr>
        <w:numPr>
          <w:ilvl w:val="1"/>
          <w:numId w:val="31"/>
        </w:numPr>
        <w:autoSpaceDE w:val="0"/>
        <w:spacing w:line="360" w:lineRule="auto"/>
        <w:jc w:val="both"/>
      </w:pPr>
      <w:r>
        <w:t>Do 150 stacji rowerów standardowych, składających się z terminala, 15 rowerów standardowych i 22 stojaków.</w:t>
      </w:r>
    </w:p>
    <w:p w:rsidR="00F42AF6" w:rsidRDefault="00F42AF6" w:rsidP="00CB6AC8">
      <w:pPr>
        <w:numPr>
          <w:ilvl w:val="1"/>
          <w:numId w:val="31"/>
        </w:numPr>
        <w:autoSpaceDE w:val="0"/>
        <w:spacing w:line="360" w:lineRule="auto"/>
        <w:jc w:val="both"/>
      </w:pPr>
      <w:r>
        <w:t>Do 10 stacji rowerów dziecięcych, składających się z terminala, 5 rowerów dziecięcych „mniejszych” i 5 rowerów dziecięcych „większych” oraz 14 stojaków.</w:t>
      </w:r>
    </w:p>
    <w:p w:rsidR="00F42AF6" w:rsidRDefault="00F42AF6" w:rsidP="00CB6AC8">
      <w:pPr>
        <w:numPr>
          <w:ilvl w:val="0"/>
          <w:numId w:val="31"/>
        </w:numPr>
        <w:autoSpaceDE w:val="0"/>
        <w:spacing w:line="360" w:lineRule="auto"/>
        <w:ind w:left="709"/>
        <w:jc w:val="both"/>
      </w:pPr>
      <w:r>
        <w:t>Prawo opcji realizowane będzie na takich samych warunkach jak zamówienie podstawowe w terminie do 6 miesięcy od dnia złożenia przez Zamawiającego oświadczenia o skorzystaniu z prawa opcji.</w:t>
      </w:r>
    </w:p>
    <w:p w:rsidR="00F42AF6" w:rsidRDefault="00F42AF6" w:rsidP="00CB6AC8">
      <w:pPr>
        <w:numPr>
          <w:ilvl w:val="0"/>
          <w:numId w:val="31"/>
        </w:numPr>
        <w:autoSpaceDE w:val="0"/>
        <w:spacing w:line="360" w:lineRule="auto"/>
        <w:ind w:left="709"/>
        <w:jc w:val="both"/>
      </w:pPr>
      <w:r>
        <w:t>Ceny jednostkowe prawa opcji będą tożsame z zamówieniem podstawowym, określone w Formularzu cenowym</w:t>
      </w:r>
      <w:bookmarkStart w:id="0" w:name="_GoBack"/>
      <w:bookmarkEnd w:id="0"/>
      <w:r>
        <w:t>, przy czym okres zapłaty będzie rozłożony na płatności miesięczne zgodnie z pozostałym okresem funkcjonowania Umowy.</w:t>
      </w:r>
    </w:p>
    <w:p w:rsidR="00F42AF6" w:rsidRDefault="00F42AF6" w:rsidP="00CB6AC8">
      <w:pPr>
        <w:numPr>
          <w:ilvl w:val="0"/>
          <w:numId w:val="31"/>
        </w:numPr>
        <w:autoSpaceDE w:val="0"/>
        <w:spacing w:line="360" w:lineRule="auto"/>
        <w:ind w:left="709"/>
        <w:jc w:val="both"/>
      </w:pPr>
      <w:r>
        <w:t>O zamiarze skorzystania z prawa opcji, Zamawiający poinformuje Wykonawcę w formie pisemnego oświadczenia.</w:t>
      </w:r>
    </w:p>
    <w:p w:rsidR="00F42AF6" w:rsidRDefault="00F42AF6" w:rsidP="00CB6AC8">
      <w:pPr>
        <w:numPr>
          <w:ilvl w:val="0"/>
          <w:numId w:val="31"/>
        </w:numPr>
        <w:autoSpaceDE w:val="0"/>
        <w:spacing w:line="360" w:lineRule="auto"/>
        <w:ind w:left="709"/>
        <w:jc w:val="both"/>
      </w:pPr>
      <w:r>
        <w:t>Zamawiający może skorzystać z prawa opcji w całości lub części, w przypadku skorzystania z prawa opcji w części, Zamawiający może realizować prawo opcji wielokrotnie, do wyczerpania ilości opisanej w pkt. 1.</w:t>
      </w:r>
    </w:p>
    <w:p w:rsidR="00F42AF6" w:rsidRDefault="00F42AF6" w:rsidP="00CB6AC8">
      <w:pPr>
        <w:numPr>
          <w:ilvl w:val="0"/>
          <w:numId w:val="31"/>
        </w:numPr>
        <w:autoSpaceDE w:val="0"/>
        <w:spacing w:line="360" w:lineRule="auto"/>
        <w:ind w:left="709"/>
        <w:jc w:val="both"/>
      </w:pPr>
      <w:r>
        <w:t>Skorzystanie z prawa opcji przez Zamawiającego będzie skutkowało obowiązkiem wykonania przez Wykonawcę świadczeń objętych prawem opcji w terminie i za wynagrodzeniem ustalonym zgodnie z powyższymi uregulowaniami.</w:t>
      </w:r>
    </w:p>
    <w:p w:rsidR="00F42AF6" w:rsidRDefault="00F42AF6" w:rsidP="00CB6AC8">
      <w:pPr>
        <w:autoSpaceDE w:val="0"/>
        <w:spacing w:line="360" w:lineRule="auto"/>
        <w:ind w:left="360" w:hanging="360"/>
        <w:jc w:val="both"/>
      </w:pPr>
    </w:p>
    <w:p w:rsidR="00F42AF6" w:rsidRPr="00CB6AC8" w:rsidRDefault="00F42AF6" w:rsidP="00CB6AC8">
      <w:pPr>
        <w:pStyle w:val="Heading1"/>
        <w:spacing w:before="0" w:after="0" w:line="360" w:lineRule="auto"/>
        <w:jc w:val="center"/>
        <w:rPr>
          <w:rFonts w:ascii="Times New Roman" w:hAnsi="Times New Roman" w:cs="Times New Roman"/>
          <w:sz w:val="24"/>
          <w:szCs w:val="24"/>
        </w:rPr>
      </w:pPr>
      <w:r w:rsidRPr="00CB6AC8">
        <w:rPr>
          <w:rFonts w:ascii="Times New Roman" w:hAnsi="Times New Roman" w:cs="Times New Roman"/>
          <w:sz w:val="24"/>
          <w:szCs w:val="24"/>
        </w:rPr>
        <w:t>§ 4 – Harmonogram</w:t>
      </w:r>
    </w:p>
    <w:p w:rsidR="00F42AF6" w:rsidRDefault="00F42AF6" w:rsidP="00CB6AC8">
      <w:pPr>
        <w:autoSpaceDE w:val="0"/>
        <w:spacing w:line="360" w:lineRule="auto"/>
        <w:jc w:val="center"/>
        <w:rPr>
          <w:b/>
        </w:rPr>
      </w:pPr>
    </w:p>
    <w:p w:rsidR="00F42AF6" w:rsidRDefault="00F42AF6" w:rsidP="00CB6AC8">
      <w:pPr>
        <w:numPr>
          <w:ilvl w:val="0"/>
          <w:numId w:val="21"/>
        </w:numPr>
        <w:autoSpaceDE w:val="0"/>
        <w:spacing w:line="360" w:lineRule="auto"/>
        <w:jc w:val="both"/>
      </w:pPr>
      <w:r>
        <w:t>Wykonawca wykona Przedmiot Umowy zgodnie z poniższym harmonogramem:</w:t>
      </w:r>
    </w:p>
    <w:p w:rsidR="00F42AF6" w:rsidRDefault="00F42AF6" w:rsidP="00CB6AC8">
      <w:pPr>
        <w:numPr>
          <w:ilvl w:val="1"/>
          <w:numId w:val="21"/>
        </w:numPr>
        <w:autoSpaceDE w:val="0"/>
        <w:spacing w:line="360" w:lineRule="auto"/>
        <w:jc w:val="both"/>
      </w:pPr>
      <w:r>
        <w:t>Wykonawca dostarczy Zamawiającemu projekty rowerów, stacji rowerowych, strony internetowej, aplikacji internetowej oraz interfejsu terminali w terminie do 45 dni od daty podpisania Umowy,</w:t>
      </w:r>
    </w:p>
    <w:p w:rsidR="00F42AF6" w:rsidRDefault="00F42AF6" w:rsidP="00CB6AC8">
      <w:pPr>
        <w:numPr>
          <w:ilvl w:val="1"/>
          <w:numId w:val="21"/>
        </w:numPr>
        <w:autoSpaceDE w:val="0"/>
        <w:spacing w:line="360" w:lineRule="auto"/>
        <w:jc w:val="both"/>
      </w:pPr>
      <w:r>
        <w:t>Wykonawca dostarczy Zamawiającemu projekty dokumentów określające prawa i obowiązki klientów WRP, w szczególności regulamin korzystania z WRP w terminie do 45 dni od daty podpisania Umowy,</w:t>
      </w:r>
    </w:p>
    <w:p w:rsidR="00F42AF6" w:rsidRDefault="00F42AF6" w:rsidP="00CB6AC8">
      <w:pPr>
        <w:numPr>
          <w:ilvl w:val="1"/>
          <w:numId w:val="21"/>
        </w:numPr>
        <w:autoSpaceDE w:val="0"/>
        <w:spacing w:line="360" w:lineRule="auto"/>
        <w:jc w:val="both"/>
      </w:pPr>
      <w:r>
        <w:t>Wykonawca dokona wszelkich stosownych uzgodnień związanych z wyglądem elementów WRP opisanych w pkt. 1, w tym do projektów rowerów i stacji rowerowych dołączy pisemne uzgodnienia Biura Architektury i Planowania Przestrzennego Urzędu Miasta st. Warszawy oraz Stołecznego Konserwatora Zabytków,</w:t>
      </w:r>
    </w:p>
    <w:p w:rsidR="00F42AF6" w:rsidRDefault="00F42AF6" w:rsidP="00CB6AC8">
      <w:pPr>
        <w:numPr>
          <w:ilvl w:val="1"/>
          <w:numId w:val="21"/>
        </w:numPr>
        <w:autoSpaceDE w:val="0"/>
        <w:spacing w:line="360" w:lineRule="auto"/>
        <w:jc w:val="both"/>
      </w:pPr>
      <w:r>
        <w:t>Wykonawca dostarczy rowery oraz wykona montaż urządzeń stacji rowerowych I etapu WRP po zatwierdzeniu przez Zamawiającego projektów i dokumentacji określonych w pkt. 1-2, uzyskaniu uzgodnień, o których mowa w pkt. 3 oraz po uzyskaniu przez Wykonawcę wszelkich potrzebnych uzgodnień związanych z uruchomieniem I etapu, na co najmniej 14 dni przed przewidywanym terminem uruchomienia I etapu WRP, jednak nie wcześniej niż 15 grudnia 2016 roku,</w:t>
      </w:r>
    </w:p>
    <w:p w:rsidR="00F42AF6" w:rsidRDefault="00F42AF6" w:rsidP="00CB6AC8">
      <w:pPr>
        <w:numPr>
          <w:ilvl w:val="1"/>
          <w:numId w:val="21"/>
        </w:numPr>
        <w:autoSpaceDE w:val="0"/>
        <w:spacing w:line="360" w:lineRule="auto"/>
        <w:jc w:val="both"/>
      </w:pPr>
      <w:r>
        <w:t>po zakończeniu dostaw i czynności montażu opisanych w pkt. 4, Wykonawca zgłasza Zamawiającemu gotowość do uruchomienia I etapu WRP oraz przeprowadzenia testów sprawdzających funkcjonalność WRP i jego zgodność z wymogami określonymi w Umowie,</w:t>
      </w:r>
    </w:p>
    <w:p w:rsidR="00F42AF6" w:rsidRDefault="00F42AF6" w:rsidP="00CB6AC8">
      <w:pPr>
        <w:numPr>
          <w:ilvl w:val="1"/>
          <w:numId w:val="21"/>
        </w:numPr>
        <w:autoSpaceDE w:val="0"/>
        <w:spacing w:line="360" w:lineRule="auto"/>
        <w:jc w:val="both"/>
      </w:pPr>
      <w:r>
        <w:t>w ramach zgłoszenia, o którym mowa w pkt. 5, na co najmniej 7 dni przed przewidywanym uruchomieniem I etapu WRP zostanie wykonany rozruch testowy I etapu WRP,</w:t>
      </w:r>
    </w:p>
    <w:p w:rsidR="00F42AF6" w:rsidRDefault="00F42AF6" w:rsidP="00CB6AC8">
      <w:pPr>
        <w:numPr>
          <w:ilvl w:val="2"/>
          <w:numId w:val="21"/>
        </w:numPr>
        <w:autoSpaceDE w:val="0"/>
        <w:spacing w:line="360" w:lineRule="auto"/>
        <w:jc w:val="both"/>
      </w:pPr>
      <w:r>
        <w:t>rozruch testowy może nastąpić po uruchomieniu Centrum Kontaktu oraz oprogramowania służącego do obsługi WRP,</w:t>
      </w:r>
    </w:p>
    <w:p w:rsidR="00F42AF6" w:rsidRDefault="00F42AF6" w:rsidP="00CB6AC8">
      <w:pPr>
        <w:numPr>
          <w:ilvl w:val="2"/>
          <w:numId w:val="21"/>
        </w:numPr>
        <w:autoSpaceDE w:val="0"/>
        <w:spacing w:line="360" w:lineRule="auto"/>
        <w:jc w:val="both"/>
      </w:pPr>
      <w:r>
        <w:t>rozruch testowy I etapu WRP przeprowadzi komisja rozruchowa, powołana przez Wykonawcę z udziałem przedstawicieli Zamawiającego,</w:t>
      </w:r>
    </w:p>
    <w:p w:rsidR="00F42AF6" w:rsidRDefault="00F42AF6" w:rsidP="00CB6AC8">
      <w:pPr>
        <w:numPr>
          <w:ilvl w:val="2"/>
          <w:numId w:val="21"/>
        </w:numPr>
        <w:autoSpaceDE w:val="0"/>
        <w:spacing w:line="360" w:lineRule="auto"/>
        <w:jc w:val="both"/>
      </w:pPr>
      <w:r>
        <w:t>rozruch testowy ma na celu sprawdzenie funkcjonowania WRP, jego kompletności oraz spełnienia parametrów i właściwości określonych w Umowie, SIWZ oraz ofercie Wykonawcy,</w:t>
      </w:r>
    </w:p>
    <w:p w:rsidR="00F42AF6" w:rsidRDefault="00F42AF6" w:rsidP="00CB6AC8">
      <w:pPr>
        <w:numPr>
          <w:ilvl w:val="2"/>
          <w:numId w:val="21"/>
        </w:numPr>
        <w:autoSpaceDE w:val="0"/>
        <w:spacing w:line="360" w:lineRule="auto"/>
        <w:jc w:val="both"/>
      </w:pPr>
      <w:r>
        <w:t>rozruch testowy będzie polegać na uruchomieniu i ciągłym, trwającym co najmniej 8 godzin sprawdzeniu działania w pełni funkcjonalnego systemu wypożyczania, systemu informatycznego, strony internetowej WRP oraz systemu rozliczeń oraz wykazaniu w tym czasie sprawnego funkcjonowania wszystkich stacji rowerowych i Centrum Kontaktu,</w:t>
      </w:r>
    </w:p>
    <w:p w:rsidR="00F42AF6" w:rsidRDefault="00F42AF6" w:rsidP="00CB6AC8">
      <w:pPr>
        <w:numPr>
          <w:ilvl w:val="1"/>
          <w:numId w:val="21"/>
        </w:numPr>
        <w:autoSpaceDE w:val="0"/>
        <w:spacing w:line="360" w:lineRule="auto"/>
        <w:jc w:val="both"/>
      </w:pPr>
      <w:r>
        <w:t>przed uruchomieniem I etapu WRP Wykonawca przeszkoli wskazanych pracowników Zamawiającego w zakresie użytkowania WRP oraz kontroli i pozyskiwania danych z systemu informatycznego WRP,</w:t>
      </w:r>
    </w:p>
    <w:p w:rsidR="00F42AF6" w:rsidRDefault="00F42AF6" w:rsidP="00CB6AC8">
      <w:pPr>
        <w:numPr>
          <w:ilvl w:val="1"/>
          <w:numId w:val="21"/>
        </w:numPr>
        <w:autoSpaceDE w:val="0"/>
        <w:spacing w:line="360" w:lineRule="auto"/>
        <w:jc w:val="both"/>
      </w:pPr>
      <w:r>
        <w:t>uruchomienie I etapu WRP może nastąpić wyłącznie po potwierdzeniu przez Zamawiającego prawidłowości działania WRP i gotowości Wykonawcy do uruchomienia I etapu WRP, w dniu 1 marca 2017 roku.</w:t>
      </w:r>
    </w:p>
    <w:p w:rsidR="00F42AF6" w:rsidRDefault="00F42AF6" w:rsidP="00CB6AC8">
      <w:pPr>
        <w:numPr>
          <w:ilvl w:val="1"/>
          <w:numId w:val="21"/>
        </w:numPr>
        <w:autoSpaceDE w:val="0"/>
        <w:spacing w:line="360" w:lineRule="auto"/>
        <w:jc w:val="both"/>
      </w:pPr>
      <w:r>
        <w:t>dostarczenie rowerów oraz montaż urządzeń stacji rowerowych II etapu WRP powinien nastąpić w terminie do dnia 1 czerwca 2017 roku,</w:t>
      </w:r>
    </w:p>
    <w:p w:rsidR="00F42AF6" w:rsidRDefault="00F42AF6" w:rsidP="00CB6AC8">
      <w:pPr>
        <w:numPr>
          <w:ilvl w:val="1"/>
          <w:numId w:val="21"/>
        </w:numPr>
        <w:autoSpaceDE w:val="0"/>
        <w:spacing w:line="360" w:lineRule="auto"/>
        <w:jc w:val="both"/>
      </w:pPr>
      <w:r>
        <w:t>uruchomienie II etapu WRP może nastąpić wyłącznie po potwierdzeniu przez Zamawiającego wykonania montażu opisanego w pkt. 9 i włączenia do WRP stacji rowerowych i rowerów II etapu WRP, w dniu 1 czerwca 2017.</w:t>
      </w:r>
    </w:p>
    <w:p w:rsidR="00F42AF6" w:rsidRDefault="00F42AF6" w:rsidP="00CB6AC8">
      <w:pPr>
        <w:numPr>
          <w:ilvl w:val="0"/>
          <w:numId w:val="21"/>
        </w:numPr>
        <w:spacing w:line="360" w:lineRule="auto"/>
        <w:jc w:val="both"/>
      </w:pPr>
      <w:r>
        <w:t>Potwierdzenie wykonania zadań opisanych w ust. 1 pkt. 1-3 będzie odbywać się na następujących zasadach:</w:t>
      </w:r>
    </w:p>
    <w:p w:rsidR="00F42AF6" w:rsidRDefault="00F42AF6" w:rsidP="00CB6AC8">
      <w:pPr>
        <w:numPr>
          <w:ilvl w:val="1"/>
          <w:numId w:val="21"/>
        </w:numPr>
        <w:spacing w:line="360" w:lineRule="auto"/>
        <w:jc w:val="both"/>
      </w:pPr>
      <w:r>
        <w:t>Wykonawca przedłoży Zamawiającemu projekty w 3 kompletnych egzemplarzach ze wszystkimi załącznikami, przy czym do egzemplarza oznaczonego Nr 1 mają być dołączone oryginały wszystkich uzgodnień. Do pozostałych dwóch egzemplarzy projektów należy dołączyć kopie tych dokumentów. Do każdego egzemplarza projektu Wykonawca dołącza oświadczenie Wykonawcy potwierdzające, że projekty zostały wykonane zgodnie z Umową, obowiązującymi przepisami i normami oraz zasadami wiedzy technicznej. Do każdego egzemplarza należy dołączyć wersję elektroniczną na płycie CD/DVD,</w:t>
      </w:r>
    </w:p>
    <w:p w:rsidR="00F42AF6" w:rsidRDefault="00F42AF6" w:rsidP="00CB6AC8">
      <w:pPr>
        <w:numPr>
          <w:ilvl w:val="1"/>
          <w:numId w:val="21"/>
        </w:numPr>
        <w:spacing w:line="360" w:lineRule="auto"/>
        <w:jc w:val="both"/>
      </w:pPr>
      <w:r>
        <w:t>po otrzymaniu projektów, w terminie 14 dni Zamawiający dokonuje ich uzgodnienia lub w tym terminie zgłasza do projektów uwagi i zastrzeżenia. W przypadku zgłoszenia przez Zamawiającego uwag i zastrzeżeń, Wykonawca obowiązany jest do dokonania wymaganych zmian i poprawek projektów. Przy przedstawieniu przez Wykonawcę poprawionych projektów obowiązuje procedura określona w zdaniu pierwszym z uwzględnieniem wymogów, o których mowa w pkt 1. Potwierdzeniem przyjęcia projektu przez Zamawiającego jest podpisanie przez Zamawiającego bez zastrzeżeń i uwag protokołu odbioru potwierdzającego wykonania zadań opisanych w ust. 1 pkt. 1-3 i wyrażenie zgody na uruchomienie WRP przez Wykonawcę,</w:t>
      </w:r>
    </w:p>
    <w:p w:rsidR="00F42AF6" w:rsidRDefault="00F42AF6" w:rsidP="00CB6AC8">
      <w:pPr>
        <w:numPr>
          <w:ilvl w:val="1"/>
          <w:numId w:val="21"/>
        </w:numPr>
        <w:spacing w:line="360" w:lineRule="auto"/>
        <w:jc w:val="both"/>
      </w:pPr>
      <w:r>
        <w:t>odmowa odbioru potwierdzenia wykonania projektu nie powoduje zmiany ustalonego terminu wykonania Przedmiotu Umowy oraz jego poszczególnych etapów i nie znosi odpowiedzialności Wykonawcy za opóźnienie wykonania prac stanowiących Przedmiot Umowy,</w:t>
      </w:r>
    </w:p>
    <w:p w:rsidR="00F42AF6" w:rsidRDefault="00F42AF6" w:rsidP="00CB6AC8">
      <w:pPr>
        <w:numPr>
          <w:ilvl w:val="1"/>
          <w:numId w:val="21"/>
        </w:numPr>
        <w:spacing w:line="360" w:lineRule="auto"/>
        <w:jc w:val="both"/>
      </w:pPr>
      <w:r>
        <w:t>przy odbiorze dokumentacji Zamawiający nie jest zobowiązany do dokonania sprawdzenia jej poprawności, co nie zwalnia Wykonawcy z odpowiedzialności wobec Zamawiającego z tytułu roszczeń odszkodowawczych wynikających z wad dokumentacji, w tym wad projektów, systemów i oprogramowania. Zamawiający dokonuje odbioru dokumentacji wyłącznie pod względem formalnym i na podstawie oświadczenia Wykonawcy potwierdzającego jej kompletność, brak wad i zgodność z Umową i wymogami SIWZ. Za jakość i kompletność dokumentacji oraz za szkody wynikające z jej wad Wykonawca odpowiada bez ograniczeń.</w:t>
      </w:r>
    </w:p>
    <w:p w:rsidR="00F42AF6" w:rsidRDefault="00F42AF6" w:rsidP="00CB6AC8">
      <w:pPr>
        <w:numPr>
          <w:ilvl w:val="0"/>
          <w:numId w:val="21"/>
        </w:numPr>
        <w:spacing w:line="360" w:lineRule="auto"/>
        <w:jc w:val="both"/>
      </w:pPr>
      <w:r>
        <w:t>Potwierdzenie gotowości do uruchomienia I etapu WRP będzie odbywać się na następujących zasadach:</w:t>
      </w:r>
    </w:p>
    <w:p w:rsidR="00F42AF6" w:rsidRDefault="00F42AF6" w:rsidP="00CB6AC8">
      <w:pPr>
        <w:numPr>
          <w:ilvl w:val="1"/>
          <w:numId w:val="21"/>
        </w:numPr>
        <w:autoSpaceDE w:val="0"/>
        <w:spacing w:line="360" w:lineRule="auto"/>
        <w:jc w:val="both"/>
      </w:pPr>
      <w:r>
        <w:t xml:space="preserve">gotowość do uruchomienia I etapu WRP Wykonawca zgłasza pisemnie Zamawiającemu, wskazując w zgłoszeniu: </w:t>
      </w:r>
    </w:p>
    <w:p w:rsidR="00F42AF6" w:rsidRDefault="00F42AF6" w:rsidP="00CB6AC8">
      <w:pPr>
        <w:numPr>
          <w:ilvl w:val="3"/>
          <w:numId w:val="21"/>
        </w:numPr>
        <w:autoSpaceDE w:val="0"/>
        <w:spacing w:line="360" w:lineRule="auto"/>
        <w:jc w:val="both"/>
      </w:pPr>
      <w:r>
        <w:t xml:space="preserve">dostarczenie rowerów, </w:t>
      </w:r>
    </w:p>
    <w:p w:rsidR="00F42AF6" w:rsidRDefault="00F42AF6" w:rsidP="00CB6AC8">
      <w:pPr>
        <w:numPr>
          <w:ilvl w:val="3"/>
          <w:numId w:val="21"/>
        </w:numPr>
        <w:autoSpaceDE w:val="0"/>
        <w:spacing w:line="360" w:lineRule="auto"/>
        <w:jc w:val="both"/>
      </w:pPr>
      <w:r>
        <w:t>zakończenie montażu stacji, o których mowa w ust. 1 pkt. 4 zgodnie z projektem, o którym mowa w ust. 1 pkt. 1,</w:t>
      </w:r>
    </w:p>
    <w:p w:rsidR="00F42AF6" w:rsidRDefault="00F42AF6" w:rsidP="00CB6AC8">
      <w:pPr>
        <w:numPr>
          <w:ilvl w:val="3"/>
          <w:numId w:val="21"/>
        </w:numPr>
        <w:autoSpaceDE w:val="0"/>
        <w:spacing w:line="360" w:lineRule="auto"/>
        <w:jc w:val="both"/>
      </w:pPr>
      <w:r>
        <w:t xml:space="preserve">uruchomienie Centrum Kontaktu, </w:t>
      </w:r>
    </w:p>
    <w:p w:rsidR="00F42AF6" w:rsidRDefault="00F42AF6" w:rsidP="00CB6AC8">
      <w:pPr>
        <w:numPr>
          <w:ilvl w:val="3"/>
          <w:numId w:val="21"/>
        </w:numPr>
        <w:autoSpaceDE w:val="0"/>
        <w:spacing w:line="360" w:lineRule="auto"/>
        <w:jc w:val="both"/>
      </w:pPr>
      <w:r>
        <w:t xml:space="preserve">datę i miejsce oraz proponowany sposób przeprowadzenia rozruchu testowego. </w:t>
      </w:r>
    </w:p>
    <w:p w:rsidR="00F42AF6" w:rsidRDefault="00F42AF6" w:rsidP="00CB6AC8">
      <w:pPr>
        <w:numPr>
          <w:ilvl w:val="1"/>
          <w:numId w:val="21"/>
        </w:numPr>
        <w:autoSpaceDE w:val="0"/>
        <w:spacing w:line="360" w:lineRule="auto"/>
        <w:jc w:val="both"/>
      </w:pPr>
      <w:r>
        <w:t xml:space="preserve">Zamawiający dokonuje potwierdzenia gotowości I etapu WRP do uruchomienia po pozytywnym zakończeniu rozruchu testowego i stwierdzeniu poprawności wykonania prac, o których mowa w pkt. 1 lit. a) i b) </w:t>
      </w:r>
    </w:p>
    <w:p w:rsidR="00F42AF6" w:rsidRDefault="00F42AF6" w:rsidP="00CB6AC8">
      <w:pPr>
        <w:numPr>
          <w:ilvl w:val="1"/>
          <w:numId w:val="21"/>
        </w:numPr>
        <w:autoSpaceDE w:val="0"/>
        <w:spacing w:line="360" w:lineRule="auto"/>
        <w:jc w:val="both"/>
      </w:pPr>
      <w:r>
        <w:t>w razie stwierdzenia nieprawidłowości w wykonaniu prac, o których mowa w pkt. 1 lit. a i/lub w pkt. 1 lit. b lub w przypadku negatywnego zakończenia rozruchu testowego, Wykonawca zobowiązany jest do usunięcia nieprawidłowości i ponownego zgłoszenia gotowości do uruchomienia I etapu WRP.</w:t>
      </w:r>
    </w:p>
    <w:p w:rsidR="00F42AF6" w:rsidRDefault="00F42AF6" w:rsidP="00CB6AC8">
      <w:pPr>
        <w:numPr>
          <w:ilvl w:val="0"/>
          <w:numId w:val="21"/>
        </w:numPr>
        <w:autoSpaceDE w:val="0"/>
        <w:spacing w:line="360" w:lineRule="auto"/>
        <w:jc w:val="both"/>
      </w:pPr>
      <w:r>
        <w:t>Zakończenie dostaw rowerów i montażu stacji i elementów systemu WRP wchodzących w skład II etapu WRP oraz gotowość uruchomienia II etapu WRP Wykonawca zgłasza pisemnie Zamawiającemu.</w:t>
      </w:r>
    </w:p>
    <w:p w:rsidR="00F42AF6" w:rsidRDefault="00F42AF6" w:rsidP="00CB6AC8">
      <w:pPr>
        <w:numPr>
          <w:ilvl w:val="1"/>
          <w:numId w:val="21"/>
        </w:numPr>
        <w:autoSpaceDE w:val="0"/>
        <w:spacing w:line="360" w:lineRule="auto"/>
        <w:jc w:val="both"/>
      </w:pPr>
      <w:r>
        <w:t>Zamawiający potwierdza zakończenie montażu II stacji WRP oraz włączenie elementów II etapu WRP do WRP po stwierdzeniu kompletności i poprawności działania całego systemu WRP.</w:t>
      </w:r>
    </w:p>
    <w:p w:rsidR="00F42AF6" w:rsidRDefault="00F42AF6" w:rsidP="00CB6AC8">
      <w:pPr>
        <w:numPr>
          <w:ilvl w:val="1"/>
          <w:numId w:val="21"/>
        </w:numPr>
        <w:autoSpaceDE w:val="0"/>
        <w:spacing w:line="360" w:lineRule="auto"/>
        <w:jc w:val="both"/>
      </w:pPr>
      <w:r>
        <w:t xml:space="preserve">w razie stwierdzenia nieprawidłowości w działaniu całości WRP Wykonawca zobowiązany jest do usunięcia nieprawidłowości w terminie 14 dni od daty stwierdzenia nieprawidłowości </w:t>
      </w:r>
    </w:p>
    <w:p w:rsidR="00F42AF6" w:rsidRDefault="00F42AF6" w:rsidP="00CB6AC8">
      <w:pPr>
        <w:autoSpaceDE w:val="0"/>
        <w:spacing w:line="360" w:lineRule="auto"/>
        <w:jc w:val="center"/>
        <w:rPr>
          <w:b/>
        </w:rPr>
      </w:pPr>
    </w:p>
    <w:p w:rsidR="00F42AF6" w:rsidRPr="00CB6AC8" w:rsidRDefault="00F42AF6" w:rsidP="00CB6AC8">
      <w:pPr>
        <w:pStyle w:val="Heading1"/>
        <w:spacing w:before="0" w:after="0" w:line="360" w:lineRule="auto"/>
        <w:jc w:val="center"/>
        <w:rPr>
          <w:rFonts w:ascii="Times New Roman" w:hAnsi="Times New Roman" w:cs="Times New Roman"/>
          <w:sz w:val="24"/>
          <w:szCs w:val="24"/>
        </w:rPr>
      </w:pPr>
      <w:r w:rsidRPr="00CB6AC8">
        <w:rPr>
          <w:rFonts w:ascii="Times New Roman" w:hAnsi="Times New Roman" w:cs="Times New Roman"/>
          <w:sz w:val="24"/>
          <w:szCs w:val="24"/>
        </w:rPr>
        <w:t>§ 5 - Eksploatacja</w:t>
      </w:r>
    </w:p>
    <w:p w:rsidR="00F42AF6" w:rsidRDefault="00F42AF6" w:rsidP="00CB6AC8">
      <w:pPr>
        <w:autoSpaceDE w:val="0"/>
        <w:spacing w:line="360" w:lineRule="auto"/>
        <w:jc w:val="center"/>
        <w:rPr>
          <w:b/>
        </w:rPr>
      </w:pPr>
    </w:p>
    <w:p w:rsidR="00F42AF6" w:rsidRDefault="00F42AF6" w:rsidP="00CB6AC8">
      <w:pPr>
        <w:numPr>
          <w:ilvl w:val="0"/>
          <w:numId w:val="15"/>
        </w:numPr>
        <w:spacing w:line="360" w:lineRule="auto"/>
        <w:jc w:val="both"/>
      </w:pPr>
      <w:r>
        <w:t xml:space="preserve">Po sprawdzeniu kompletności i prawidłowości działania systemu WRP i uruchomieniu I i II etapu WRP oraz braku zastrzeżeń Zamawiającego, Strony w dniu uruchomienia odpowiednio I i II etapu WRP sporządzą protokół będący podstawą rozpoczęcia przez Wykonawcę usług zarządzania i kompleksowej eksploatacji odpowiednio I i II etapu WRP. </w:t>
      </w:r>
    </w:p>
    <w:p w:rsidR="00F42AF6" w:rsidRDefault="00F42AF6" w:rsidP="00CB6AC8">
      <w:pPr>
        <w:numPr>
          <w:ilvl w:val="0"/>
          <w:numId w:val="15"/>
        </w:numPr>
        <w:spacing w:line="360" w:lineRule="auto"/>
        <w:jc w:val="both"/>
      </w:pPr>
      <w:r>
        <w:t xml:space="preserve">Czynności zarządzania i kompleksowej eksploatacji WRP, Wykonawca obowiązany jest realizować w okresie od daty uruchomienia I etapu WRP do dnia wygaśnięcia lub rozwiązania Umowy zgodnie z warunkami Umowy, SIWZ i deklaracjami Wykonawcy zawartymi w złożonej ofercie </w:t>
      </w:r>
    </w:p>
    <w:p w:rsidR="00F42AF6" w:rsidRDefault="00F42AF6" w:rsidP="00CB6AC8">
      <w:pPr>
        <w:numPr>
          <w:ilvl w:val="0"/>
          <w:numId w:val="15"/>
        </w:numPr>
        <w:spacing w:line="360" w:lineRule="auto"/>
        <w:jc w:val="both"/>
      </w:pPr>
      <w:r>
        <w:t>W ramach zarządzania i kompleksowej eksploatacji WRP Wykonawca zapewni pełną obsługę WRP w zakresie jego prawidłowego funkcjonowania, obsługi klientów i realizacji wszystkich obowiązków względem Zamawiającego.</w:t>
      </w:r>
    </w:p>
    <w:p w:rsidR="00F42AF6" w:rsidRDefault="00F42AF6" w:rsidP="00CB6AC8">
      <w:pPr>
        <w:numPr>
          <w:ilvl w:val="0"/>
          <w:numId w:val="15"/>
        </w:numPr>
        <w:spacing w:line="360" w:lineRule="auto"/>
      </w:pPr>
      <w:r>
        <w:t>Wykonawca zobowiązany jest zapewnić dostępność systemu WRP dla klientów:</w:t>
      </w:r>
    </w:p>
    <w:p w:rsidR="00F42AF6" w:rsidRPr="00F860EF" w:rsidRDefault="00F42AF6" w:rsidP="00CB6AC8">
      <w:pPr>
        <w:numPr>
          <w:ilvl w:val="1"/>
          <w:numId w:val="15"/>
        </w:numPr>
        <w:spacing w:line="360" w:lineRule="auto"/>
        <w:jc w:val="both"/>
      </w:pPr>
      <w:r>
        <w:t xml:space="preserve">Rowery i </w:t>
      </w:r>
      <w:r w:rsidRPr="00F860EF">
        <w:t>elementy dostarczane w I etapie WRP – w okresie od 1 marca do 30 listopada w latach 2017, 2018, 2019 i 2020.</w:t>
      </w:r>
    </w:p>
    <w:p w:rsidR="00F42AF6" w:rsidRPr="00F860EF" w:rsidRDefault="00F42AF6" w:rsidP="00CB6AC8">
      <w:pPr>
        <w:numPr>
          <w:ilvl w:val="1"/>
          <w:numId w:val="15"/>
        </w:numPr>
        <w:spacing w:line="360" w:lineRule="auto"/>
      </w:pPr>
      <w:r w:rsidRPr="00F860EF">
        <w:t>Rowery i elementy dostarczane w II etapie WRP – w okresie od 1 czerwca do 30 listopada w roku 2017 oraz w okresie od 1 marca do 30 listopada w latach 2018, 2019 i 2020.</w:t>
      </w:r>
    </w:p>
    <w:p w:rsidR="00F42AF6" w:rsidRDefault="00F42AF6" w:rsidP="00CB6AC8">
      <w:pPr>
        <w:numPr>
          <w:ilvl w:val="0"/>
          <w:numId w:val="15"/>
        </w:numPr>
        <w:spacing w:line="360" w:lineRule="auto"/>
        <w:jc w:val="both"/>
      </w:pPr>
      <w:r w:rsidRPr="00F860EF">
        <w:t>Wykonawca zobowiązany jest</w:t>
      </w:r>
      <w:r>
        <w:t xml:space="preserve"> w ramach niniejszej Umowy do:</w:t>
      </w:r>
    </w:p>
    <w:p w:rsidR="00F42AF6" w:rsidRDefault="00F42AF6" w:rsidP="00CB6AC8">
      <w:pPr>
        <w:numPr>
          <w:ilvl w:val="1"/>
          <w:numId w:val="15"/>
        </w:numPr>
        <w:spacing w:line="360" w:lineRule="auto"/>
        <w:jc w:val="both"/>
      </w:pPr>
      <w:r>
        <w:t xml:space="preserve">uzyskania na własny koszt i ryzyko wszelkich niezbędnych oświadczeń, opinii, zgód, pozwoleń, uzgodnień oraz wszelkich innych dokumentów niezbędnych dla wykonania Przedmiotu Umowy z wyłączeniem zapewnianego przez Zamawiającego prawa do nieodpłatnego korzystania z terenów udostępnianych przez Zamawiającego pod lokalizacje stacji WRP, </w:t>
      </w:r>
    </w:p>
    <w:p w:rsidR="00F42AF6" w:rsidRDefault="00F42AF6" w:rsidP="00CB6AC8">
      <w:pPr>
        <w:numPr>
          <w:ilvl w:val="1"/>
          <w:numId w:val="15"/>
        </w:numPr>
        <w:spacing w:line="360" w:lineRule="auto"/>
        <w:jc w:val="both"/>
      </w:pPr>
      <w:r>
        <w:t xml:space="preserve">zapewnienia i utrzymywania na własny koszt systemów łączności i oprogramowania niezbędnych dla funkcjonowania, nadzoru i rozliczania systemu WRP, </w:t>
      </w:r>
    </w:p>
    <w:p w:rsidR="00F42AF6" w:rsidRDefault="00F42AF6" w:rsidP="00CB6AC8">
      <w:pPr>
        <w:numPr>
          <w:ilvl w:val="1"/>
          <w:numId w:val="15"/>
        </w:numPr>
        <w:spacing w:line="360" w:lineRule="auto"/>
        <w:jc w:val="both"/>
      </w:pPr>
      <w:r>
        <w:t>zapewnienia we własnym zakresie i na swój koszt serwisu i naprawy wszystkich elementów wyposażenia WRP – w szczególności rowerów, stacji rowerowych, urządzeń i oprogramowania, elementów systemu łączności oraz systemu rozliczania i płatności,</w:t>
      </w:r>
    </w:p>
    <w:p w:rsidR="00F42AF6" w:rsidRDefault="00F42AF6" w:rsidP="00CB6AC8">
      <w:pPr>
        <w:numPr>
          <w:ilvl w:val="1"/>
          <w:numId w:val="15"/>
        </w:numPr>
        <w:spacing w:line="360" w:lineRule="auto"/>
        <w:jc w:val="both"/>
      </w:pPr>
      <w:r>
        <w:t xml:space="preserve">utrzymania we własnym zakresie i na własny koszt rowerów i stacji rowerowych w należytym stanie estetycznym poprzez systematyczne czyszczenie i wymianę zniszczonych elementów, </w:t>
      </w:r>
    </w:p>
    <w:p w:rsidR="00F42AF6" w:rsidRDefault="00F42AF6" w:rsidP="00CB6AC8">
      <w:pPr>
        <w:numPr>
          <w:ilvl w:val="1"/>
          <w:numId w:val="15"/>
        </w:numPr>
        <w:spacing w:line="360" w:lineRule="auto"/>
        <w:jc w:val="both"/>
      </w:pPr>
      <w:r>
        <w:t>zapewnienia we własnym zakresie i na swój koszt magazynowania i konserwacji elementów WRP, w okresie sezonowych przerw w eksploatacji WRP od 1 grudnia do 28 lub 29 lutego,</w:t>
      </w:r>
    </w:p>
    <w:p w:rsidR="00F42AF6" w:rsidRDefault="00F42AF6" w:rsidP="00CB6AC8">
      <w:pPr>
        <w:numPr>
          <w:ilvl w:val="1"/>
          <w:numId w:val="15"/>
        </w:numPr>
        <w:spacing w:line="360" w:lineRule="auto"/>
        <w:jc w:val="both"/>
      </w:pPr>
      <w:r>
        <w:t xml:space="preserve">dokonywania wszelkich rozliczeń z klientami, w tym również rozliczeń końcowych (także z tytułu wpłaconych kaucji), przekazywania Zamawiającemu okresowych raportów z realizacji czynności stanowiących Przedmiot Umowy zgodnie ze wzorami ustalonymi przez Zamawiającego. </w:t>
      </w:r>
    </w:p>
    <w:p w:rsidR="00F42AF6" w:rsidRDefault="00F42AF6" w:rsidP="00CB6AC8">
      <w:pPr>
        <w:autoSpaceDE w:val="0"/>
        <w:spacing w:line="360" w:lineRule="auto"/>
        <w:jc w:val="both"/>
      </w:pPr>
    </w:p>
    <w:p w:rsidR="00F42AF6" w:rsidRPr="00CB6AC8" w:rsidRDefault="00F42AF6" w:rsidP="00CB6AC8">
      <w:pPr>
        <w:pStyle w:val="Heading1"/>
        <w:spacing w:before="0" w:after="0" w:line="360" w:lineRule="auto"/>
        <w:jc w:val="center"/>
        <w:rPr>
          <w:rFonts w:ascii="Times New Roman" w:hAnsi="Times New Roman" w:cs="Times New Roman"/>
          <w:sz w:val="24"/>
          <w:szCs w:val="24"/>
        </w:rPr>
      </w:pPr>
      <w:r w:rsidRPr="00CB6AC8">
        <w:rPr>
          <w:rFonts w:ascii="Times New Roman" w:hAnsi="Times New Roman" w:cs="Times New Roman"/>
          <w:sz w:val="24"/>
          <w:szCs w:val="24"/>
        </w:rPr>
        <w:t>§ 6 – Obowiązki Wykonawcy</w:t>
      </w:r>
    </w:p>
    <w:p w:rsidR="00F42AF6" w:rsidRDefault="00F42AF6" w:rsidP="00CB6AC8">
      <w:pPr>
        <w:autoSpaceDE w:val="0"/>
        <w:spacing w:line="360" w:lineRule="auto"/>
        <w:jc w:val="center"/>
        <w:rPr>
          <w:b/>
        </w:rPr>
      </w:pPr>
    </w:p>
    <w:p w:rsidR="00F42AF6" w:rsidRDefault="00F42AF6" w:rsidP="00CB6AC8">
      <w:pPr>
        <w:pStyle w:val="BodyText"/>
        <w:numPr>
          <w:ilvl w:val="0"/>
          <w:numId w:val="23"/>
        </w:numPr>
        <w:tabs>
          <w:tab w:val="left" w:pos="502"/>
        </w:tabs>
        <w:spacing w:after="0" w:line="360" w:lineRule="auto"/>
        <w:jc w:val="both"/>
        <w:rPr>
          <w:color w:val="000000"/>
        </w:rPr>
      </w:pPr>
      <w:r>
        <w:rPr>
          <w:color w:val="000000"/>
        </w:rPr>
        <w:t>Wykonawca zobowiązuje się wykonać Przedmiot Umowy zgodnie z zasadami współczesnej wiedzy technicznej, obowiązującymi normami oraz przepisami prawa oraz przy uwzględnieniu wymogu najwyższej staranności.</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Wykonawca nie może przekazywać praw i obowiązków wynikających z Umowy z zastrzeżeniem §20 ust. 1.</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Wykonawca oświadcza, że jest przygotowany pod względem technicznym i organizacyjnym, posiada niezbędną wiedzę i potencjał do wykonania prac stanowiących Przedmiot Umowy oraz posiada środki finansowe niezbędne dla realizacji Przedmiotu Umowy.</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 xml:space="preserve">Wszelkie koszty związane z wykonaniem niniejszej Umowy ponosi Wykonawca; w szczególności Wykonawca na własny koszt i ryzyko dokonuje zakupu wszelkich usług, materiałów, surowców, urządzeń, wyposażenia, projektów i oprogramowania jak również ponosi koszty transportu i również opłaca pracowników i podwykonawców zatrudnionych przy realizacji Przedmiotu Umowy </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 xml:space="preserve">Jeżeli w związku z realizacją prac stanowiących Przedmiot Umowy powstanie obowiązek uiszczenia jakiejkolwiek opłaty administracyjnej lub skarbowej, Wykonawca zobowiązuje się uiścić ją we właściwym urzędzie w terminie określonym w obowiązujących przepisach prawa. </w:t>
      </w:r>
    </w:p>
    <w:p w:rsidR="00F42AF6" w:rsidRDefault="00F42AF6" w:rsidP="00CB6AC8">
      <w:pPr>
        <w:pStyle w:val="BodyText"/>
        <w:numPr>
          <w:ilvl w:val="0"/>
          <w:numId w:val="23"/>
        </w:numPr>
        <w:tabs>
          <w:tab w:val="left" w:pos="1942"/>
        </w:tabs>
        <w:spacing w:after="0" w:line="360" w:lineRule="auto"/>
        <w:jc w:val="both"/>
        <w:rPr>
          <w:color w:val="000000"/>
        </w:rPr>
      </w:pPr>
      <w:r>
        <w:rPr>
          <w:color w:val="000000"/>
        </w:rPr>
        <w:t>Wykonawca gwarantuje, że urządzenia i wyposażenie, które będą dostarczane lub wykorzystywane w celu realizacji Przedmiotu Umowy będą: nowe, nieużywane, wyprodukowane według najnowszych osiągnięć w zakresie postępu technicznego i odpowiadać będą najwyższym standardom jakościowym, bezpieczeństwa i ochrony środowiska dotyczącym materiałów i wykonawstwa. Wykonawca gwarantuje także, że dostarczane rowery oraz elementy wyposażenia stacji rowerów wolne będą od jakichkolwiek wad produkcyjnych, konstrukcyjnych, materiałowych lub wynikających z nienależytej jakości ich wykonania oraz będą zgodne z parametrami technicznymi podanymi przez producenta i zaakceptowaną przez Zamawiającego dokumentacją projektową i SIWZ.</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Użyte przy wykonywaniu Przedmiotu Umowy urządzenia i materiały muszą posiadać wszystkie wymagane atesty, certyfikaty oraz dopuszczenia do ich stosowania zgodnie z przepisami obowiązującymi na terenie Polski i Unii Europejskiej.</w:t>
      </w:r>
    </w:p>
    <w:p w:rsidR="00F42AF6" w:rsidRPr="00872A12" w:rsidRDefault="00F42AF6" w:rsidP="00CB6AC8">
      <w:pPr>
        <w:pStyle w:val="BodyText"/>
        <w:numPr>
          <w:ilvl w:val="0"/>
          <w:numId w:val="23"/>
        </w:numPr>
        <w:tabs>
          <w:tab w:val="left" w:pos="502"/>
        </w:tabs>
        <w:spacing w:after="0" w:line="360" w:lineRule="auto"/>
        <w:jc w:val="both"/>
        <w:rPr>
          <w:color w:val="000000"/>
        </w:rPr>
      </w:pPr>
      <w:r w:rsidRPr="00872A12">
        <w:rPr>
          <w:color w:val="000000"/>
        </w:rPr>
        <w:t>Wykonawca gwarantuje najwyższą jakość wykonanych przez niego prac.</w:t>
      </w:r>
    </w:p>
    <w:p w:rsidR="00F42AF6" w:rsidRDefault="00F42AF6" w:rsidP="00CB6AC8">
      <w:pPr>
        <w:pStyle w:val="BodyText"/>
        <w:numPr>
          <w:ilvl w:val="0"/>
          <w:numId w:val="23"/>
        </w:numPr>
        <w:tabs>
          <w:tab w:val="left" w:pos="502"/>
        </w:tabs>
        <w:spacing w:after="0" w:line="360" w:lineRule="auto"/>
        <w:jc w:val="both"/>
        <w:rPr>
          <w:color w:val="000000"/>
        </w:rPr>
      </w:pPr>
      <w:r>
        <w:rPr>
          <w:color w:val="000000"/>
        </w:rPr>
        <w:t>Wykonawca zobowiązuje się wykonać Przedmiot Umowy w sposób:</w:t>
      </w:r>
    </w:p>
    <w:p w:rsidR="00F42AF6" w:rsidRDefault="00F42AF6" w:rsidP="00CB6AC8">
      <w:pPr>
        <w:pStyle w:val="BodyText"/>
        <w:numPr>
          <w:ilvl w:val="1"/>
          <w:numId w:val="23"/>
        </w:numPr>
        <w:tabs>
          <w:tab w:val="left" w:pos="3382"/>
        </w:tabs>
        <w:spacing w:after="0" w:line="360" w:lineRule="auto"/>
        <w:jc w:val="both"/>
        <w:rPr>
          <w:color w:val="000000"/>
        </w:rPr>
      </w:pPr>
      <w:r>
        <w:rPr>
          <w:color w:val="000000"/>
        </w:rPr>
        <w:t>zapewniający osiągnięcie przez niego cech i funkcjonalności określonych w Umowie, SIWZ i złożonej ofercie,</w:t>
      </w:r>
    </w:p>
    <w:p w:rsidR="00F42AF6" w:rsidRDefault="00F42AF6" w:rsidP="00CB6AC8">
      <w:pPr>
        <w:pStyle w:val="BodyText"/>
        <w:numPr>
          <w:ilvl w:val="1"/>
          <w:numId w:val="23"/>
        </w:numPr>
        <w:tabs>
          <w:tab w:val="left" w:pos="3382"/>
        </w:tabs>
        <w:spacing w:after="0" w:line="360" w:lineRule="auto"/>
        <w:jc w:val="both"/>
        <w:rPr>
          <w:color w:val="000000"/>
        </w:rPr>
      </w:pPr>
      <w:r>
        <w:rPr>
          <w:color w:val="000000"/>
        </w:rPr>
        <w:t>zgodny z zatwierdzonym projektem i obowiązującymi przepisami prawa,</w:t>
      </w:r>
    </w:p>
    <w:p w:rsidR="00F42AF6" w:rsidRDefault="00F42AF6" w:rsidP="00CB6AC8">
      <w:pPr>
        <w:pStyle w:val="BodyText"/>
        <w:numPr>
          <w:ilvl w:val="1"/>
          <w:numId w:val="23"/>
        </w:numPr>
        <w:tabs>
          <w:tab w:val="left" w:pos="3382"/>
        </w:tabs>
        <w:spacing w:after="0" w:line="360" w:lineRule="auto"/>
        <w:jc w:val="both"/>
        <w:rPr>
          <w:color w:val="000000"/>
        </w:rPr>
      </w:pPr>
      <w:r>
        <w:rPr>
          <w:color w:val="000000"/>
        </w:rPr>
        <w:t>terminowy,</w:t>
      </w:r>
    </w:p>
    <w:p w:rsidR="00F42AF6" w:rsidRPr="00767AE1" w:rsidRDefault="00F42AF6" w:rsidP="00767AE1">
      <w:pPr>
        <w:pStyle w:val="BodyText"/>
        <w:numPr>
          <w:ilvl w:val="1"/>
          <w:numId w:val="23"/>
        </w:numPr>
        <w:tabs>
          <w:tab w:val="left" w:pos="3382"/>
        </w:tabs>
        <w:spacing w:after="0" w:line="360" w:lineRule="auto"/>
        <w:jc w:val="both"/>
        <w:rPr>
          <w:color w:val="000000"/>
        </w:rPr>
      </w:pPr>
      <w:r>
        <w:rPr>
          <w:color w:val="000000"/>
        </w:rPr>
        <w:t>zapewniający oddanie do eksploatacji WRP wolnego od wad fizycznych i prawnych.</w:t>
      </w:r>
    </w:p>
    <w:p w:rsidR="00F42AF6" w:rsidRDefault="00F42AF6" w:rsidP="00CB6AC8">
      <w:pPr>
        <w:pStyle w:val="BodyText"/>
        <w:tabs>
          <w:tab w:val="left" w:pos="3382"/>
        </w:tabs>
        <w:spacing w:after="0" w:line="360" w:lineRule="auto"/>
        <w:ind w:left="720" w:hanging="36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7 – Pełnomocnictwo</w:t>
      </w:r>
    </w:p>
    <w:p w:rsidR="00F42AF6" w:rsidRDefault="00F42AF6" w:rsidP="00CB6AC8">
      <w:pPr>
        <w:autoSpaceDE w:val="0"/>
        <w:spacing w:line="360" w:lineRule="auto"/>
        <w:jc w:val="center"/>
      </w:pPr>
    </w:p>
    <w:p w:rsidR="00F42AF6" w:rsidRDefault="00F42AF6" w:rsidP="00CB6AC8">
      <w:pPr>
        <w:numPr>
          <w:ilvl w:val="0"/>
          <w:numId w:val="20"/>
        </w:numPr>
        <w:spacing w:line="360" w:lineRule="auto"/>
        <w:jc w:val="both"/>
      </w:pPr>
      <w:r>
        <w:t>W ramach realizacji czynności i obowiązków niezbędnych dla wykonania Przedmiotu Umowy Wykonawca uprawniony jest do wykonywania wszelkich uprawnień strony w postępowaniach administracyjnych z udziałem Wykonawcy jako pełnomocnika Zamawiającego, w tym także w tych sprawach, w których postępowanie prowadzone jest przez Prezydenta miasta st. Warszawy lub przez służby, organy i jednostki podporządkowane Prezydentowi miasta st. Warszawy. Przy wykonywaniu powyższych uprawnień Wykonawca we własnym zakresie dokonuje wszelkich czynności niezbędnych dla terminowego uzyskania koniecznych decyzji, pozwoleń, zezwoleń, uzgodnień, dopuszczeń, informacji, opinii i raportów, w tym także poprzez składanie odpowiednich wniosków i środków zaskarżenia oraz monitorowanie przebiegu postępowania administracyjnego.</w:t>
      </w:r>
    </w:p>
    <w:p w:rsidR="00F42AF6" w:rsidRDefault="00F42AF6" w:rsidP="00CB6AC8">
      <w:pPr>
        <w:numPr>
          <w:ilvl w:val="0"/>
          <w:numId w:val="20"/>
        </w:numPr>
        <w:spacing w:line="360" w:lineRule="auto"/>
        <w:jc w:val="both"/>
      </w:pPr>
      <w:r>
        <w:t>Zamawiający udzielać będzie Wykonawcy i/lub osobom wyznaczonym przez Wykonawcę pełnomocnictwa niezbędnego do występowania w jego imieniu w postępowaniu administracyjnym niezbędnym do wykonywania Umowy, w szczególności w postępowaniu o wydanie wszelkich opinii, uzgodnień, zezwoleń i decyzji dotyczących WRP.</w:t>
      </w:r>
    </w:p>
    <w:p w:rsidR="00F42AF6" w:rsidRDefault="00F42AF6" w:rsidP="00CB6AC8">
      <w:pPr>
        <w:numPr>
          <w:ilvl w:val="0"/>
          <w:numId w:val="20"/>
        </w:numPr>
        <w:spacing w:line="360" w:lineRule="auto"/>
        <w:jc w:val="both"/>
      </w:pPr>
      <w:r>
        <w:t>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niniejszej Umowy.</w:t>
      </w:r>
    </w:p>
    <w:p w:rsidR="00F42AF6" w:rsidRDefault="00F42AF6" w:rsidP="00CB6AC8">
      <w:pPr>
        <w:spacing w:line="360" w:lineRule="auto"/>
        <w:jc w:val="both"/>
      </w:pPr>
    </w:p>
    <w:p w:rsidR="00F42AF6" w:rsidRPr="00CB6AC8" w:rsidRDefault="00F42AF6" w:rsidP="00CB6AC8">
      <w:pPr>
        <w:pStyle w:val="Heading1"/>
        <w:spacing w:before="0" w:after="0" w:line="360" w:lineRule="auto"/>
        <w:jc w:val="center"/>
        <w:rPr>
          <w:rFonts w:ascii="Times New Roman" w:hAnsi="Times New Roman" w:cs="Times New Roman"/>
          <w:sz w:val="24"/>
          <w:szCs w:val="24"/>
        </w:rPr>
      </w:pPr>
      <w:r w:rsidRPr="00CB6AC8">
        <w:rPr>
          <w:rFonts w:ascii="Times New Roman" w:hAnsi="Times New Roman" w:cs="Times New Roman"/>
          <w:sz w:val="24"/>
          <w:szCs w:val="24"/>
        </w:rPr>
        <w:t>§ 8 - Lokalizacje</w:t>
      </w:r>
    </w:p>
    <w:p w:rsidR="00F42AF6" w:rsidRDefault="00F42AF6" w:rsidP="00CB6AC8">
      <w:pPr>
        <w:autoSpaceDE w:val="0"/>
        <w:spacing w:line="360" w:lineRule="auto"/>
        <w:jc w:val="center"/>
      </w:pPr>
    </w:p>
    <w:p w:rsidR="00F42AF6" w:rsidRDefault="00F42AF6" w:rsidP="00CB6AC8">
      <w:pPr>
        <w:numPr>
          <w:ilvl w:val="0"/>
          <w:numId w:val="19"/>
        </w:numPr>
        <w:spacing w:line="360" w:lineRule="auto"/>
        <w:jc w:val="both"/>
      </w:pPr>
      <w:r>
        <w:t>Zamawiający przekaże Wykonawcy wykaz</w:t>
      </w:r>
      <w:r w:rsidRPr="00FC4F77">
        <w:t xml:space="preserve"> </w:t>
      </w:r>
      <w:r>
        <w:t xml:space="preserve">lokalizacji stacji rowerowych oraz mapy w skali 1:500 (1 egz. na papierze + 1 egz. na płycie CD) z zaznaczonymi szczegółowymi lokalizacjami stacji rowerowych udostępnianych przez Zamawiającego w ramach I i II etapu WRP </w:t>
      </w:r>
    </w:p>
    <w:p w:rsidR="00F42AF6" w:rsidRDefault="00F42AF6" w:rsidP="00A9611B">
      <w:pPr>
        <w:numPr>
          <w:ilvl w:val="0"/>
          <w:numId w:val="19"/>
        </w:numPr>
        <w:spacing w:line="360" w:lineRule="auto"/>
        <w:jc w:val="both"/>
      </w:pPr>
      <w:r>
        <w:t>Zamawiający zobowiązuje się po podpisaniu Umowy nieodpłatnie (w tym w pasie drogi zgodnie z art. 22 Ustawy</w:t>
      </w:r>
      <w:r w:rsidRPr="00A9611B">
        <w:t xml:space="preserve"> z dnia 21 marca 1985 r. o drogach publicznych</w:t>
      </w:r>
      <w:r>
        <w:t>) udostępnić Wykonawcy wydzielone części nieruchomości wskazanych pod lokalizacje stacji rowerowych na czas trwania niniejszej Umowy.</w:t>
      </w:r>
    </w:p>
    <w:p w:rsidR="00F42AF6" w:rsidRDefault="00F42AF6" w:rsidP="00CB6AC8">
      <w:pPr>
        <w:numPr>
          <w:ilvl w:val="0"/>
          <w:numId w:val="19"/>
        </w:numPr>
        <w:spacing w:line="360" w:lineRule="auto"/>
        <w:jc w:val="both"/>
      </w:pPr>
      <w:r>
        <w:t>Wykonawca jest zobowiązany do przygotowania szczegółowych projektów branżowych dla stacji II etapu WRP.</w:t>
      </w:r>
    </w:p>
    <w:p w:rsidR="00F42AF6" w:rsidRDefault="00F42AF6" w:rsidP="00CB6AC8">
      <w:pPr>
        <w:numPr>
          <w:ilvl w:val="0"/>
          <w:numId w:val="19"/>
        </w:numPr>
        <w:spacing w:line="360" w:lineRule="auto"/>
        <w:jc w:val="both"/>
      </w:pPr>
      <w:r>
        <w:t xml:space="preserve">W każdym roku kalendarzowym, w okresie od 1 marca do 30 listopada, Wykonawca na żądanie Zamawiającego zobowiązany jest do bezpłatnego przeniesienia do nowych lokalizacji do 10 stacji rowerowych (lub ich elementów zgodnie z założeniem, że 1 stacja rowerowa obejmować będzie 1 terminal oraz 22 stojaki) zgodnie z żądaniami i wskazaniami Zamawiającego; w przypadku zgłoszenia przez Zamawiającego żądania dotyczącego przeniesienia w roku kalendarzowym więcej niż 10 stacji rowerowych Wykonawca zobowiązany będzie do ich przeniesienia zgodnie z dyspozycją Zamawiającego, przy czym Zamawiający zobowiązany będzie do zapłaty na rzecz Wykonawcy zryczałtowanej opłaty w wysokości 3000,00 zł brutto za każdą przeniesioną na żądanie Zamawiającego w okresie tego samego roku stację rowerową powyżej 10. </w:t>
      </w:r>
    </w:p>
    <w:p w:rsidR="00F42AF6" w:rsidRDefault="00F42AF6" w:rsidP="00CB6AC8">
      <w:pPr>
        <w:autoSpaceDE w:val="0"/>
        <w:spacing w:line="360" w:lineRule="auto"/>
        <w:jc w:val="center"/>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9 – Dodatkowe rowery i stacje rowerowe</w:t>
      </w:r>
    </w:p>
    <w:p w:rsidR="00F42AF6" w:rsidRDefault="00F42AF6" w:rsidP="00CB6AC8">
      <w:pPr>
        <w:autoSpaceDE w:val="0"/>
        <w:spacing w:line="360" w:lineRule="auto"/>
        <w:ind w:left="360"/>
        <w:jc w:val="both"/>
      </w:pPr>
    </w:p>
    <w:p w:rsidR="00F42AF6" w:rsidRDefault="00F42AF6" w:rsidP="00CB6AC8">
      <w:pPr>
        <w:numPr>
          <w:ilvl w:val="0"/>
          <w:numId w:val="22"/>
        </w:numPr>
        <w:autoSpaceDE w:val="0"/>
        <w:spacing w:line="360" w:lineRule="auto"/>
        <w:jc w:val="both"/>
      </w:pPr>
      <w:r>
        <w:t xml:space="preserve">Zamawiający dopuszcza możliwość przyłączania do WRP przez Wykonawcę dodatkowych rowerów i stacji rowerowych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 </w:t>
      </w:r>
    </w:p>
    <w:p w:rsidR="00F42AF6" w:rsidRDefault="00F42AF6" w:rsidP="00CB6AC8">
      <w:pPr>
        <w:numPr>
          <w:ilvl w:val="0"/>
          <w:numId w:val="22"/>
        </w:numPr>
        <w:autoSpaceDE w:val="0"/>
        <w:spacing w:line="360" w:lineRule="auto"/>
        <w:jc w:val="both"/>
      </w:pPr>
      <w:r>
        <w:t>Podjęcie działań określonych w ust.1 może nastąpić wyłącznie po uprzednim uzyskaniu każdorazowo odrębnego pisemnego zezwolenia Zamawiającego.</w:t>
      </w:r>
    </w:p>
    <w:p w:rsidR="00F42AF6" w:rsidRDefault="00F42AF6" w:rsidP="00CB6AC8">
      <w:pPr>
        <w:numPr>
          <w:ilvl w:val="0"/>
          <w:numId w:val="22"/>
        </w:numPr>
        <w:autoSpaceDE w:val="0"/>
        <w:spacing w:line="360" w:lineRule="auto"/>
        <w:jc w:val="both"/>
      </w:pPr>
      <w:r>
        <w:t>Wszystkie elementy przyłączane do WRP zgodnie z postanowieniami ust.1-2 muszą spełniać wymogi określone w Umowie i SIWZ oraz w warunkach, jakie ustalone zostaną w zezwoleniach wydawanych przez Zamawiającego zgodnie z ust. 2.</w:t>
      </w:r>
    </w:p>
    <w:p w:rsidR="00F42AF6" w:rsidRDefault="00F42AF6" w:rsidP="00CB6AC8">
      <w:pPr>
        <w:numPr>
          <w:ilvl w:val="0"/>
          <w:numId w:val="22"/>
        </w:numPr>
        <w:autoSpaceDE w:val="0"/>
        <w:spacing w:line="360" w:lineRule="auto"/>
        <w:jc w:val="both"/>
      </w:pPr>
      <w:r>
        <w:t>Przychody z wypożyczenia rowerów przyłączonych na zasadach opisanych w ust. 1 należą do Wykonawcy.</w:t>
      </w:r>
    </w:p>
    <w:p w:rsidR="00F42AF6" w:rsidRDefault="00F42AF6" w:rsidP="009C3857">
      <w:pPr>
        <w:autoSpaceDE w:val="0"/>
        <w:spacing w:line="360" w:lineRule="auto"/>
        <w:ind w:left="36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10 – Reklamy</w:t>
      </w:r>
    </w:p>
    <w:p w:rsidR="00F42AF6" w:rsidRDefault="00F42AF6" w:rsidP="00CB6AC8">
      <w:pPr>
        <w:autoSpaceDE w:val="0"/>
        <w:spacing w:line="360" w:lineRule="auto"/>
        <w:ind w:left="360"/>
        <w:jc w:val="both"/>
      </w:pPr>
    </w:p>
    <w:p w:rsidR="00F42AF6" w:rsidRDefault="00F42AF6" w:rsidP="00CB6AC8">
      <w:pPr>
        <w:numPr>
          <w:ilvl w:val="0"/>
          <w:numId w:val="5"/>
        </w:numPr>
        <w:autoSpaceDE w:val="0"/>
        <w:spacing w:line="360" w:lineRule="auto"/>
        <w:jc w:val="both"/>
      </w:pPr>
      <w:r>
        <w:t>Zamawiający wyraża zgodę na wykorzystanie rowerów WRP przez Wykonawcę w okresie zarządzania i kompleksowej eksploatacji WRP do celów reklamowych.</w:t>
      </w:r>
    </w:p>
    <w:p w:rsidR="00F42AF6" w:rsidRDefault="00F42AF6" w:rsidP="00CB6AC8">
      <w:pPr>
        <w:numPr>
          <w:ilvl w:val="0"/>
          <w:numId w:val="5"/>
        </w:numPr>
        <w:autoSpaceDE w:val="0"/>
        <w:spacing w:line="360" w:lineRule="auto"/>
        <w:jc w:val="both"/>
      </w:pPr>
      <w:r>
        <w:t>Maksymalna dopuszczalna powierzchnia reklamowa wynosi 1,0 m</w:t>
      </w:r>
      <w:r>
        <w:rPr>
          <w:vertAlign w:val="superscript"/>
        </w:rPr>
        <w:t>2</w:t>
      </w:r>
      <w:r>
        <w:t xml:space="preserve"> dla każdego roweru.</w:t>
      </w:r>
    </w:p>
    <w:p w:rsidR="00F42AF6" w:rsidRDefault="00F42AF6" w:rsidP="00CB6AC8">
      <w:pPr>
        <w:numPr>
          <w:ilvl w:val="0"/>
          <w:numId w:val="5"/>
        </w:numPr>
        <w:autoSpaceDE w:val="0"/>
        <w:spacing w:line="360" w:lineRule="auto"/>
        <w:jc w:val="both"/>
      </w:pPr>
      <w:r>
        <w:t>Zamawiający zabrania umieszczania reklam na innych niż rowery elementach WRP.</w:t>
      </w:r>
    </w:p>
    <w:p w:rsidR="00F42AF6" w:rsidRDefault="00F42AF6" w:rsidP="00CB6AC8">
      <w:pPr>
        <w:numPr>
          <w:ilvl w:val="0"/>
          <w:numId w:val="5"/>
        </w:numPr>
        <w:autoSpaceDE w:val="0"/>
        <w:spacing w:line="360" w:lineRule="auto"/>
        <w:jc w:val="both"/>
      </w:pPr>
      <w:r>
        <w:t>Zamawiający zabrania umieszczania reklam o treści sprzecznej z polskim prawem, które naruszają dobra osobiste osób trzecich, a w szczególności reklam:</w:t>
      </w:r>
    </w:p>
    <w:p w:rsidR="00F42AF6" w:rsidRDefault="00F42AF6" w:rsidP="00CB6AC8">
      <w:pPr>
        <w:numPr>
          <w:ilvl w:val="1"/>
          <w:numId w:val="5"/>
        </w:numPr>
        <w:autoSpaceDE w:val="0"/>
        <w:spacing w:line="360" w:lineRule="auto"/>
        <w:jc w:val="both"/>
      </w:pPr>
      <w:r>
        <w:t>zawierających treści powszechnie uważane za wulgarne i obraźliwe wobec innych, dyskryminujące ze względu na rasę, płeć, narodowość, przekonania religijne lub polityczne, propagujące przemoc lub o cechach pornograficznych.</w:t>
      </w:r>
    </w:p>
    <w:p w:rsidR="00F42AF6" w:rsidRDefault="00F42AF6" w:rsidP="00CB6AC8">
      <w:pPr>
        <w:numPr>
          <w:ilvl w:val="1"/>
          <w:numId w:val="5"/>
        </w:numPr>
        <w:autoSpaceDE w:val="0"/>
        <w:spacing w:line="360" w:lineRule="auto"/>
        <w:jc w:val="both"/>
      </w:pPr>
      <w:r>
        <w:t>wyrobów tytoniowych, rekwizytów tytoniowych i produktów imitujących wyroby lub rekwizyty tytoniowe oraz symboli związanych z używaniem tytoniu,</w:t>
      </w:r>
    </w:p>
    <w:p w:rsidR="00F42AF6" w:rsidRDefault="00F42AF6" w:rsidP="00CB6AC8">
      <w:pPr>
        <w:numPr>
          <w:ilvl w:val="1"/>
          <w:numId w:val="5"/>
        </w:numPr>
        <w:autoSpaceDE w:val="0"/>
        <w:spacing w:line="360" w:lineRule="auto"/>
        <w:jc w:val="both"/>
      </w:pPr>
      <w:r>
        <w:t>napojów alkoholowych, a także produktów i usług, których nazwa, znak towarowy, kształt graficzny lub opakowanie wykorzystuje podobieństwo lub jest tożsame z oznaczeniem napoju alkoholowego lub innym symbolem obiektywnie odnoszącym się do napoju alkoholowego lub przedsiębiorców oraz innych podmiotów, które w swoim wizerunku reklamowym wykorzystują nazwę, znak towarowy, kształt graficzny lub opakowanie związane z napojem alkoholowym, jego producentem lub dystrybutorem.</w:t>
      </w:r>
    </w:p>
    <w:p w:rsidR="00F42AF6" w:rsidRDefault="00F42AF6" w:rsidP="00CB6AC8">
      <w:pPr>
        <w:numPr>
          <w:ilvl w:val="0"/>
          <w:numId w:val="5"/>
        </w:numPr>
        <w:autoSpaceDE w:val="0"/>
        <w:spacing w:line="360" w:lineRule="auto"/>
        <w:jc w:val="both"/>
      </w:pPr>
      <w:r>
        <w:t>Zamawiaj</w:t>
      </w:r>
      <w:r w:rsidRPr="00F44BEE">
        <w:t>ą</w:t>
      </w:r>
      <w:r>
        <w:t>cy zabrania umieszczania reklam o charakterze politycznym.</w:t>
      </w:r>
    </w:p>
    <w:p w:rsidR="00F42AF6" w:rsidRDefault="00F42AF6" w:rsidP="00CB6AC8">
      <w:pPr>
        <w:numPr>
          <w:ilvl w:val="0"/>
          <w:numId w:val="5"/>
        </w:numPr>
        <w:autoSpaceDE w:val="0"/>
        <w:spacing w:line="360" w:lineRule="auto"/>
        <w:jc w:val="both"/>
      </w:pPr>
      <w:r>
        <w:t>W przypadku umieszczenia reklam o treści naruszającej postanowienia zawarte w ust. 4 i ust. 5, Zamawiający wezwie Wykonawcę pisemnie do usunięcia przedmiotowych reklam w terminie 24 godzin od doręczenia powiadomienia, a w przypadku bezskutecznego upływu tego terminu, Zamawiający ma prawo do usunięcia reklam na koszt Wykonawcy, na co Wykonawca niniejszym wyraża zgodę.</w:t>
      </w:r>
    </w:p>
    <w:p w:rsidR="00F42AF6" w:rsidRDefault="00F42AF6" w:rsidP="00CB6AC8">
      <w:pPr>
        <w:autoSpaceDE w:val="0"/>
        <w:spacing w:line="360" w:lineRule="auto"/>
        <w:jc w:val="both"/>
      </w:pPr>
    </w:p>
    <w:p w:rsidR="00F42AF6" w:rsidRDefault="00F42AF6" w:rsidP="00CB6AC8">
      <w:pPr>
        <w:autoSpaceDE w:val="0"/>
        <w:spacing w:line="360" w:lineRule="auto"/>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11 – Rachunek bankowy</w:t>
      </w:r>
    </w:p>
    <w:p w:rsidR="00F42AF6" w:rsidRDefault="00F42AF6" w:rsidP="00CB6AC8">
      <w:pPr>
        <w:autoSpaceDE w:val="0"/>
        <w:spacing w:line="360" w:lineRule="auto"/>
        <w:ind w:left="360"/>
        <w:jc w:val="both"/>
        <w:rPr>
          <w:iCs/>
        </w:rPr>
      </w:pPr>
    </w:p>
    <w:p w:rsidR="00F42AF6" w:rsidRDefault="00F42AF6" w:rsidP="00872A12">
      <w:pPr>
        <w:numPr>
          <w:ilvl w:val="0"/>
          <w:numId w:val="8"/>
        </w:numPr>
        <w:autoSpaceDE w:val="0"/>
        <w:spacing w:line="360" w:lineRule="auto"/>
        <w:jc w:val="both"/>
        <w:rPr>
          <w:iCs/>
        </w:rPr>
      </w:pPr>
      <w:r>
        <w:rPr>
          <w:iCs/>
        </w:rPr>
        <w:t>Wykonawca, najpóźniej na 7 dni przed uruchomieniem WRP, otworzy w wybranym przez siebie banku posiadającym</w:t>
      </w:r>
      <w:r w:rsidRPr="00872A12">
        <w:rPr>
          <w:iCs/>
        </w:rPr>
        <w:t xml:space="preserve"> uprawnienie do prowadzenia działa</w:t>
      </w:r>
      <w:r>
        <w:rPr>
          <w:iCs/>
        </w:rPr>
        <w:t>l</w:t>
      </w:r>
      <w:r w:rsidRPr="00872A12">
        <w:rPr>
          <w:iCs/>
        </w:rPr>
        <w:t>ności bankowej na terytorium Rzeczypospolitej Polskiej</w:t>
      </w:r>
      <w:r>
        <w:rPr>
          <w:iCs/>
        </w:rPr>
        <w:t xml:space="preserve"> odrębny rachunek bankowy, na który będą wpływały wyłącznie opłaty pobierane od klientów WRP. </w:t>
      </w:r>
    </w:p>
    <w:p w:rsidR="00F42AF6" w:rsidRPr="00080A86" w:rsidRDefault="00F42AF6" w:rsidP="00CB6AC8">
      <w:pPr>
        <w:numPr>
          <w:ilvl w:val="0"/>
          <w:numId w:val="8"/>
        </w:numPr>
        <w:autoSpaceDE w:val="0"/>
        <w:spacing w:line="360" w:lineRule="auto"/>
        <w:jc w:val="both"/>
      </w:pPr>
      <w:r>
        <w:t>Ustala się miesięczny okres rozliczeniowy rozpoczynający się pierwszego dnia każdego miesiąca i kończący się ostatnim dniem tego miesiąca. Za niepełne miesiące rozliczenie będzie następowało po zakończeniu tego miesiąca.</w:t>
      </w:r>
    </w:p>
    <w:p w:rsidR="00F42AF6" w:rsidRPr="00080A86" w:rsidRDefault="00F42AF6" w:rsidP="00CB6AC8">
      <w:pPr>
        <w:numPr>
          <w:ilvl w:val="0"/>
          <w:numId w:val="8"/>
        </w:numPr>
        <w:autoSpaceDE w:val="0"/>
        <w:spacing w:line="360" w:lineRule="auto"/>
        <w:jc w:val="both"/>
        <w:rPr>
          <w:iCs/>
        </w:rPr>
      </w:pPr>
      <w:r>
        <w:t>Wykonawca będzie przekazywał do Zamawiającego całość kwot pobranych od klientów z tytułu opłat za wynajęcie roweru oraz opłat za przekroczenie 12-godzinnego okresu wypożyczenia, za każdy okres rozliczeniowy. Należności te będą na bieżąco przelewane na rachunek bankowy wskazany przez Zamawiającego, w terminie do 10 dnia danego miesięcznego okresu rozliczeniowego, do 20 dnia danego miesięcznego okresu rozliczeniowego oraz ostatniego dnia roboczego każdego kolejnego miesięcznego okresu rozliczeniowego (decyduje data uznania rachunku Zamawiającego).</w:t>
      </w:r>
    </w:p>
    <w:p w:rsidR="00F42AF6" w:rsidRDefault="00F42AF6" w:rsidP="00CB6AC8">
      <w:pPr>
        <w:numPr>
          <w:ilvl w:val="0"/>
          <w:numId w:val="8"/>
        </w:numPr>
        <w:autoSpaceDE w:val="0"/>
        <w:spacing w:line="360" w:lineRule="auto"/>
        <w:jc w:val="both"/>
      </w:pPr>
      <w:r>
        <w:t>Wykonawca na wniosek (pisemny, elektroniczny) Zamawiającego będzie zobowiązany do przedłożenia dokumentu potwierdzającego wykonanie operacji przelewu.</w:t>
      </w:r>
    </w:p>
    <w:p w:rsidR="00F42AF6" w:rsidRDefault="00F42AF6" w:rsidP="00CB6AC8">
      <w:pPr>
        <w:numPr>
          <w:ilvl w:val="0"/>
          <w:numId w:val="8"/>
        </w:numPr>
        <w:autoSpaceDE w:val="0"/>
        <w:spacing w:line="360" w:lineRule="auto"/>
        <w:jc w:val="both"/>
      </w:pPr>
      <w:r>
        <w:t>Wykonawca w terminie do 5-ciu dni roboczych po zakończeniu danego miesiąca przekaże Zamawiającemu zestawienie wszystkich wypożyczeń z danego okresu rozliczeniowego w formie elektronicznej na adres e-mail wskazany przez Zamawiającego.</w:t>
      </w:r>
      <w:r w:rsidRPr="00F36138">
        <w:t xml:space="preserve"> </w:t>
      </w:r>
    </w:p>
    <w:p w:rsidR="00F42AF6" w:rsidRDefault="00F42AF6" w:rsidP="00CB6AC8">
      <w:pPr>
        <w:numPr>
          <w:ilvl w:val="0"/>
          <w:numId w:val="8"/>
        </w:numPr>
        <w:autoSpaceDE w:val="0"/>
        <w:spacing w:line="360" w:lineRule="auto"/>
        <w:jc w:val="both"/>
      </w:pPr>
      <w:r>
        <w:t xml:space="preserve">Wykonawca przedstawi Zamawiającemu w terminie do 5-ciu dni roboczych po zakończeniu danego miesiąca, pisemny raport odzwierciedlający następujące dane za miniony okres funkcjonowania WRP: </w:t>
      </w:r>
    </w:p>
    <w:p w:rsidR="00F42AF6" w:rsidRDefault="00F42AF6" w:rsidP="00CB6AC8">
      <w:pPr>
        <w:numPr>
          <w:ilvl w:val="1"/>
          <w:numId w:val="8"/>
        </w:numPr>
        <w:autoSpaceDE w:val="0"/>
        <w:spacing w:line="360" w:lineRule="auto"/>
        <w:jc w:val="both"/>
      </w:pPr>
      <w:r>
        <w:t>dzienną i sumaryczną (w danym okresie) statystykę liczby podróży zrealizowanych w rozbiciu na okresy czasowe wyznaczające poszczególne wysokości opłat,</w:t>
      </w:r>
    </w:p>
    <w:p w:rsidR="00F42AF6" w:rsidRDefault="00F42AF6" w:rsidP="00CB6AC8">
      <w:pPr>
        <w:numPr>
          <w:ilvl w:val="1"/>
          <w:numId w:val="8"/>
        </w:numPr>
        <w:autoSpaceDE w:val="0"/>
        <w:spacing w:line="360" w:lineRule="auto"/>
        <w:jc w:val="both"/>
      </w:pPr>
      <w:r>
        <w:t xml:space="preserve">dzienną i sumaryczną wartość usług wynikającą z wielkości wpływów z opłat za korzystanie z WRP. Zestawienie to powinno obejmować odrębnie usługi świadczone w ramach preferencyjnego pierwszego okresu objętego opłatą inicjalną oraz pozostałe, </w:t>
      </w:r>
    </w:p>
    <w:p w:rsidR="00F42AF6" w:rsidRDefault="00F42AF6" w:rsidP="00CB6AC8">
      <w:pPr>
        <w:numPr>
          <w:ilvl w:val="1"/>
          <w:numId w:val="8"/>
        </w:numPr>
        <w:autoSpaceDE w:val="0"/>
        <w:spacing w:line="360" w:lineRule="auto"/>
        <w:jc w:val="both"/>
      </w:pPr>
      <w:r>
        <w:t>wysokość osiągniętych, przychodów netto z tytułu świadczenia usług reklamowych.</w:t>
      </w:r>
    </w:p>
    <w:p w:rsidR="00F42AF6" w:rsidRDefault="00F42AF6" w:rsidP="00CB6AC8">
      <w:pPr>
        <w:numPr>
          <w:ilvl w:val="0"/>
          <w:numId w:val="8"/>
        </w:numPr>
        <w:autoSpaceDE w:val="0"/>
        <w:spacing w:line="360" w:lineRule="auto"/>
        <w:jc w:val="both"/>
      </w:pPr>
      <w:r>
        <w:t>Wykonawca w terminie do 15-stu dni roboczych po zakończeniu danego miesiąca przekaże Zamawiającemu raporty korygujące dane przekazane zgodnie z ust. 6, wynikające z rozpatrzonych reklamacji z danego miesiąca.</w:t>
      </w:r>
    </w:p>
    <w:p w:rsidR="00F42AF6" w:rsidRDefault="00F42AF6" w:rsidP="00CB6AC8">
      <w:pPr>
        <w:numPr>
          <w:ilvl w:val="0"/>
          <w:numId w:val="8"/>
        </w:numPr>
        <w:autoSpaceDE w:val="0"/>
        <w:spacing w:line="360" w:lineRule="auto"/>
        <w:jc w:val="both"/>
      </w:pPr>
      <w:r>
        <w:t>Różnice wynikające z wysokości wpłat wykonanych na podstawie ust. 3 oraz korekt wynikających z rozpatrzenia reklamacji, opisanych w ust. 7, będą regulowane raz w roku, na zakończenie sezonu, do dnia 20 grudnia każdego roku.</w:t>
      </w:r>
    </w:p>
    <w:p w:rsidR="00F42AF6" w:rsidRDefault="00F42AF6" w:rsidP="00CB6AC8">
      <w:pPr>
        <w:numPr>
          <w:ilvl w:val="0"/>
          <w:numId w:val="8"/>
        </w:numPr>
        <w:autoSpaceDE w:val="0"/>
        <w:spacing w:line="360" w:lineRule="auto"/>
        <w:jc w:val="both"/>
      </w:pPr>
      <w:r>
        <w:t xml:space="preserve">Po otrzymaniu wszystkich danych wymienionych w ust. 5-6 Zamawiający podpisze z Wykonawcą protokół należytego wykonania Umowy za dany miesiąc. </w:t>
      </w:r>
    </w:p>
    <w:p w:rsidR="00F42AF6" w:rsidRDefault="00F42AF6" w:rsidP="00CB6AC8">
      <w:pPr>
        <w:numPr>
          <w:ilvl w:val="0"/>
          <w:numId w:val="8"/>
        </w:numPr>
        <w:autoSpaceDE w:val="0"/>
        <w:spacing w:line="360" w:lineRule="auto"/>
        <w:jc w:val="both"/>
      </w:pPr>
      <w:r>
        <w:t>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 Środki nierozliczone z klientami WRP Wykonawca przekaże na wskazany przez Zamawiającego rachunek bankowy.</w:t>
      </w:r>
    </w:p>
    <w:p w:rsidR="00F42AF6" w:rsidRPr="007F328B" w:rsidRDefault="00F42AF6" w:rsidP="00CB6AC8">
      <w:pPr>
        <w:numPr>
          <w:ilvl w:val="0"/>
          <w:numId w:val="8"/>
        </w:numPr>
        <w:autoSpaceDE w:val="0"/>
        <w:spacing w:line="360" w:lineRule="auto"/>
        <w:jc w:val="both"/>
      </w:pPr>
      <w:r>
        <w:t>W przypadku niedotrzymania przez Wykonawcę terminów wskazanych w niniejszym paragrafie, Zamawiający ma prawo naliczyć karę umowną za każdy dzień zwłoki zgodnie z § 19 ust. 1 pkt. 24</w:t>
      </w:r>
      <w:r>
        <w:noBreakHyphen/>
        <w:t>26.</w:t>
      </w:r>
    </w:p>
    <w:p w:rsidR="00F42AF6" w:rsidRDefault="00F42AF6" w:rsidP="00CB6AC8">
      <w:pPr>
        <w:autoSpaceDE w:val="0"/>
        <w:spacing w:line="360" w:lineRule="auto"/>
        <w:ind w:left="360" w:hanging="36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12 – Prawa autorskie</w:t>
      </w:r>
    </w:p>
    <w:p w:rsidR="00F42AF6" w:rsidRDefault="00F42AF6" w:rsidP="00CB6AC8">
      <w:pPr>
        <w:suppressAutoHyphens w:val="0"/>
        <w:spacing w:line="360" w:lineRule="auto"/>
        <w:ind w:left="360"/>
        <w:jc w:val="both"/>
      </w:pPr>
    </w:p>
    <w:p w:rsidR="00F42AF6" w:rsidRDefault="00F42AF6" w:rsidP="00C913AD">
      <w:pPr>
        <w:numPr>
          <w:ilvl w:val="0"/>
          <w:numId w:val="12"/>
        </w:numPr>
        <w:suppressAutoHyphens w:val="0"/>
        <w:spacing w:line="360" w:lineRule="auto"/>
        <w:jc w:val="both"/>
      </w:pPr>
      <w:r>
        <w:t>W ramach wynagrodzenia, o którym mowa w § 15 pkt. 1 Umowy, Wykonawca udziela Zamawiającemu nieograniczonej czasowo licencji wyłącznej  na wszystkie elementy systemu WRP, które stanowią utwór w rozumieniu ustawy o prawie autorskim i prawach pokrewnych lub które podlegają ochronie na podstawie ustawy prawo własności przemysłowej jako wzór przemysłowy lub wzór użytkowy, na czas nieokreślony, od dnia uruchomienia WRP z prawem do korzystania dla celów utrzymania, eksploatacji i rozwoju systemu WRP w kolejnych okresach po zakończeniu okresu obowiązywania Umowy, w szczególności Zamawiający na podstawie licencji udzielonych przez Wykonawcę uprawniony zostaje do korzystania ze wszystkich utworów wytworzonych lub udostępnionych przez Wykonawcę dla celów eksploatacji, utrzymania i rozwoju systemu WRP, w szczególności projektów, urządzeń i oprogramowania. Licencja udzielana jest Zamawiającemu z prawem udzielania dalszych sublicencji.</w:t>
      </w:r>
    </w:p>
    <w:p w:rsidR="00F42AF6" w:rsidRDefault="00F42AF6" w:rsidP="00C913AD">
      <w:pPr>
        <w:numPr>
          <w:ilvl w:val="0"/>
          <w:numId w:val="12"/>
        </w:numPr>
        <w:suppressAutoHyphens w:val="0"/>
        <w:spacing w:line="360" w:lineRule="auto"/>
        <w:jc w:val="both"/>
      </w:pPr>
      <w:r>
        <w:t xml:space="preserve">Licencja nie wygasa wskutek zakończenia okresu obowiązywania niniejszej Umowy. </w:t>
      </w:r>
    </w:p>
    <w:p w:rsidR="00F42AF6" w:rsidRDefault="00F42AF6" w:rsidP="00C913AD">
      <w:pPr>
        <w:numPr>
          <w:ilvl w:val="0"/>
          <w:numId w:val="12"/>
        </w:numPr>
        <w:suppressAutoHyphens w:val="0"/>
        <w:spacing w:line="360" w:lineRule="auto"/>
        <w:jc w:val="both"/>
      </w:pPr>
      <w:r>
        <w:t>Wykonawca oświadcza, że Przedmiot Umowy, w tym oprogramowanie i licencje, jest wolny od wad prawnych i nie będzie naruszać jakichkolwiek praw osób trzecich (prawo autorskie, prawo własności przemysłowej). W przypadku naruszenia jakichkolwiek praw osób trzecich, Wykonawca zobowiązany będzie do zaspokojenia wszelkich roszczeń z tego tytułu wysuwanych przez te osoby i w tym zakresie zwalnia Zamawiającego od jakichkolwiek odpowiedzialności z tego tytułu.</w:t>
      </w:r>
    </w:p>
    <w:p w:rsidR="00F42AF6" w:rsidRDefault="00F42AF6" w:rsidP="00C913AD">
      <w:pPr>
        <w:numPr>
          <w:ilvl w:val="0"/>
          <w:numId w:val="12"/>
        </w:numPr>
        <w:suppressAutoHyphens w:val="0"/>
        <w:spacing w:line="360" w:lineRule="auto"/>
        <w:jc w:val="both"/>
      </w:pPr>
      <w:r>
        <w:t>Zamawiający jest uprawniony do wykonywania prawa autorskiego w zakresie następujących pól eksploatacji:</w:t>
      </w:r>
    </w:p>
    <w:p w:rsidR="00F42AF6" w:rsidRDefault="00F42AF6" w:rsidP="00C913AD">
      <w:pPr>
        <w:numPr>
          <w:ilvl w:val="1"/>
          <w:numId w:val="12"/>
        </w:numPr>
        <w:suppressAutoHyphens w:val="0"/>
        <w:spacing w:line="360" w:lineRule="auto"/>
        <w:jc w:val="both"/>
      </w:pPr>
      <w:r>
        <w:t>w zakresie utrwalania i zwielokrotniania Utworu, a także prawo do wytwarzania egzemplarzy Dzieła techniką drukarską, reprograficzną, zapisu magnetycznego oraz techniką cyfrową;</w:t>
      </w:r>
    </w:p>
    <w:p w:rsidR="00F42AF6" w:rsidRDefault="00F42AF6" w:rsidP="00C913AD">
      <w:pPr>
        <w:numPr>
          <w:ilvl w:val="1"/>
          <w:numId w:val="12"/>
        </w:numPr>
        <w:suppressAutoHyphens w:val="0"/>
        <w:spacing w:line="360" w:lineRule="auto"/>
        <w:jc w:val="both"/>
      </w:pPr>
      <w:r>
        <w:t>prezentacji w środkach masowego przekazu</w:t>
      </w:r>
    </w:p>
    <w:p w:rsidR="00F42AF6" w:rsidRDefault="00F42AF6" w:rsidP="00C913AD">
      <w:pPr>
        <w:numPr>
          <w:ilvl w:val="1"/>
          <w:numId w:val="12"/>
        </w:numPr>
        <w:suppressAutoHyphens w:val="0"/>
        <w:spacing w:line="360" w:lineRule="auto"/>
        <w:jc w:val="both"/>
      </w:pPr>
      <w:r>
        <w:t>w zakresie obrotu oryginałem albo egzemplarzami, na których utrwalono Utwór: wprowadzenie do obrotu;</w:t>
      </w:r>
    </w:p>
    <w:p w:rsidR="00F42AF6" w:rsidRDefault="00F42AF6" w:rsidP="00C913AD">
      <w:pPr>
        <w:numPr>
          <w:ilvl w:val="1"/>
          <w:numId w:val="12"/>
        </w:numPr>
        <w:suppressAutoHyphens w:val="0"/>
        <w:spacing w:line="360" w:lineRule="auto"/>
        <w:jc w:val="both"/>
      </w:pPr>
      <w:r>
        <w:t>publicznego prezentowania i udostępniania Utworu;</w:t>
      </w:r>
    </w:p>
    <w:p w:rsidR="00F42AF6" w:rsidRDefault="00F42AF6" w:rsidP="00C913AD">
      <w:pPr>
        <w:numPr>
          <w:ilvl w:val="1"/>
          <w:numId w:val="12"/>
        </w:numPr>
        <w:suppressAutoHyphens w:val="0"/>
        <w:spacing w:line="360" w:lineRule="auto"/>
        <w:jc w:val="both"/>
      </w:pPr>
      <w:r>
        <w:t>wprowadzania Utworu do pamięci komputerów;</w:t>
      </w:r>
    </w:p>
    <w:p w:rsidR="00F42AF6" w:rsidRDefault="00F42AF6" w:rsidP="00C913AD">
      <w:pPr>
        <w:numPr>
          <w:ilvl w:val="1"/>
          <w:numId w:val="12"/>
        </w:numPr>
        <w:suppressAutoHyphens w:val="0"/>
        <w:spacing w:line="360" w:lineRule="auto"/>
        <w:jc w:val="both"/>
      </w:pPr>
      <w:r>
        <w:t>wykorzystania Utworu w sieci Internet lub innych sieci komputerowych;</w:t>
      </w:r>
    </w:p>
    <w:p w:rsidR="00F42AF6" w:rsidRDefault="00F42AF6" w:rsidP="00C913AD">
      <w:pPr>
        <w:numPr>
          <w:ilvl w:val="1"/>
          <w:numId w:val="12"/>
        </w:numPr>
        <w:suppressAutoHyphens w:val="0"/>
        <w:spacing w:line="360" w:lineRule="auto"/>
        <w:jc w:val="both"/>
      </w:pPr>
      <w:r>
        <w:t>swobodnego używania i korzystania z Utworu oraz jego pojedynczych elementów w zakresie promocji i reklamy, tak przez Zamawiającego jak i inne upoważnione przez niego podmioty;</w:t>
      </w:r>
    </w:p>
    <w:p w:rsidR="00F42AF6" w:rsidRDefault="00F42AF6" w:rsidP="00CB6AC8">
      <w:pPr>
        <w:suppressAutoHyphens w:val="0"/>
        <w:spacing w:line="360" w:lineRule="auto"/>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13 – Dane osobowe</w:t>
      </w:r>
    </w:p>
    <w:p w:rsidR="00F42AF6" w:rsidRDefault="00F42AF6" w:rsidP="00CB6AC8">
      <w:pPr>
        <w:autoSpaceDE w:val="0"/>
        <w:spacing w:line="360" w:lineRule="auto"/>
        <w:jc w:val="both"/>
      </w:pPr>
    </w:p>
    <w:p w:rsidR="00F42AF6" w:rsidRDefault="00F42AF6" w:rsidP="00CB6AC8">
      <w:pPr>
        <w:numPr>
          <w:ilvl w:val="0"/>
          <w:numId w:val="32"/>
        </w:numPr>
        <w:autoSpaceDE w:val="0"/>
        <w:spacing w:line="360" w:lineRule="auto"/>
        <w:jc w:val="both"/>
      </w:pPr>
      <w:r>
        <w:t xml:space="preserve">Baza danych klientów, pozyskana w procesie zawierania umów z klientami, będzie traktowana przez Wykonawcę jako materiał poufny i nie będzie wykorzystywana do jakichkolwiek celów innych niż związane z realizacją niniejszej Umowy, w szczególności Wykonawca nie może wykorzystywać danych osobowych dla celów reklamowych lub marketingowych. </w:t>
      </w:r>
    </w:p>
    <w:p w:rsidR="00F42AF6" w:rsidRDefault="00F42AF6" w:rsidP="00CB6AC8">
      <w:pPr>
        <w:numPr>
          <w:ilvl w:val="0"/>
          <w:numId w:val="32"/>
        </w:numPr>
        <w:autoSpaceDE w:val="0"/>
        <w:spacing w:line="360" w:lineRule="auto"/>
        <w:jc w:val="both"/>
      </w:pPr>
      <w:r>
        <w:t xml:space="preserve">Na Wykonawcy ciążą wszelkie obowiązki wynikające z przepisów dotyczących ochrony danych osobowych, w szczególności zarejestrowanie bazy danych osobowych w GIODO i pełnienie funkcji administratora. </w:t>
      </w:r>
    </w:p>
    <w:p w:rsidR="00F42AF6" w:rsidRDefault="00F42AF6" w:rsidP="00872A12">
      <w:pPr>
        <w:numPr>
          <w:ilvl w:val="0"/>
          <w:numId w:val="32"/>
        </w:numPr>
        <w:autoSpaceDE w:val="0"/>
        <w:spacing w:line="360" w:lineRule="auto"/>
        <w:jc w:val="both"/>
      </w:pPr>
      <w:r>
        <w:t>Do dnia 1 lutego 2017 Wykonawca przejmie od dotychczasowego operatora WRP bazę danych klientów WRP w wersji elektronicznej. Wykonawca będzie zobowiązany do wypełnienia wszelkich obowiązków administratora danych osobowych, o których mowa w ustawie z dnia 29 sierpnia 1997 roku o ochronie danych osobowych, w szczególności poinformowania osób, których dane są zawarte w bazie danych o zmianie administratora danych osobowych.</w:t>
      </w:r>
    </w:p>
    <w:p w:rsidR="00F42AF6" w:rsidRDefault="00F42AF6" w:rsidP="00CB6AC8">
      <w:pPr>
        <w:numPr>
          <w:ilvl w:val="0"/>
          <w:numId w:val="32"/>
        </w:numPr>
        <w:autoSpaceDE w:val="0"/>
        <w:spacing w:line="360" w:lineRule="auto"/>
        <w:jc w:val="both"/>
      </w:pPr>
      <w:r>
        <w:t>Wykonawca na koniec Umowy przeniesie własność bazy danych na Zamawiającego oraz przekaże bezzwłocznie, jednak nie później niż 60 dni od zakończenia Umowy, bazę danych Zamawiającemu lub podmiotowi trzeciemu wskazanemu przez Zamawiającego. Przekazywane</w:t>
      </w:r>
      <w:r w:rsidRPr="00EB642B">
        <w:t xml:space="preserve"> dane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r>
        <w:t>.</w:t>
      </w:r>
    </w:p>
    <w:p w:rsidR="00F42AF6" w:rsidRDefault="00F42AF6" w:rsidP="00CB6AC8">
      <w:pPr>
        <w:numPr>
          <w:ilvl w:val="0"/>
          <w:numId w:val="32"/>
        </w:numPr>
        <w:autoSpaceDE w:val="0"/>
        <w:spacing w:line="360" w:lineRule="auto"/>
        <w:jc w:val="both"/>
      </w:pPr>
      <w:r>
        <w:t>Po przekazaniu bazy danych osobowych, administratorem danych osobowych objętych bazą danych będzie podmiot, któremu zostanie przekazana baza danych, zgodnie ze zdaniem poprzedzającym.</w:t>
      </w:r>
    </w:p>
    <w:p w:rsidR="00F42AF6" w:rsidRDefault="00F42AF6" w:rsidP="00527BCB">
      <w:pPr>
        <w:autoSpaceDE w:val="0"/>
        <w:spacing w:line="360" w:lineRule="auto"/>
        <w:ind w:left="36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14 – Przekazanie po zakończeniu trwania Umowy</w:t>
      </w:r>
    </w:p>
    <w:p w:rsidR="00F42AF6" w:rsidRDefault="00F42AF6" w:rsidP="00CB6AC8">
      <w:pPr>
        <w:autoSpaceDE w:val="0"/>
        <w:spacing w:line="360" w:lineRule="auto"/>
        <w:jc w:val="both"/>
      </w:pPr>
    </w:p>
    <w:p w:rsidR="00F42AF6" w:rsidRDefault="00F42AF6" w:rsidP="00CB6AC8">
      <w:pPr>
        <w:numPr>
          <w:ilvl w:val="0"/>
          <w:numId w:val="7"/>
        </w:numPr>
        <w:autoSpaceDE w:val="0"/>
        <w:spacing w:line="360" w:lineRule="auto"/>
        <w:jc w:val="both"/>
      </w:pPr>
      <w:r>
        <w:t xml:space="preserve">Na żądanie Zamawiającego zgłoszone nie później niż w terminie 7 dni od daty wygaśnięcia lub rozwiązania Umowy Wykonawca zobowiązany jest sprzedać Zamawiającemu cały system WRP lub wybrane przez Zamawiającego poszczególne elementy systemu WRP za cenę brutto równą wartości księgowej przedmiotu sprzedaży ustalonej na dzień wygaśnięcia lub rozwiązania Umowy, lecz nie niższą niż 1,00 (słownie: jeden) zł brutto i nie wyższą od ich wartości rynkowej. </w:t>
      </w:r>
    </w:p>
    <w:p w:rsidR="00F42AF6" w:rsidRDefault="00F42AF6" w:rsidP="00CB6AC8">
      <w:pPr>
        <w:numPr>
          <w:ilvl w:val="0"/>
          <w:numId w:val="7"/>
        </w:numPr>
        <w:autoSpaceDE w:val="0"/>
        <w:spacing w:line="360" w:lineRule="auto"/>
        <w:jc w:val="both"/>
      </w:pPr>
      <w:r>
        <w:t xml:space="preserve">W przypadku sporu co do wartości księgowej lub rynkowej przedmiotów objętych żądaniem Zamawiającego wartość ta ustalona zostanie odpowiednio na podstawie opinii biegłego rewidenta (wartość księgowa) lub rzeczoznawcy (wartość rynkowa). </w:t>
      </w:r>
    </w:p>
    <w:p w:rsidR="00F42AF6" w:rsidRDefault="00F42AF6" w:rsidP="00CB6AC8">
      <w:pPr>
        <w:numPr>
          <w:ilvl w:val="0"/>
          <w:numId w:val="7"/>
        </w:numPr>
        <w:autoSpaceDE w:val="0"/>
        <w:spacing w:line="360" w:lineRule="auto"/>
        <w:jc w:val="both"/>
      </w:pPr>
      <w:r>
        <w:t xml:space="preserve">Niezależnie od uprawnienia określonego w ust. 1 Strony zastrzegają na rzecz Zamawiającego prawo pierwokupu w stosunku do wszystkich elementów tworzących system WRP sprzedawanych przez Wykonawcę w okresie obowiązywania Umowy oraz w okresie kolejnych 6 miesięcy od daty rozwiązania lub wygaśnięcia Umowy. </w:t>
      </w:r>
    </w:p>
    <w:p w:rsidR="00F42AF6" w:rsidRDefault="00F42AF6" w:rsidP="00CB6AC8">
      <w:pPr>
        <w:numPr>
          <w:ilvl w:val="0"/>
          <w:numId w:val="7"/>
        </w:numPr>
        <w:autoSpaceDE w:val="0"/>
        <w:spacing w:line="360" w:lineRule="auto"/>
        <w:jc w:val="both"/>
      </w:pPr>
      <w:r>
        <w:t>W przypadku odmowy przez Wykonawcę wykonania określonego w ust. 1 zobowiązania do sprzedaży na rzecz Zamawiającego całości lub poszczególnych elementów systemu WRP Wykonawca zobowiązany będzie do zapłaty na rzecz Zamawiającego kary Umownej w wysokości odpowiadającej łącznej wartości wynagrodzeń wypłaconych na rzecz Wykonawcy w okresie obowiązywania Umowy; karę w powyższej wysokości Wykonawca zobowiązany będzie zapłacić na rzecz Zamawiającego również w przypadku odmowy udostępnienia :</w:t>
      </w:r>
    </w:p>
    <w:p w:rsidR="00F42AF6" w:rsidRDefault="00F42AF6" w:rsidP="00CB6AC8">
      <w:pPr>
        <w:numPr>
          <w:ilvl w:val="2"/>
          <w:numId w:val="7"/>
        </w:numPr>
        <w:autoSpaceDE w:val="0"/>
        <w:spacing w:line="360" w:lineRule="auto"/>
        <w:jc w:val="both"/>
      </w:pPr>
      <w:r>
        <w:t>biegłemu rewidentowi ksiąg rachunkowych dla celów ustalenia wartości księgowej przedmiotu sprzedaży, lub</w:t>
      </w:r>
    </w:p>
    <w:p w:rsidR="00F42AF6" w:rsidRDefault="00F42AF6" w:rsidP="00CB6AC8">
      <w:pPr>
        <w:numPr>
          <w:ilvl w:val="2"/>
          <w:numId w:val="7"/>
        </w:numPr>
        <w:autoSpaceDE w:val="0"/>
        <w:spacing w:line="360" w:lineRule="auto"/>
        <w:jc w:val="both"/>
      </w:pPr>
      <w:r>
        <w:t xml:space="preserve">rzeczoznawcy do zbadania przedmiotów objętych zgłoszonym przez Zamawiającego żądaniem sprzedaży dla celów ustalenia ich wartości rynkowej </w:t>
      </w:r>
    </w:p>
    <w:p w:rsidR="00F42AF6" w:rsidRDefault="00F42AF6" w:rsidP="00CB6AC8">
      <w:pPr>
        <w:numPr>
          <w:ilvl w:val="0"/>
          <w:numId w:val="7"/>
        </w:numPr>
        <w:autoSpaceDE w:val="0"/>
        <w:spacing w:line="360" w:lineRule="auto"/>
        <w:jc w:val="both"/>
      </w:pPr>
      <w:r>
        <w:t xml:space="preserve">Do chwili zawarcia Umowy sprzedaży, o której mowa w ust. 1, Zamawiający może w każdym czasie zrezygnować z wykonywania uprawnień określonych w postanowieniach ust. 1, w tym także po zgłoszeniu żądania o którym mowa w ust. 1 </w:t>
      </w:r>
    </w:p>
    <w:p w:rsidR="00F42AF6" w:rsidRDefault="00F42AF6" w:rsidP="00CB6AC8">
      <w:pPr>
        <w:numPr>
          <w:ilvl w:val="0"/>
          <w:numId w:val="7"/>
        </w:numPr>
        <w:autoSpaceDE w:val="0"/>
        <w:spacing w:line="360" w:lineRule="auto"/>
        <w:jc w:val="both"/>
      </w:pPr>
      <w:r>
        <w:t>Wykonawcy nie przysługuje prawo do jakichkolwiek roszczeń wobec Zamawiającego w przypadku z tytułu niewykonania przez Zamawiającego uprawnień określonych w ust. 1–3, jak również w przypadku rezygnacji z nabycia przedmiotów objętych wcześniej zgłoszonym żądaniem.</w:t>
      </w:r>
    </w:p>
    <w:p w:rsidR="00F42AF6" w:rsidRDefault="00F42AF6" w:rsidP="00CB6AC8">
      <w:pPr>
        <w:autoSpaceDE w:val="0"/>
        <w:spacing w:line="360" w:lineRule="auto"/>
        <w:jc w:val="both"/>
        <w:rPr>
          <w:iCs/>
        </w:rPr>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15 – Wynagrodzenie</w:t>
      </w:r>
    </w:p>
    <w:p w:rsidR="00F42AF6" w:rsidRDefault="00F42AF6" w:rsidP="00CB6AC8">
      <w:pPr>
        <w:spacing w:line="360" w:lineRule="auto"/>
        <w:ind w:left="360"/>
        <w:jc w:val="both"/>
      </w:pPr>
    </w:p>
    <w:p w:rsidR="00F42AF6" w:rsidRDefault="00F42AF6" w:rsidP="00515C48">
      <w:pPr>
        <w:numPr>
          <w:ilvl w:val="0"/>
          <w:numId w:val="16"/>
        </w:numPr>
        <w:spacing w:line="360" w:lineRule="auto"/>
        <w:jc w:val="both"/>
      </w:pPr>
      <w:r>
        <w:t>Wartość Umowy nie przekroczy kwoty</w:t>
      </w:r>
    </w:p>
    <w:p w:rsidR="00F42AF6" w:rsidRDefault="00F42AF6" w:rsidP="00527BCB">
      <w:pPr>
        <w:spacing w:line="360" w:lineRule="auto"/>
        <w:ind w:left="360"/>
        <w:jc w:val="both"/>
      </w:pPr>
      <w:r>
        <w:t>netto: ………………….. zł</w:t>
      </w:r>
    </w:p>
    <w:p w:rsidR="00F42AF6" w:rsidRDefault="00F42AF6" w:rsidP="00527BCB">
      <w:pPr>
        <w:spacing w:line="360" w:lineRule="auto"/>
        <w:ind w:left="360"/>
        <w:jc w:val="both"/>
      </w:pPr>
      <w:r>
        <w:t>(słownie: ……………………………………………………………………………………. złotych)</w:t>
      </w:r>
    </w:p>
    <w:p w:rsidR="00F42AF6" w:rsidRDefault="00F42AF6" w:rsidP="00527BCB">
      <w:pPr>
        <w:spacing w:line="360" w:lineRule="auto"/>
        <w:ind w:left="360"/>
        <w:jc w:val="both"/>
      </w:pPr>
      <w:r>
        <w:t>VAT: ………………….. zł</w:t>
      </w:r>
    </w:p>
    <w:p w:rsidR="00F42AF6" w:rsidRDefault="00F42AF6" w:rsidP="00527BCB">
      <w:pPr>
        <w:spacing w:line="360" w:lineRule="auto"/>
        <w:ind w:left="360"/>
        <w:jc w:val="both"/>
      </w:pPr>
      <w:r>
        <w:t>brutto: …………….……zł</w:t>
      </w:r>
    </w:p>
    <w:p w:rsidR="00F42AF6" w:rsidRDefault="00F42AF6" w:rsidP="00527BCB">
      <w:pPr>
        <w:spacing w:line="360" w:lineRule="auto"/>
        <w:ind w:left="360"/>
        <w:jc w:val="both"/>
      </w:pPr>
      <w:r>
        <w:t>(słownie: …………………………………………………………………..………. złotych), w tym:</w:t>
      </w:r>
    </w:p>
    <w:p w:rsidR="00F42AF6" w:rsidRDefault="00F42AF6" w:rsidP="00515C48">
      <w:pPr>
        <w:numPr>
          <w:ilvl w:val="1"/>
          <w:numId w:val="16"/>
        </w:numPr>
        <w:spacing w:line="360" w:lineRule="auto"/>
        <w:jc w:val="both"/>
      </w:pPr>
      <w:r>
        <w:t xml:space="preserve">w roku </w:t>
      </w:r>
      <w:r w:rsidRPr="00527BCB">
        <w:rPr>
          <w:b/>
        </w:rPr>
        <w:t>2017</w:t>
      </w:r>
      <w:r>
        <w:t xml:space="preserve"> kwoty </w:t>
      </w:r>
      <w:r w:rsidRPr="004B775B">
        <w:t xml:space="preserve"> </w:t>
      </w:r>
    </w:p>
    <w:p w:rsidR="00F42AF6" w:rsidRDefault="00F42AF6" w:rsidP="00527BCB">
      <w:pPr>
        <w:spacing w:line="360" w:lineRule="auto"/>
        <w:ind w:left="720"/>
        <w:jc w:val="both"/>
      </w:pPr>
      <w:r>
        <w:t>netto: ………………….. zł</w:t>
      </w:r>
    </w:p>
    <w:p w:rsidR="00F42AF6" w:rsidRDefault="00F42AF6" w:rsidP="00527BCB">
      <w:pPr>
        <w:spacing w:line="360" w:lineRule="auto"/>
        <w:ind w:left="720"/>
        <w:jc w:val="both"/>
      </w:pPr>
      <w:r>
        <w:t>(słownie: ………………………………………………………………………………. złotych)</w:t>
      </w:r>
    </w:p>
    <w:p w:rsidR="00F42AF6" w:rsidRDefault="00F42AF6" w:rsidP="00527BCB">
      <w:pPr>
        <w:spacing w:line="360" w:lineRule="auto"/>
        <w:ind w:left="720"/>
        <w:jc w:val="both"/>
      </w:pPr>
      <w:r>
        <w:t>VAT: ………………….. zł</w:t>
      </w:r>
    </w:p>
    <w:p w:rsidR="00F42AF6" w:rsidRDefault="00F42AF6" w:rsidP="00527BCB">
      <w:pPr>
        <w:spacing w:line="360" w:lineRule="auto"/>
        <w:ind w:left="720"/>
        <w:jc w:val="both"/>
      </w:pPr>
      <w:r>
        <w:t>brutto: …………….……zł</w:t>
      </w:r>
    </w:p>
    <w:p w:rsidR="00F42AF6" w:rsidRDefault="00F42AF6" w:rsidP="00527BCB">
      <w:pPr>
        <w:spacing w:line="360" w:lineRule="auto"/>
        <w:ind w:left="720"/>
        <w:jc w:val="both"/>
      </w:pPr>
      <w:r>
        <w:t>(słownie: ……………………………………………………….……………..………. złotych),</w:t>
      </w:r>
    </w:p>
    <w:p w:rsidR="00F42AF6" w:rsidRDefault="00F42AF6" w:rsidP="00CB6AC8">
      <w:pPr>
        <w:numPr>
          <w:ilvl w:val="1"/>
          <w:numId w:val="16"/>
        </w:numPr>
        <w:spacing w:line="360" w:lineRule="auto"/>
        <w:jc w:val="both"/>
      </w:pPr>
      <w:r>
        <w:t xml:space="preserve">w roku </w:t>
      </w:r>
      <w:r w:rsidRPr="00527BCB">
        <w:rPr>
          <w:b/>
        </w:rPr>
        <w:t>2018</w:t>
      </w:r>
      <w:r>
        <w:t xml:space="preserve"> kwoty</w:t>
      </w:r>
    </w:p>
    <w:p w:rsidR="00F42AF6" w:rsidRDefault="00F42AF6" w:rsidP="00527BCB">
      <w:pPr>
        <w:spacing w:line="360" w:lineRule="auto"/>
        <w:ind w:left="360" w:firstLine="349"/>
        <w:jc w:val="both"/>
      </w:pPr>
      <w:r>
        <w:t>netto: ………………….. zł</w:t>
      </w:r>
    </w:p>
    <w:p w:rsidR="00F42AF6" w:rsidRDefault="00F42AF6" w:rsidP="00527BCB">
      <w:pPr>
        <w:spacing w:line="360" w:lineRule="auto"/>
        <w:ind w:left="360" w:firstLine="349"/>
        <w:jc w:val="both"/>
      </w:pPr>
      <w:r>
        <w:t>(słownie: ………………………………………………………………………………. złotych)</w:t>
      </w:r>
    </w:p>
    <w:p w:rsidR="00F42AF6" w:rsidRDefault="00F42AF6" w:rsidP="00527BCB">
      <w:pPr>
        <w:spacing w:line="360" w:lineRule="auto"/>
        <w:ind w:left="360" w:firstLine="349"/>
        <w:jc w:val="both"/>
      </w:pPr>
      <w:r>
        <w:t>VAT: ………………….. zł</w:t>
      </w:r>
    </w:p>
    <w:p w:rsidR="00F42AF6" w:rsidRDefault="00F42AF6" w:rsidP="00527BCB">
      <w:pPr>
        <w:spacing w:line="360" w:lineRule="auto"/>
        <w:ind w:left="360" w:firstLine="349"/>
        <w:jc w:val="both"/>
      </w:pPr>
      <w:r>
        <w:t>brutto: …………….……zł</w:t>
      </w:r>
    </w:p>
    <w:p w:rsidR="00F42AF6" w:rsidRDefault="00F42AF6" w:rsidP="00527BCB">
      <w:pPr>
        <w:spacing w:line="360" w:lineRule="auto"/>
        <w:ind w:left="360" w:firstLine="349"/>
        <w:jc w:val="both"/>
      </w:pPr>
      <w:r>
        <w:t>(słownie: ……………………………………………………….……………..………. złotych),</w:t>
      </w:r>
    </w:p>
    <w:p w:rsidR="00F42AF6" w:rsidRDefault="00F42AF6" w:rsidP="00CB6AC8">
      <w:pPr>
        <w:numPr>
          <w:ilvl w:val="1"/>
          <w:numId w:val="16"/>
        </w:numPr>
        <w:spacing w:line="360" w:lineRule="auto"/>
        <w:jc w:val="both"/>
      </w:pPr>
      <w:r>
        <w:t xml:space="preserve">w roku </w:t>
      </w:r>
      <w:r w:rsidRPr="00527BCB">
        <w:rPr>
          <w:b/>
        </w:rPr>
        <w:t>2019</w:t>
      </w:r>
      <w:r>
        <w:t xml:space="preserve"> kwoty </w:t>
      </w:r>
      <w:r w:rsidRPr="004B775B">
        <w:t xml:space="preserve"> </w:t>
      </w:r>
    </w:p>
    <w:p w:rsidR="00F42AF6" w:rsidRDefault="00F42AF6" w:rsidP="00527BCB">
      <w:pPr>
        <w:spacing w:line="360" w:lineRule="auto"/>
        <w:ind w:left="360" w:firstLine="349"/>
        <w:jc w:val="both"/>
      </w:pPr>
      <w:r>
        <w:t>netto: ………………….. zł</w:t>
      </w:r>
    </w:p>
    <w:p w:rsidR="00F42AF6" w:rsidRDefault="00F42AF6" w:rsidP="00527BCB">
      <w:pPr>
        <w:spacing w:line="360" w:lineRule="auto"/>
        <w:ind w:left="360" w:firstLine="349"/>
        <w:jc w:val="both"/>
      </w:pPr>
      <w:r>
        <w:t>(słownie: ………………………………………………………………………………. złotych)</w:t>
      </w:r>
    </w:p>
    <w:p w:rsidR="00F42AF6" w:rsidRDefault="00F42AF6" w:rsidP="00527BCB">
      <w:pPr>
        <w:spacing w:line="360" w:lineRule="auto"/>
        <w:ind w:left="360" w:firstLine="349"/>
        <w:jc w:val="both"/>
      </w:pPr>
      <w:r>
        <w:t>VAT: ………………….. zł</w:t>
      </w:r>
    </w:p>
    <w:p w:rsidR="00F42AF6" w:rsidRDefault="00F42AF6" w:rsidP="00527BCB">
      <w:pPr>
        <w:spacing w:line="360" w:lineRule="auto"/>
        <w:ind w:left="360" w:firstLine="349"/>
        <w:jc w:val="both"/>
      </w:pPr>
      <w:r>
        <w:t>brutto: …………….……zł</w:t>
      </w:r>
    </w:p>
    <w:p w:rsidR="00F42AF6" w:rsidRDefault="00F42AF6" w:rsidP="00527BCB">
      <w:pPr>
        <w:spacing w:line="360" w:lineRule="auto"/>
        <w:ind w:left="360" w:firstLine="349"/>
        <w:jc w:val="both"/>
      </w:pPr>
      <w:r>
        <w:t>(słownie: ……………………………………………………….……………..………. złotych),</w:t>
      </w:r>
    </w:p>
    <w:p w:rsidR="00F42AF6" w:rsidRDefault="00F42AF6" w:rsidP="00CB6AC8">
      <w:pPr>
        <w:numPr>
          <w:ilvl w:val="1"/>
          <w:numId w:val="16"/>
        </w:numPr>
        <w:spacing w:line="360" w:lineRule="auto"/>
        <w:jc w:val="both"/>
      </w:pPr>
      <w:r>
        <w:t xml:space="preserve">w roku </w:t>
      </w:r>
      <w:r w:rsidRPr="00527BCB">
        <w:rPr>
          <w:b/>
        </w:rPr>
        <w:t>2020</w:t>
      </w:r>
      <w:r>
        <w:t xml:space="preserve"> kwoty </w:t>
      </w:r>
      <w:r w:rsidRPr="004B775B">
        <w:t xml:space="preserve"> </w:t>
      </w:r>
    </w:p>
    <w:p w:rsidR="00F42AF6" w:rsidRDefault="00F42AF6" w:rsidP="00527BCB">
      <w:pPr>
        <w:spacing w:line="360" w:lineRule="auto"/>
        <w:ind w:left="360" w:firstLine="349"/>
        <w:jc w:val="both"/>
      </w:pPr>
      <w:r>
        <w:t>netto: ………………….. zł</w:t>
      </w:r>
    </w:p>
    <w:p w:rsidR="00F42AF6" w:rsidRDefault="00F42AF6" w:rsidP="00527BCB">
      <w:pPr>
        <w:spacing w:line="360" w:lineRule="auto"/>
        <w:ind w:left="360" w:firstLine="349"/>
        <w:jc w:val="both"/>
      </w:pPr>
      <w:r>
        <w:t>(słownie: ………………………………………………………………………………. złotych)</w:t>
      </w:r>
    </w:p>
    <w:p w:rsidR="00F42AF6" w:rsidRDefault="00F42AF6" w:rsidP="00527BCB">
      <w:pPr>
        <w:spacing w:line="360" w:lineRule="auto"/>
        <w:ind w:left="360" w:firstLine="349"/>
        <w:jc w:val="both"/>
      </w:pPr>
      <w:r>
        <w:t>VAT: ………………….. zł</w:t>
      </w:r>
    </w:p>
    <w:p w:rsidR="00F42AF6" w:rsidRDefault="00F42AF6" w:rsidP="00527BCB">
      <w:pPr>
        <w:spacing w:line="360" w:lineRule="auto"/>
        <w:ind w:left="360" w:firstLine="349"/>
        <w:jc w:val="both"/>
      </w:pPr>
      <w:r>
        <w:t>brutto: …………….……zł</w:t>
      </w:r>
    </w:p>
    <w:p w:rsidR="00F42AF6" w:rsidRDefault="00F42AF6" w:rsidP="00527BCB">
      <w:pPr>
        <w:spacing w:line="360" w:lineRule="auto"/>
        <w:ind w:left="360" w:firstLine="349"/>
        <w:jc w:val="both"/>
      </w:pPr>
      <w:r>
        <w:t>(słownie: ……………………………………………………….……………..………. złotych),</w:t>
      </w:r>
    </w:p>
    <w:p w:rsidR="00F42AF6" w:rsidRDefault="00F42AF6" w:rsidP="00CB6AC8">
      <w:pPr>
        <w:numPr>
          <w:ilvl w:val="0"/>
          <w:numId w:val="16"/>
        </w:numPr>
        <w:spacing w:line="360" w:lineRule="auto"/>
        <w:jc w:val="both"/>
      </w:pPr>
      <w:r>
        <w:t>Za wykonanie Przedmiotu Umowy, zgodnie z postanowieniami Umowy Zamawiający zapłaci na rzecz Wykonawcy miesięczne wynagrodzenie uzależnione od ilości stacji działających w danym okresie rozliczeniowym, wg wartości zawartych w ofercie Wykonawcy, podzielonych przez ilość miesięcy, przez które dane stacje będą funkcjonować w ramach Umowy.</w:t>
      </w:r>
    </w:p>
    <w:p w:rsidR="00F42AF6" w:rsidRDefault="00F42AF6" w:rsidP="00CB6AC8">
      <w:pPr>
        <w:numPr>
          <w:ilvl w:val="0"/>
          <w:numId w:val="16"/>
        </w:numPr>
        <w:spacing w:line="360" w:lineRule="auto"/>
        <w:jc w:val="both"/>
      </w:pPr>
      <w:r>
        <w:t>Zgodnie z art. 142 ust. 5 ustawy Prawo zamówień publicznych w przypadku zmiany:</w:t>
      </w:r>
    </w:p>
    <w:p w:rsidR="00F42AF6" w:rsidRDefault="00F42AF6" w:rsidP="00527BCB">
      <w:pPr>
        <w:numPr>
          <w:ilvl w:val="1"/>
          <w:numId w:val="37"/>
        </w:numPr>
        <w:spacing w:line="360" w:lineRule="auto"/>
        <w:jc w:val="both"/>
      </w:pPr>
      <w:r>
        <w:t xml:space="preserve"> stawki podatku od towarów i usług;</w:t>
      </w:r>
    </w:p>
    <w:p w:rsidR="00F42AF6" w:rsidRDefault="00F42AF6" w:rsidP="00527BCB">
      <w:pPr>
        <w:numPr>
          <w:ilvl w:val="1"/>
          <w:numId w:val="37"/>
        </w:numPr>
        <w:spacing w:line="360" w:lineRule="auto"/>
        <w:jc w:val="both"/>
      </w:pPr>
      <w:r>
        <w:t xml:space="preserve"> wysokości minimalnego wynagrodzenia za pracę ustalonego na podstawie art. 2 ust. 3-5 ustawy z dnia 10 października 2002 r. o minimalnym wynagrodzeniu za pracę;</w:t>
      </w:r>
    </w:p>
    <w:p w:rsidR="00F42AF6" w:rsidRDefault="00F42AF6" w:rsidP="00527BCB">
      <w:pPr>
        <w:numPr>
          <w:ilvl w:val="1"/>
          <w:numId w:val="37"/>
        </w:numPr>
        <w:spacing w:line="360" w:lineRule="auto"/>
        <w:jc w:val="both"/>
      </w:pPr>
      <w:r>
        <w:t xml:space="preserve"> zasad podlegania ubezpieczeniom społecznym lub ubezpieczeniu zdrowotnemu lub wysokości stawki na ubezpieczenia społeczne lub zdrowotne.</w:t>
      </w:r>
    </w:p>
    <w:p w:rsidR="00F42AF6" w:rsidRDefault="00F42AF6" w:rsidP="00527BCB">
      <w:pPr>
        <w:spacing w:line="360" w:lineRule="auto"/>
        <w:ind w:left="360"/>
        <w:jc w:val="both"/>
      </w:pPr>
      <w:r>
        <w:t>wysokość należnego wynagrodzenia Wykonawcy ulega odpowiedniej zmianie, jeżeli wskazane w pkt. 1-3 zmiany będą miały wpływ na koszty wykonania zamówienia przez Wykonawcę.</w:t>
      </w:r>
    </w:p>
    <w:p w:rsidR="00F42AF6" w:rsidRDefault="00F42AF6" w:rsidP="00CB6AC8">
      <w:pPr>
        <w:numPr>
          <w:ilvl w:val="0"/>
          <w:numId w:val="16"/>
        </w:numPr>
        <w:spacing w:line="360" w:lineRule="auto"/>
        <w:jc w:val="both"/>
      </w:pPr>
      <w:r>
        <w:t>Zmiany, o których mowa w ust. 3, mogą zostać wprowadzone jedynie w przypadku, jeżeli Strony Umowy (Zamawiający i Wykonawca) zgodnie uznają, że zaszły wskazane okoliczności oraz wprowadzenie zmian jest konieczne i niezbędne dla prawidłowej realizacji zamówienia.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F42AF6" w:rsidRDefault="00F42AF6" w:rsidP="00CB6AC8">
      <w:pPr>
        <w:numPr>
          <w:ilvl w:val="0"/>
          <w:numId w:val="16"/>
        </w:numPr>
        <w:spacing w:line="360" w:lineRule="auto"/>
        <w:jc w:val="both"/>
      </w:pPr>
      <w:r>
        <w:t>W przypadku gdy okres świadczenia usługi przez Wykonawcę nie będzie obejmował pełnego miesiąca kalendarzowego wynagrodzenie Wykonawcy pomniejszone zostanie proporcjonalnie do okresu świadczenia usługi.</w:t>
      </w:r>
    </w:p>
    <w:p w:rsidR="00F42AF6" w:rsidRDefault="00F42AF6" w:rsidP="00515C48">
      <w:pPr>
        <w:numPr>
          <w:ilvl w:val="0"/>
          <w:numId w:val="16"/>
        </w:numPr>
        <w:spacing w:line="360" w:lineRule="auto"/>
        <w:jc w:val="both"/>
      </w:pPr>
      <w:r>
        <w:t>Faktury należy wystawić na Miasto Stołeczne Warszawa, pl. Bankowy 3/5, 00-950 Warszawa, NIP 525-22-48-481, natomiast odbiorcą faktury i płatnikiem będzie Zarząd Dróg Miejskich, ul. Chmielna 120, 00-801 Warszawa.</w:t>
      </w:r>
    </w:p>
    <w:p w:rsidR="00F42AF6" w:rsidRDefault="00F42AF6" w:rsidP="00515C48">
      <w:pPr>
        <w:numPr>
          <w:ilvl w:val="0"/>
          <w:numId w:val="16"/>
        </w:numPr>
        <w:spacing w:line="360" w:lineRule="auto"/>
        <w:jc w:val="both"/>
      </w:pPr>
      <w:r>
        <w:t xml:space="preserve">Płatność będzie realizowana przez Zarząd Dróg Miejskich w ciągu 21 dni od daty złożenia prawidłowo wystawionej faktury VAT w Zarządzie Dróg Miejskich na niżej podany numer rachunku bankowego:     </w:t>
      </w:r>
    </w:p>
    <w:p w:rsidR="00F42AF6" w:rsidRDefault="00F42AF6" w:rsidP="00527BCB">
      <w:pPr>
        <w:spacing w:line="360" w:lineRule="auto"/>
        <w:ind w:left="360"/>
        <w:jc w:val="both"/>
      </w:pPr>
      <w:r>
        <w:t>………………………………………………………………………………………………………..</w:t>
      </w:r>
    </w:p>
    <w:p w:rsidR="00F42AF6" w:rsidRDefault="00F42AF6" w:rsidP="00527BCB">
      <w:pPr>
        <w:spacing w:line="360" w:lineRule="auto"/>
        <w:ind w:left="360"/>
        <w:jc w:val="both"/>
      </w:pPr>
      <w:r>
        <w:t>w banku: ……………………………………………………………………………………………...</w:t>
      </w:r>
    </w:p>
    <w:p w:rsidR="00F42AF6" w:rsidRDefault="00F42AF6" w:rsidP="00CB6AC8">
      <w:pPr>
        <w:numPr>
          <w:ilvl w:val="0"/>
          <w:numId w:val="16"/>
        </w:numPr>
        <w:spacing w:line="360" w:lineRule="auto"/>
        <w:jc w:val="both"/>
      </w:pPr>
      <w:r>
        <w:t>Należne wynagrodzenie wypłacane będzie z dołu za okresy miesięczne.</w:t>
      </w:r>
    </w:p>
    <w:p w:rsidR="00F42AF6" w:rsidRDefault="00F42AF6" w:rsidP="00CB6AC8">
      <w:pPr>
        <w:numPr>
          <w:ilvl w:val="0"/>
          <w:numId w:val="16"/>
        </w:numPr>
        <w:spacing w:line="360" w:lineRule="auto"/>
        <w:jc w:val="both"/>
      </w:pPr>
      <w:r>
        <w:t>Podstawą stwierdzenia prawidłowości wystawionej faktury będzie podpisany przez Zamawiającego protokół, potwierdzający wykonanie Przedmiotu Umowy w danym miesiącu</w:t>
      </w:r>
      <w:r w:rsidRPr="008245C7">
        <w:t xml:space="preserve"> </w:t>
      </w:r>
      <w:r>
        <w:t xml:space="preserve">oraz zgodność faktury z aktualnie obowiązującymi przepisami prawa </w:t>
      </w:r>
    </w:p>
    <w:p w:rsidR="00F42AF6" w:rsidRDefault="00F42AF6" w:rsidP="00CB6AC8">
      <w:pPr>
        <w:numPr>
          <w:ilvl w:val="0"/>
          <w:numId w:val="16"/>
        </w:numPr>
        <w:spacing w:line="360" w:lineRule="auto"/>
        <w:jc w:val="both"/>
      </w:pPr>
      <w:r>
        <w:t xml:space="preserve">W przypadku niepodpisania protokołu w terminie umożliwiającym zapłatę faktury zgodnie z ust. 7, należność objęta fakturą zapłacona zostanie w terminie 14 dni od daty podpisania protokołu. </w:t>
      </w:r>
    </w:p>
    <w:p w:rsidR="00F42AF6" w:rsidRDefault="00F42AF6" w:rsidP="00CB6AC8">
      <w:pPr>
        <w:numPr>
          <w:ilvl w:val="0"/>
          <w:numId w:val="16"/>
        </w:numPr>
        <w:spacing w:line="360" w:lineRule="auto"/>
        <w:jc w:val="both"/>
      </w:pPr>
      <w:r>
        <w:t>Określona w ust.1 wartość Umowy będzie stała i nie będzie zmieniana w okresie obowiązywania Umowy.</w:t>
      </w:r>
    </w:p>
    <w:p w:rsidR="00F42AF6" w:rsidRDefault="00F42AF6" w:rsidP="00CB6AC8">
      <w:pPr>
        <w:numPr>
          <w:ilvl w:val="0"/>
          <w:numId w:val="16"/>
        </w:numPr>
        <w:spacing w:line="360" w:lineRule="auto"/>
        <w:jc w:val="both"/>
      </w:pPr>
      <w:r>
        <w:t>Wartość Umowy nie obejmuje ceny nabycia systemu WRP lub jego poszczególnych elementów na podstawie postanowień § 14 Umowy.</w:t>
      </w:r>
    </w:p>
    <w:p w:rsidR="00F42AF6" w:rsidRPr="00CB6AC8" w:rsidRDefault="00F42AF6" w:rsidP="00CB6AC8">
      <w:pPr>
        <w:spacing w:line="360" w:lineRule="auto"/>
        <w:ind w:left="360"/>
        <w:jc w:val="both"/>
      </w:pPr>
    </w:p>
    <w:p w:rsidR="00F42AF6" w:rsidRDefault="00F42AF6" w:rsidP="00CB6AC8">
      <w:pPr>
        <w:pStyle w:val="StylPogrubienieWyrwnanydorodka"/>
        <w:spacing w:before="0"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16 – Odpowiedzialność Wykonawcy</w:t>
      </w:r>
    </w:p>
    <w:p w:rsidR="00F42AF6" w:rsidRDefault="00F42AF6" w:rsidP="00CB6AC8">
      <w:pPr>
        <w:autoSpaceDE w:val="0"/>
        <w:spacing w:line="360" w:lineRule="auto"/>
        <w:ind w:left="360"/>
        <w:jc w:val="both"/>
      </w:pPr>
    </w:p>
    <w:p w:rsidR="00F42AF6" w:rsidRDefault="00F42AF6" w:rsidP="00CB6AC8">
      <w:pPr>
        <w:numPr>
          <w:ilvl w:val="0"/>
          <w:numId w:val="18"/>
        </w:numPr>
        <w:autoSpaceDE w:val="0"/>
        <w:spacing w:line="360" w:lineRule="auto"/>
        <w:jc w:val="both"/>
      </w:pPr>
      <w:r>
        <w:t>Wykonawca ponosi pełną odpowiedzialność wobec Zamawiającego, klientów oraz osób trzecich za wszelkie szkody powstałe w związku z realizacją Przedmiotu Umowy,</w:t>
      </w:r>
      <w:r w:rsidRPr="006C2E91">
        <w:t xml:space="preserve"> </w:t>
      </w:r>
      <w:r>
        <w:t>w szczególności Wykonawca ponosi pełną odpowiedzialność za wszelkie szkody poniesione przez klientów w wyniku wadliwego działania systemu WRP lub jego poszczególnych elementów.</w:t>
      </w:r>
    </w:p>
    <w:p w:rsidR="00F42AF6" w:rsidRDefault="00F42AF6" w:rsidP="00CB6AC8">
      <w:pPr>
        <w:numPr>
          <w:ilvl w:val="0"/>
          <w:numId w:val="18"/>
        </w:numPr>
        <w:autoSpaceDE w:val="0"/>
        <w:spacing w:line="360" w:lineRule="auto"/>
        <w:jc w:val="both"/>
      </w:pPr>
      <w:r>
        <w:t xml:space="preserve">Wykonawca zawrze Umowę ubezpieczenia od odpowiedzialności cywilnej obejmującą wszelkie szkody powstałe w związku ze świadczeniem usług i dostaw objętych Umową z nieredukcyjną sumą ubezpieczenia nie mniejszą niż 500 000,00 zł, w tym za szkody wyrządzone klientom oraz osobom trzecim i za szkody wyrządzone Zamawiającemu na skutek niewykonania lub nienależytego wykonania Umowy, lub wyrządzone na terenie powierzonym Wykonawcy dla celów realizacji Umowy ( stacje rowerowe). </w:t>
      </w:r>
    </w:p>
    <w:p w:rsidR="00F42AF6" w:rsidRDefault="00F42AF6" w:rsidP="00CB6AC8">
      <w:pPr>
        <w:numPr>
          <w:ilvl w:val="0"/>
          <w:numId w:val="18"/>
        </w:numPr>
        <w:autoSpaceDE w:val="0"/>
        <w:spacing w:line="360" w:lineRule="auto"/>
        <w:jc w:val="both"/>
      </w:pPr>
      <w:r>
        <w:t>Wykonawca zobowiązuje się utrzymywać ubezpieczenie przez cały okres obowiązywania Umowy, a w dniu uruchomienia I etapu WRP Wykonawca przedstawi Zamawiającemu ważne ubezpieczenie OC i będzie przedkładał kolejne przez cały okres trwania Umowy, z chwilą zawarcia kolejnych umów ubezpieczenia.</w:t>
      </w:r>
    </w:p>
    <w:p w:rsidR="00F42AF6" w:rsidRDefault="00F42AF6" w:rsidP="00CB6AC8">
      <w:pPr>
        <w:numPr>
          <w:ilvl w:val="0"/>
          <w:numId w:val="18"/>
        </w:numPr>
        <w:autoSpaceDE w:val="0"/>
        <w:spacing w:line="360" w:lineRule="auto"/>
        <w:jc w:val="both"/>
      </w:pPr>
      <w:r>
        <w:t>W przypadku braku wymaganego ubezpieczenia Zamawiający ma prawo zawrzeć Umowę ubezpieczenia w imieniu i na koszt Wykonawcy oraz obciążyć Wykonawcę wszelkimi kosztami z tym związanymi, w tym także poprzez potrącenie tych kosztów z wynagrodzenia Wykonawcy.</w:t>
      </w:r>
    </w:p>
    <w:p w:rsidR="00F42AF6" w:rsidRPr="00CB6AC8" w:rsidRDefault="00F42AF6" w:rsidP="00CB6AC8">
      <w:pPr>
        <w:autoSpaceDE w:val="0"/>
        <w:spacing w:line="360" w:lineRule="auto"/>
        <w:ind w:left="36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17 – Zabezpieczenie</w:t>
      </w:r>
    </w:p>
    <w:p w:rsidR="00F42AF6" w:rsidRDefault="00F42AF6" w:rsidP="00CB6AC8">
      <w:pPr>
        <w:autoSpaceDE w:val="0"/>
        <w:spacing w:line="360" w:lineRule="auto"/>
        <w:jc w:val="both"/>
      </w:pPr>
    </w:p>
    <w:p w:rsidR="00F42AF6" w:rsidRDefault="00F42AF6" w:rsidP="00CB6AC8">
      <w:pPr>
        <w:numPr>
          <w:ilvl w:val="0"/>
          <w:numId w:val="13"/>
        </w:numPr>
        <w:spacing w:line="360" w:lineRule="auto"/>
        <w:jc w:val="both"/>
      </w:pPr>
      <w:r>
        <w:t>Strony zgodnie potwierdzają, że przed podpisaniem niniejszej Umowy Wykonawca wniósł zabezpieczenie należytego wykonania Umowy w wysokości 5% wartości Umowy.</w:t>
      </w:r>
    </w:p>
    <w:p w:rsidR="00F42AF6" w:rsidRDefault="00F42AF6" w:rsidP="00D233EF">
      <w:pPr>
        <w:numPr>
          <w:ilvl w:val="0"/>
          <w:numId w:val="13"/>
        </w:numPr>
        <w:spacing w:line="360" w:lineRule="auto"/>
        <w:jc w:val="both"/>
      </w:pPr>
      <w:r>
        <w:t>Zamawiający zwróci zabezpieczenie określone w ust. 1 w terminie 30 dni od dnia zakończenia Umowy.</w:t>
      </w:r>
    </w:p>
    <w:p w:rsidR="00F42AF6" w:rsidRDefault="00F42AF6" w:rsidP="00D233EF">
      <w:pPr>
        <w:numPr>
          <w:ilvl w:val="0"/>
          <w:numId w:val="13"/>
        </w:numPr>
        <w:spacing w:line="360" w:lineRule="auto"/>
        <w:jc w:val="both"/>
      </w:pPr>
      <w:r>
        <w:t>Zamawiający będzie upoważniony do pobrania części lub całości kwoty zabezpieczenia w każdym przypadku, gdy Wykonawca zobowiązany będzie do zapłaty kar Umownych i/lub odszkodowań i/lub pokrycia kosztów wynikających z postanowień niniejszej Umowy.</w:t>
      </w:r>
    </w:p>
    <w:p w:rsidR="00F42AF6" w:rsidRDefault="00F42AF6" w:rsidP="00CB6AC8">
      <w:pPr>
        <w:autoSpaceDE w:val="0"/>
        <w:spacing w:line="360" w:lineRule="auto"/>
        <w:ind w:left="709"/>
        <w:jc w:val="both"/>
        <w:rPr>
          <w:b/>
          <w:bCs/>
          <w:i/>
          <w:iCs/>
        </w:rPr>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18 – Kontrola</w:t>
      </w:r>
    </w:p>
    <w:p w:rsidR="00F42AF6" w:rsidRDefault="00F42AF6" w:rsidP="00CB6AC8">
      <w:pPr>
        <w:autoSpaceDE w:val="0"/>
        <w:spacing w:line="360" w:lineRule="auto"/>
        <w:ind w:left="360"/>
        <w:jc w:val="both"/>
      </w:pPr>
    </w:p>
    <w:p w:rsidR="00F42AF6" w:rsidRDefault="00F42AF6" w:rsidP="00527BCB">
      <w:pPr>
        <w:numPr>
          <w:ilvl w:val="0"/>
          <w:numId w:val="35"/>
        </w:numPr>
        <w:autoSpaceDE w:val="0"/>
        <w:spacing w:line="360" w:lineRule="auto"/>
        <w:jc w:val="both"/>
      </w:pPr>
      <w:r>
        <w:t>Zamawiający zastrzega sobie prawo do przeprowadzenia kontroli prawidłowego wykonania Przedmiotu Umowy.</w:t>
      </w:r>
    </w:p>
    <w:p w:rsidR="00F42AF6" w:rsidRDefault="00F42AF6" w:rsidP="00527BCB">
      <w:pPr>
        <w:numPr>
          <w:ilvl w:val="0"/>
          <w:numId w:val="35"/>
        </w:numPr>
        <w:autoSpaceDE w:val="0"/>
        <w:spacing w:line="360" w:lineRule="auto"/>
        <w:jc w:val="both"/>
      </w:pPr>
      <w:r>
        <w:t>Kontrola, o której mowa w ust. 1 obejmować może w szczególności:</w:t>
      </w:r>
    </w:p>
    <w:p w:rsidR="00F42AF6" w:rsidRDefault="00F42AF6" w:rsidP="00527BCB">
      <w:pPr>
        <w:numPr>
          <w:ilvl w:val="1"/>
          <w:numId w:val="35"/>
        </w:numPr>
        <w:autoSpaceDE w:val="0"/>
        <w:spacing w:line="360" w:lineRule="auto"/>
        <w:jc w:val="both"/>
      </w:pPr>
      <w:r>
        <w:t>sprawdzanie sprawności rowerów, urządzeń stacji rowerowych i czystości elementów wyposażenia stacji rowerowej,</w:t>
      </w:r>
    </w:p>
    <w:p w:rsidR="00F42AF6" w:rsidRDefault="00F42AF6" w:rsidP="00527BCB">
      <w:pPr>
        <w:numPr>
          <w:ilvl w:val="1"/>
          <w:numId w:val="35"/>
        </w:numPr>
        <w:autoSpaceDE w:val="0"/>
        <w:spacing w:line="360" w:lineRule="auto"/>
        <w:jc w:val="both"/>
      </w:pPr>
      <w:r>
        <w:t>sprawdzanie realizacji warunków Umowy, dotyczących poprawnego i zgodnego z wymaganiami Umowy funkcjonowania WRP,</w:t>
      </w:r>
    </w:p>
    <w:p w:rsidR="00F42AF6" w:rsidRDefault="00F42AF6" w:rsidP="00527BCB">
      <w:pPr>
        <w:numPr>
          <w:ilvl w:val="1"/>
          <w:numId w:val="35"/>
        </w:numPr>
        <w:autoSpaceDE w:val="0"/>
        <w:spacing w:line="360" w:lineRule="auto"/>
        <w:jc w:val="both"/>
      </w:pPr>
      <w:r>
        <w:t>sprawdzanie zasadności i sposobu załatwiania skarg klientów na działania Wykonawcy dotyczące zarządzania i eksploatacji WRP,</w:t>
      </w:r>
    </w:p>
    <w:p w:rsidR="00F42AF6" w:rsidRDefault="00F42AF6" w:rsidP="00527BCB">
      <w:pPr>
        <w:numPr>
          <w:ilvl w:val="1"/>
          <w:numId w:val="35"/>
        </w:numPr>
        <w:autoSpaceDE w:val="0"/>
        <w:spacing w:line="360" w:lineRule="auto"/>
        <w:jc w:val="both"/>
      </w:pPr>
      <w:r>
        <w:t>sprawdzanie czasu reakcji na zapełnienie stacji zgodnie z normami wyznaczonymi w SIWZ,</w:t>
      </w:r>
    </w:p>
    <w:p w:rsidR="00F42AF6" w:rsidRDefault="00F42AF6" w:rsidP="00527BCB">
      <w:pPr>
        <w:numPr>
          <w:ilvl w:val="1"/>
          <w:numId w:val="35"/>
        </w:numPr>
        <w:autoSpaceDE w:val="0"/>
        <w:spacing w:line="360" w:lineRule="auto"/>
        <w:jc w:val="both"/>
      </w:pPr>
      <w:r>
        <w:t>sprawdzanie czasu reakcji na zgłoszone zdarzenia zgodnie z normami wyznaczonymi w SIWZ,</w:t>
      </w:r>
    </w:p>
    <w:p w:rsidR="00F42AF6" w:rsidRDefault="00F42AF6" w:rsidP="00527BCB">
      <w:pPr>
        <w:numPr>
          <w:ilvl w:val="1"/>
          <w:numId w:val="35"/>
        </w:numPr>
        <w:autoSpaceDE w:val="0"/>
        <w:spacing w:line="360" w:lineRule="auto"/>
        <w:jc w:val="both"/>
      </w:pPr>
      <w:r>
        <w:t>sprawdzanie liczby dostępnych w systemie rowerów,</w:t>
      </w:r>
    </w:p>
    <w:p w:rsidR="00F42AF6" w:rsidRDefault="00F42AF6" w:rsidP="00527BCB">
      <w:pPr>
        <w:numPr>
          <w:ilvl w:val="1"/>
          <w:numId w:val="35"/>
        </w:numPr>
        <w:autoSpaceDE w:val="0"/>
        <w:spacing w:line="360" w:lineRule="auto"/>
        <w:jc w:val="both"/>
      </w:pPr>
      <w:r>
        <w:t>sprawdzanie prawidłowości działania Centrum Kontaktu i terminali,</w:t>
      </w:r>
    </w:p>
    <w:p w:rsidR="00F42AF6" w:rsidRDefault="00F42AF6" w:rsidP="00CB6AC8">
      <w:pPr>
        <w:numPr>
          <w:ilvl w:val="1"/>
          <w:numId w:val="35"/>
        </w:numPr>
        <w:autoSpaceDE w:val="0"/>
        <w:spacing w:line="360" w:lineRule="auto"/>
        <w:jc w:val="both"/>
      </w:pPr>
      <w:r>
        <w:t>sprawdzanie prawidłowości działania systemu rozliczeń i terminowości dokonywania wpłat należności przysługujących Zamawiającemu.</w:t>
      </w:r>
    </w:p>
    <w:p w:rsidR="00F42AF6" w:rsidRDefault="00F42AF6" w:rsidP="00CB6AC8">
      <w:pPr>
        <w:autoSpaceDE w:val="0"/>
        <w:spacing w:line="360" w:lineRule="auto"/>
        <w:ind w:left="720"/>
        <w:jc w:val="both"/>
      </w:pPr>
    </w:p>
    <w:p w:rsidR="00F42AF6" w:rsidRDefault="00F42AF6" w:rsidP="00CB6AC8">
      <w:pPr>
        <w:autoSpaceDE w:val="0"/>
        <w:spacing w:line="360" w:lineRule="auto"/>
        <w:ind w:left="72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19 – Kary Umowne</w:t>
      </w:r>
    </w:p>
    <w:p w:rsidR="00F42AF6" w:rsidRPr="00CB6AC8" w:rsidRDefault="00F42AF6" w:rsidP="00CB6AC8">
      <w:pPr>
        <w:autoSpaceDE w:val="0"/>
        <w:spacing w:line="360" w:lineRule="auto"/>
        <w:ind w:left="360"/>
        <w:jc w:val="both"/>
        <w:rPr>
          <w:kern w:val="2"/>
        </w:rPr>
      </w:pPr>
    </w:p>
    <w:p w:rsidR="00F42AF6" w:rsidRDefault="00F42AF6" w:rsidP="00CB6AC8">
      <w:pPr>
        <w:numPr>
          <w:ilvl w:val="0"/>
          <w:numId w:val="28"/>
        </w:numPr>
        <w:autoSpaceDE w:val="0"/>
        <w:spacing w:line="360" w:lineRule="auto"/>
        <w:jc w:val="both"/>
        <w:rPr>
          <w:kern w:val="2"/>
        </w:rPr>
      </w:pPr>
      <w:r>
        <w:t>W przypadku stwierdzenia uchybień w wykonywaniu Przedmiotu Umowy Zamawiający ma prawo do naliczenia kar:</w:t>
      </w:r>
    </w:p>
    <w:p w:rsidR="00F42AF6" w:rsidRDefault="00F42AF6" w:rsidP="00CB6AC8">
      <w:pPr>
        <w:numPr>
          <w:ilvl w:val="1"/>
          <w:numId w:val="28"/>
        </w:numPr>
        <w:spacing w:line="360" w:lineRule="auto"/>
        <w:jc w:val="both"/>
      </w:pPr>
      <w:r>
        <w:t>za każdy rower niesprawny dłużej niż 12 godzin w przypadku usterek istotnych dla funkcjonowania roweru – 50,00 zł (pięćdziesiąt złotych) za każdą rozpoczętą godzinę ponad ustalony w SIWZ czas reakcji,</w:t>
      </w:r>
    </w:p>
    <w:p w:rsidR="00F42AF6" w:rsidRDefault="00F42AF6" w:rsidP="00CB6AC8">
      <w:pPr>
        <w:numPr>
          <w:ilvl w:val="1"/>
          <w:numId w:val="28"/>
        </w:numPr>
        <w:spacing w:line="360" w:lineRule="auto"/>
        <w:jc w:val="both"/>
      </w:pPr>
      <w:r>
        <w:t>za każdy rower niesprawny dłużej niż 48 godzin w przypadku usterek mało istotnych dla funkcjonowania roweru – 50,00 zł (pięćdziesiąt złotych ) za każdą rozpoczętą godzinę ponad ustalony w SIWZ czas reakcji,</w:t>
      </w:r>
    </w:p>
    <w:p w:rsidR="00F42AF6" w:rsidRDefault="00F42AF6" w:rsidP="00CB6AC8">
      <w:pPr>
        <w:numPr>
          <w:ilvl w:val="1"/>
          <w:numId w:val="28"/>
        </w:numPr>
        <w:spacing w:line="360" w:lineRule="auto"/>
        <w:jc w:val="both"/>
      </w:pPr>
      <w:r>
        <w:t>za każdy stojak niesprawny dłużej niż 12 godzin – 50,00 zł (pięćdziesiąt złotych) za każdą rozpoczętą godzinę ponad ustalony w SIWZ czas reakcji,</w:t>
      </w:r>
    </w:p>
    <w:p w:rsidR="00F42AF6" w:rsidRDefault="00F42AF6" w:rsidP="00CB6AC8">
      <w:pPr>
        <w:numPr>
          <w:ilvl w:val="1"/>
          <w:numId w:val="28"/>
        </w:numPr>
        <w:spacing w:line="360" w:lineRule="auto"/>
        <w:jc w:val="both"/>
      </w:pPr>
      <w:r>
        <w:t>za każdy terminal niesprawny dłużej niż 8 godzin w przypadku usterek istotnych dla funkcjonowania terminala – 300,00 zł (trzysta złotych) za każdą rozpoczętą godzinę ponad ustalony w SIWZ czas reakcji,</w:t>
      </w:r>
    </w:p>
    <w:p w:rsidR="00F42AF6" w:rsidRDefault="00F42AF6" w:rsidP="00CB6AC8">
      <w:pPr>
        <w:numPr>
          <w:ilvl w:val="1"/>
          <w:numId w:val="28"/>
        </w:numPr>
        <w:spacing w:line="360" w:lineRule="auto"/>
        <w:jc w:val="both"/>
      </w:pPr>
      <w:r>
        <w:t>za każdy terminal lub/i stojak niesprawny dłużej niż 72 godziny w przypadku usterek estetycznych – 100,00 zł (trzysta złotych) za każdą rozpoczętą godzinę ponad ustalony w SIWZ czas reakcji,</w:t>
      </w:r>
    </w:p>
    <w:p w:rsidR="00F42AF6" w:rsidRDefault="00F42AF6" w:rsidP="00CB6AC8">
      <w:pPr>
        <w:numPr>
          <w:ilvl w:val="1"/>
          <w:numId w:val="28"/>
        </w:numPr>
        <w:spacing w:line="360" w:lineRule="auto"/>
        <w:jc w:val="both"/>
      </w:pPr>
      <w:r>
        <w:t>za brak rowerów na stacji – 100,00 zł (sto złotych) za każdą rozpoczętą godzinę ponad ustalony w SIWZ czas reakcji,</w:t>
      </w:r>
    </w:p>
    <w:p w:rsidR="00F42AF6" w:rsidRDefault="00F42AF6" w:rsidP="00CB6AC8">
      <w:pPr>
        <w:numPr>
          <w:ilvl w:val="1"/>
          <w:numId w:val="28"/>
        </w:numPr>
        <w:spacing w:line="360" w:lineRule="auto"/>
        <w:jc w:val="both"/>
      </w:pPr>
      <w:r>
        <w:t>za brak wolnych stojaków – 100,00 zł (sto złotych) za każdą rozpoczętą godzinę ponad ustalony w SIWZ czas reakcji,</w:t>
      </w:r>
    </w:p>
    <w:p w:rsidR="00F42AF6" w:rsidRDefault="00F42AF6" w:rsidP="00CB6AC8">
      <w:pPr>
        <w:numPr>
          <w:ilvl w:val="1"/>
          <w:numId w:val="28"/>
        </w:numPr>
        <w:spacing w:line="360" w:lineRule="auto"/>
        <w:jc w:val="both"/>
        <w:rPr>
          <w:color w:val="000000"/>
        </w:rPr>
      </w:pPr>
      <w:r>
        <w:rPr>
          <w:color w:val="000000"/>
        </w:rPr>
        <w:t>za każdy rozpoczęty dzień niefunkcjonowania WRP – 5% miesięcznego wynagrodzenia brutto. W przypadku naliczenia kary z tytułu niefunkcjonowania WRP, nie są naliczane kary określone w pkt. 1-7,</w:t>
      </w:r>
    </w:p>
    <w:p w:rsidR="00F42AF6" w:rsidRDefault="00F42AF6" w:rsidP="00CB6AC8">
      <w:pPr>
        <w:numPr>
          <w:ilvl w:val="1"/>
          <w:numId w:val="28"/>
        </w:numPr>
        <w:spacing w:line="360" w:lineRule="auto"/>
        <w:jc w:val="both"/>
        <w:rPr>
          <w:color w:val="000000"/>
        </w:rPr>
      </w:pPr>
      <w:r>
        <w:rPr>
          <w:color w:val="000000"/>
        </w:rPr>
        <w:t>za stwierdzoną podczas codziennej kontroli systemu liczbę sprawnych rowerów dostępnych w systemie wyrażonych procentowo w stosunku do zamówionej ilości rowerów w przedziale 0-90% – 3% miesięcznego wynagrodzenia brutto za każdy dzień,</w:t>
      </w:r>
    </w:p>
    <w:p w:rsidR="00F42AF6" w:rsidRDefault="00F42AF6" w:rsidP="00CB6AC8">
      <w:pPr>
        <w:numPr>
          <w:ilvl w:val="1"/>
          <w:numId w:val="28"/>
        </w:numPr>
        <w:spacing w:line="360" w:lineRule="auto"/>
        <w:jc w:val="both"/>
        <w:rPr>
          <w:color w:val="000000"/>
        </w:rPr>
      </w:pPr>
      <w:r>
        <w:rPr>
          <w:color w:val="000000"/>
        </w:rPr>
        <w:t>za stwierdzoną podczas codziennej kontroli systemu liczbę sprawnych rowerów dostępnych w systemie wyrażonych procentowo w stosunku do zamówionej ilości rowerów w przedziale 90-95% – 1,5% miesięcznego wynagrodzenia brutto za każdy dzień,</w:t>
      </w:r>
    </w:p>
    <w:p w:rsidR="00F42AF6" w:rsidRDefault="00F42AF6" w:rsidP="00CB6AC8">
      <w:pPr>
        <w:numPr>
          <w:ilvl w:val="1"/>
          <w:numId w:val="28"/>
        </w:numPr>
        <w:spacing w:line="360" w:lineRule="auto"/>
        <w:jc w:val="both"/>
        <w:rPr>
          <w:color w:val="000000"/>
        </w:rPr>
      </w:pPr>
      <w:r>
        <w:rPr>
          <w:color w:val="000000"/>
        </w:rPr>
        <w:t>za stwierdzoną podczas codziennej kontroli systemu liczbę sprawnych rowerów dostępnych w systemie wyrażonych procentowo w stosunku do zamówionej ilości rowerów w przedziale 95-98% – 1% miesięcznego wynagrodzenia brutto za każdy dzień,</w:t>
      </w:r>
    </w:p>
    <w:p w:rsidR="00F42AF6" w:rsidRDefault="00F42AF6" w:rsidP="00CB6AC8">
      <w:pPr>
        <w:numPr>
          <w:ilvl w:val="1"/>
          <w:numId w:val="28"/>
        </w:numPr>
        <w:spacing w:line="360" w:lineRule="auto"/>
        <w:jc w:val="both"/>
        <w:rPr>
          <w:color w:val="000000"/>
        </w:rPr>
      </w:pPr>
      <w:r>
        <w:rPr>
          <w:color w:val="000000"/>
        </w:rPr>
        <w:t>za średnią liczbę sprawnych rowerów dostępnych w systemie wyrażonych procentowo w stosunku do zamówionej ilości rowerów w skali miesiąca w przedziale 0-90% – 30% miesięcznego wynagrodzenia brutto,</w:t>
      </w:r>
    </w:p>
    <w:p w:rsidR="00F42AF6" w:rsidRDefault="00F42AF6" w:rsidP="00CB6AC8">
      <w:pPr>
        <w:numPr>
          <w:ilvl w:val="1"/>
          <w:numId w:val="28"/>
        </w:numPr>
        <w:spacing w:line="360" w:lineRule="auto"/>
        <w:jc w:val="both"/>
        <w:rPr>
          <w:color w:val="000000"/>
        </w:rPr>
      </w:pPr>
      <w:r>
        <w:rPr>
          <w:color w:val="000000"/>
        </w:rPr>
        <w:t>za średnią liczbę sprawnych rowerów dostępnych w systemie wyrażonych procentowo w stosunku do zamówionej ilości rowerów w skali miesiąca w przedziale 90-95% – 15% miesięcznego wynagrodzenia brutto,</w:t>
      </w:r>
    </w:p>
    <w:p w:rsidR="00F42AF6" w:rsidRDefault="00F42AF6" w:rsidP="00CB6AC8">
      <w:pPr>
        <w:numPr>
          <w:ilvl w:val="1"/>
          <w:numId w:val="28"/>
        </w:numPr>
        <w:spacing w:line="360" w:lineRule="auto"/>
        <w:jc w:val="both"/>
        <w:rPr>
          <w:color w:val="000000"/>
        </w:rPr>
      </w:pPr>
      <w:r>
        <w:rPr>
          <w:color w:val="000000"/>
        </w:rPr>
        <w:t>za średnią liczbę sprawnych rowerów dostępnych w systemie wyrażonych procentowo w stosunku do zamówionej ilości rowerów w skali miesiąca w przedziale 95-98% – 10% miesięcznego wynagrodzenia brutto,</w:t>
      </w:r>
    </w:p>
    <w:p w:rsidR="00F42AF6" w:rsidRDefault="00F42AF6" w:rsidP="00CB6AC8">
      <w:pPr>
        <w:numPr>
          <w:ilvl w:val="1"/>
          <w:numId w:val="28"/>
        </w:numPr>
        <w:spacing w:line="360" w:lineRule="auto"/>
        <w:jc w:val="both"/>
        <w:rPr>
          <w:color w:val="000000"/>
        </w:rPr>
      </w:pPr>
      <w:r>
        <w:rPr>
          <w:color w:val="000000"/>
        </w:rPr>
        <w:t>za dostępność strony internetowej WRP niższą niż 99% liczoną w godzinach w skali miesiąca – 500,00 zł (pięćset złotych) za każdy miesiąc,</w:t>
      </w:r>
    </w:p>
    <w:p w:rsidR="00F42AF6" w:rsidRDefault="00F42AF6" w:rsidP="00CB6AC8">
      <w:pPr>
        <w:numPr>
          <w:ilvl w:val="1"/>
          <w:numId w:val="28"/>
        </w:numPr>
        <w:spacing w:line="360" w:lineRule="auto"/>
        <w:jc w:val="both"/>
        <w:rPr>
          <w:color w:val="000000"/>
        </w:rPr>
      </w:pPr>
      <w:r>
        <w:rPr>
          <w:color w:val="000000"/>
        </w:rPr>
        <w:t>za dostępność aplikacji WRP niższą niż 99% liczoną w godzinach w skali miesiąca – 10.000,00 zł (dziesięć tysięcy złotych) za każdy miesiąc,</w:t>
      </w:r>
    </w:p>
    <w:p w:rsidR="00F42AF6" w:rsidRDefault="00F42AF6" w:rsidP="00CB6AC8">
      <w:pPr>
        <w:numPr>
          <w:ilvl w:val="1"/>
          <w:numId w:val="28"/>
        </w:numPr>
        <w:spacing w:line="360" w:lineRule="auto"/>
        <w:jc w:val="both"/>
        <w:rPr>
          <w:color w:val="000000"/>
        </w:rPr>
      </w:pPr>
      <w:r>
        <w:rPr>
          <w:color w:val="000000"/>
        </w:rPr>
        <w:t>za działanie Centrum Kontaktu niezgodne z normami wyznaczonymi w SIWZ - 500,00 zł (pięćset złotych) za każdy stwierdzony przypadek,</w:t>
      </w:r>
    </w:p>
    <w:p w:rsidR="00F42AF6" w:rsidRDefault="00F42AF6" w:rsidP="00CB6AC8">
      <w:pPr>
        <w:numPr>
          <w:ilvl w:val="1"/>
          <w:numId w:val="28"/>
        </w:numPr>
        <w:spacing w:line="360" w:lineRule="auto"/>
        <w:jc w:val="both"/>
        <w:rPr>
          <w:color w:val="000000"/>
        </w:rPr>
      </w:pPr>
      <w:r>
        <w:rPr>
          <w:color w:val="000000"/>
        </w:rPr>
        <w:t>za wadliwe lub niedziałające oprogramowanie / konta serwisowe, w tym brak dostępu do wymaganych funkcji będących w gestii Zamawiającego z przyczyn zależnych od Wykonawcy – 10.000,00 zł (dziesięć tysięcy złotych) za każdy dzień,</w:t>
      </w:r>
    </w:p>
    <w:p w:rsidR="00F42AF6" w:rsidRDefault="00F42AF6" w:rsidP="00CB6AC8">
      <w:pPr>
        <w:numPr>
          <w:ilvl w:val="1"/>
          <w:numId w:val="28"/>
        </w:numPr>
        <w:spacing w:line="360" w:lineRule="auto"/>
        <w:jc w:val="both"/>
        <w:rPr>
          <w:color w:val="000000"/>
        </w:rPr>
      </w:pPr>
      <w:r>
        <w:rPr>
          <w:color w:val="000000"/>
        </w:rPr>
        <w:t>za wykorzystywanie w WRP elementów nie spełniających wymogów określonych w Umowie lub SIWZ – 500,00 zł (pięćset złotych ) za każdy stwierdzony przypadek,</w:t>
      </w:r>
    </w:p>
    <w:p w:rsidR="00F42AF6" w:rsidRDefault="00F42AF6" w:rsidP="00CB6AC8">
      <w:pPr>
        <w:numPr>
          <w:ilvl w:val="1"/>
          <w:numId w:val="28"/>
        </w:numPr>
        <w:spacing w:line="360" w:lineRule="auto"/>
        <w:jc w:val="both"/>
        <w:rPr>
          <w:color w:val="000000"/>
        </w:rPr>
      </w:pPr>
      <w:r>
        <w:rPr>
          <w:color w:val="000000"/>
        </w:rPr>
        <w:t>za niestosowanie się przez Wykonawcę do przepisów ruchu drogowego podczas wykonywania czynności serwisowych w obrębie każdej stacji WRP w tym szczególnie: parkowanie samochodami i innymi sprzętami na chodnikach, trawnikach itp. – 500,00 zł (pięćset złotych) za każdy stwierdzony przypadek,</w:t>
      </w:r>
    </w:p>
    <w:p w:rsidR="00F42AF6" w:rsidRDefault="00F42AF6" w:rsidP="00CB6AC8">
      <w:pPr>
        <w:numPr>
          <w:ilvl w:val="1"/>
          <w:numId w:val="28"/>
        </w:numPr>
        <w:spacing w:line="360" w:lineRule="auto"/>
        <w:jc w:val="both"/>
        <w:rPr>
          <w:color w:val="000000"/>
        </w:rPr>
      </w:pPr>
      <w:r>
        <w:rPr>
          <w:color w:val="000000"/>
        </w:rPr>
        <w:t>za każdy element WRP wykorzystany dla celów zabronionej reklamy – 100,00 zł (sto złotych) za każdy stwierdzony przypadek, przy czym kara jest naliczana odrębnie za każdy dzień w którym stwierdzono wykorzystanie elementu WRP dla celów zabronionej reklamy,</w:t>
      </w:r>
    </w:p>
    <w:p w:rsidR="00F42AF6" w:rsidRDefault="00F42AF6" w:rsidP="00CB6AC8">
      <w:pPr>
        <w:numPr>
          <w:ilvl w:val="1"/>
          <w:numId w:val="28"/>
        </w:numPr>
        <w:spacing w:line="360" w:lineRule="auto"/>
        <w:jc w:val="both"/>
        <w:rPr>
          <w:color w:val="000000"/>
        </w:rPr>
      </w:pPr>
      <w:r>
        <w:rPr>
          <w:color w:val="000000"/>
        </w:rPr>
        <w:t>za brak uruchomienia I etapu WRP za każdy kolejny rozpoczęty miesiąc zaczynając od 1 marca 2017 r. – 300 000,00 zł (trzysta tysięcy złotych),</w:t>
      </w:r>
    </w:p>
    <w:p w:rsidR="00F42AF6" w:rsidRDefault="00F42AF6" w:rsidP="00CB6AC8">
      <w:pPr>
        <w:numPr>
          <w:ilvl w:val="1"/>
          <w:numId w:val="28"/>
        </w:numPr>
        <w:spacing w:line="360" w:lineRule="auto"/>
        <w:jc w:val="both"/>
        <w:rPr>
          <w:color w:val="000000"/>
        </w:rPr>
      </w:pPr>
      <w:r>
        <w:rPr>
          <w:color w:val="000000"/>
        </w:rPr>
        <w:t xml:space="preserve">za brak uruchomienia II etapu WRP – za każdy kolejny rozpoczęty miesiąc, zaczynając od 1 czerwca 2017 r. – 200.000,00 zł (dwieście tysięcy złotych), </w:t>
      </w:r>
    </w:p>
    <w:p w:rsidR="00F42AF6" w:rsidRDefault="00F42AF6" w:rsidP="00CB6AC8">
      <w:pPr>
        <w:numPr>
          <w:ilvl w:val="1"/>
          <w:numId w:val="28"/>
        </w:numPr>
        <w:spacing w:line="360" w:lineRule="auto"/>
        <w:jc w:val="both"/>
        <w:rPr>
          <w:color w:val="000000"/>
        </w:rPr>
      </w:pPr>
      <w:r>
        <w:rPr>
          <w:color w:val="000000"/>
        </w:rPr>
        <w:t xml:space="preserve"> za niedotrzymanie terminu dostarczenia raportów finansowych lub korekt raportów finansowych oraz raportów dziennych, tygodniowych, miesięcznych, rocznych z danymi dotyczącymi funkcjonowania systemu – 500,00 zł (pięćset złotych) za każdy dzień,</w:t>
      </w:r>
    </w:p>
    <w:p w:rsidR="00F42AF6" w:rsidRDefault="00F42AF6" w:rsidP="00CB6AC8">
      <w:pPr>
        <w:numPr>
          <w:ilvl w:val="1"/>
          <w:numId w:val="28"/>
        </w:numPr>
        <w:spacing w:line="360" w:lineRule="auto"/>
        <w:jc w:val="both"/>
        <w:rPr>
          <w:color w:val="000000"/>
        </w:rPr>
      </w:pPr>
      <w:r>
        <w:rPr>
          <w:color w:val="000000"/>
        </w:rPr>
        <w:t xml:space="preserve"> za niedotrzymanie terminu wpłaty na konto Zamawiającego </w:t>
      </w:r>
      <w:r w:rsidRPr="005124C1">
        <w:rPr>
          <w:color w:val="000000"/>
        </w:rPr>
        <w:t>kwot pobranych od klientów z tytułu opłat za wynajęcie roweru oraz opłat za przekroczenie 12-go</w:t>
      </w:r>
      <w:r>
        <w:rPr>
          <w:color w:val="000000"/>
        </w:rPr>
        <w:t>dzinnego okresu wypożyczenia – 0,5% miesięcznego wynagrodzenia brutto za każdy dzień opóźnienia</w:t>
      </w:r>
      <w:r w:rsidRPr="005124C1">
        <w:rPr>
          <w:color w:val="000000"/>
        </w:rPr>
        <w:t>.</w:t>
      </w:r>
    </w:p>
    <w:p w:rsidR="00F42AF6" w:rsidRDefault="00F42AF6" w:rsidP="00CB6AC8">
      <w:pPr>
        <w:numPr>
          <w:ilvl w:val="1"/>
          <w:numId w:val="28"/>
        </w:numPr>
        <w:spacing w:line="360" w:lineRule="auto"/>
        <w:jc w:val="both"/>
        <w:rPr>
          <w:color w:val="000000"/>
        </w:rPr>
      </w:pPr>
      <w:r>
        <w:rPr>
          <w:color w:val="000000"/>
        </w:rPr>
        <w:t xml:space="preserve"> za nieskorygowanie błędnych raportów korygujących w terminie 2 dni roboczych, licząc od dnia zgłoszenia przez Zamawiającego nieprawidłowości – 500,00 zł (pięćset złotych) za każdy dzień opóźnienia. </w:t>
      </w:r>
    </w:p>
    <w:p w:rsidR="00F42AF6" w:rsidRDefault="00F42AF6" w:rsidP="00CB6AC8">
      <w:pPr>
        <w:numPr>
          <w:ilvl w:val="1"/>
          <w:numId w:val="28"/>
        </w:numPr>
        <w:spacing w:line="360" w:lineRule="auto"/>
        <w:jc w:val="both"/>
        <w:rPr>
          <w:color w:val="000000"/>
        </w:rPr>
      </w:pPr>
      <w:r>
        <w:rPr>
          <w:color w:val="000000"/>
        </w:rPr>
        <w:t>w pozostałych przypadkach – 1% miesięcznego wynagrodzenia brutto, za każdy stwierdzony przypadek niewykonania lub nienależytego wykonania Przedmiotu Umowy.</w:t>
      </w:r>
    </w:p>
    <w:p w:rsidR="00F42AF6" w:rsidRDefault="00F42AF6" w:rsidP="00CB6AC8">
      <w:pPr>
        <w:numPr>
          <w:ilvl w:val="0"/>
          <w:numId w:val="28"/>
        </w:numPr>
        <w:spacing w:line="360" w:lineRule="auto"/>
        <w:jc w:val="both"/>
      </w:pPr>
      <w:r>
        <w:t>Za odstąpienie od Umowy z przyczyn zależnych od Wykonawcy, Wykonawca zobowiązany będzie do zapłaty na rzecz Zamawiającego kary Umownej w wysokości 10% wartości brutto Umowy. Zapłata kary Umownej z powyższego tytułu nie zwalnia Wykonawcy z obowiązku zapłaty kar Umownych i odszkodowań należnych Zamawiającemu z innych tytułów określonych w Umowie.</w:t>
      </w:r>
    </w:p>
    <w:p w:rsidR="00F42AF6" w:rsidRDefault="00F42AF6" w:rsidP="00CB6AC8">
      <w:pPr>
        <w:numPr>
          <w:ilvl w:val="0"/>
          <w:numId w:val="28"/>
        </w:numPr>
        <w:spacing w:line="360" w:lineRule="auto"/>
        <w:jc w:val="both"/>
      </w:pPr>
      <w:r>
        <w:t>Wykonawcy przysługuje prawo wniesienia uwag / wyjaśnień do poszczególnych przypadków naliczenia kary w terminie 7 dni od daty otrzymania informacji o naliczeniu przez Zamawiającego kary.</w:t>
      </w:r>
    </w:p>
    <w:p w:rsidR="00F42AF6" w:rsidRDefault="00F42AF6" w:rsidP="00CB6AC8">
      <w:pPr>
        <w:numPr>
          <w:ilvl w:val="0"/>
          <w:numId w:val="28"/>
        </w:numPr>
        <w:spacing w:line="360" w:lineRule="auto"/>
        <w:jc w:val="both"/>
      </w:pPr>
      <w:r>
        <w:t>Zamawiający zastrzega sobie prawo do dochodzenia odszkodowania uzupełniającego na zasadach ogólnych kodeksu cywilnego, przenoszącego wysokość zastrzeżonych kar Umownych.</w:t>
      </w:r>
    </w:p>
    <w:p w:rsidR="00F42AF6" w:rsidRDefault="00F42AF6" w:rsidP="00CB6AC8">
      <w:pPr>
        <w:numPr>
          <w:ilvl w:val="0"/>
          <w:numId w:val="28"/>
        </w:numPr>
        <w:spacing w:line="360" w:lineRule="auto"/>
        <w:jc w:val="both"/>
      </w:pPr>
      <w:r>
        <w:t xml:space="preserve">Niezależnie od przyczyn, jakie zgodnie z przepisami prawa uzasadniają możliwość odstąpienia od Umowy lub jej rozwiązania, Zamawiający uprawniony będzie do rozwiązania Umowy w trybie natychmiastowym i bez potrzeby jej wypowiadania lub wyznaczania dodatkowych terminów w przypadku gdy: </w:t>
      </w:r>
    </w:p>
    <w:p w:rsidR="00F42AF6" w:rsidRDefault="00F42AF6" w:rsidP="00CB6AC8">
      <w:pPr>
        <w:numPr>
          <w:ilvl w:val="1"/>
          <w:numId w:val="28"/>
        </w:numPr>
        <w:spacing w:line="360" w:lineRule="auto"/>
        <w:jc w:val="both"/>
      </w:pPr>
      <w:r>
        <w:t>Wykonawca bez uzyskania pisemnej zgody Zamawiającego zatrudni podwykonawców przy realizacji Przedmiotu Umowy,</w:t>
      </w:r>
    </w:p>
    <w:p w:rsidR="00F42AF6" w:rsidRDefault="00F42AF6" w:rsidP="00CB6AC8">
      <w:pPr>
        <w:numPr>
          <w:ilvl w:val="1"/>
          <w:numId w:val="28"/>
        </w:numPr>
        <w:spacing w:line="360" w:lineRule="auto"/>
        <w:jc w:val="both"/>
      </w:pPr>
      <w:r>
        <w:t>Wykonawca bez uzasadnionego powodu wstrzyma wykonywanie Przedmiotu Umowy i nie podejmie wykonywania Przedmiotu Umowy w ciągu 1 dnia po otrzymaniu od Zamawiającego pisemnego żądania dotyczącego kontynuowania wykonywania Przedmiotu Umowy,</w:t>
      </w:r>
    </w:p>
    <w:p w:rsidR="00F42AF6" w:rsidRDefault="00F42AF6" w:rsidP="00CB6AC8">
      <w:pPr>
        <w:numPr>
          <w:ilvl w:val="1"/>
          <w:numId w:val="28"/>
        </w:numPr>
        <w:spacing w:line="360" w:lineRule="auto"/>
        <w:jc w:val="both"/>
      </w:pPr>
      <w:r>
        <w:t>trzykrotnie stwierdzona podczas codziennej kontroli systemu liczba sprawnych rowerów dostępnych w systemie osiągnie przedział 50-90%  w stosunku do zamówionej ilości rowerów,</w:t>
      </w:r>
    </w:p>
    <w:p w:rsidR="00F42AF6" w:rsidRDefault="00F42AF6" w:rsidP="00CB6AC8">
      <w:pPr>
        <w:numPr>
          <w:ilvl w:val="1"/>
          <w:numId w:val="28"/>
        </w:numPr>
        <w:spacing w:line="360" w:lineRule="auto"/>
        <w:jc w:val="both"/>
      </w:pPr>
      <w:r>
        <w:t>stwierdzona podczas codziennej kontroli systemu liczba sprawnych rowerów dostępnych w systemie osiągnie przedział 0-50%  w stosunku do zamówionej ilości rowerów,</w:t>
      </w:r>
    </w:p>
    <w:p w:rsidR="00F42AF6" w:rsidRDefault="00F42AF6" w:rsidP="00767AE1">
      <w:pPr>
        <w:numPr>
          <w:ilvl w:val="1"/>
          <w:numId w:val="28"/>
        </w:numPr>
        <w:spacing w:line="360" w:lineRule="auto"/>
        <w:jc w:val="both"/>
      </w:pPr>
      <w:r>
        <w:t>Wykonawca nie uruchomi I etapu WRP do dnia 01 kwietnia 2017 roku.</w:t>
      </w:r>
    </w:p>
    <w:p w:rsidR="00F42AF6" w:rsidRDefault="00F42AF6" w:rsidP="00CB6AC8">
      <w:pPr>
        <w:spacing w:line="360" w:lineRule="auto"/>
        <w:ind w:left="720"/>
        <w:jc w:val="both"/>
      </w:pPr>
    </w:p>
    <w:p w:rsidR="00F42AF6" w:rsidRDefault="00F42AF6" w:rsidP="00CB6AC8">
      <w:pPr>
        <w:spacing w:line="360" w:lineRule="auto"/>
        <w:ind w:left="720"/>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20 – Cesja wierzytelności</w:t>
      </w:r>
    </w:p>
    <w:p w:rsidR="00F42AF6" w:rsidRDefault="00F42AF6" w:rsidP="00CB6AC8">
      <w:pPr>
        <w:pStyle w:val="BodyTextIndent"/>
      </w:pPr>
    </w:p>
    <w:p w:rsidR="00F42AF6" w:rsidRDefault="00F42AF6" w:rsidP="00CB6AC8">
      <w:pPr>
        <w:pStyle w:val="BodyTextIndent"/>
        <w:numPr>
          <w:ilvl w:val="0"/>
          <w:numId w:val="36"/>
        </w:numPr>
      </w:pPr>
      <w:r>
        <w:t>Przeniesienie przez Wykonawcę na rzecz innego podmiotu jakichkolwiek wierzytelności przysługujących Wykonawcy wobec Zamawiającego (cesja) wymaga uzyskania uprzedniej pisemnej zgody Zamawiającego pod rygorem nieważności.</w:t>
      </w:r>
    </w:p>
    <w:p w:rsidR="00F42AF6" w:rsidRDefault="00F42AF6" w:rsidP="004C6639">
      <w:pPr>
        <w:numPr>
          <w:ilvl w:val="0"/>
          <w:numId w:val="36"/>
        </w:numPr>
        <w:autoSpaceDE w:val="0"/>
        <w:spacing w:line="360" w:lineRule="auto"/>
        <w:jc w:val="both"/>
      </w:pPr>
      <w:r>
        <w:t>Wyłącza się prawo Wykonawcy do dokonywania potrącania jakichkolwiek wierzytelności wobec Zamawiającego wynikających z niniejszej Umowy z wierzytelnościami przysługującymi Zamawiającemu wobec Wykonawcy.</w:t>
      </w:r>
    </w:p>
    <w:p w:rsidR="00F42AF6" w:rsidRDefault="00F42AF6" w:rsidP="004C6639">
      <w:pPr>
        <w:autoSpaceDE w:val="0"/>
        <w:spacing w:line="360" w:lineRule="auto"/>
        <w:jc w:val="both"/>
      </w:pPr>
    </w:p>
    <w:p w:rsidR="00F42AF6" w:rsidRPr="004C6639" w:rsidRDefault="00F42AF6" w:rsidP="004C6639">
      <w:pPr>
        <w:pStyle w:val="Heading1"/>
        <w:spacing w:before="0" w:after="0"/>
        <w:jc w:val="center"/>
        <w:rPr>
          <w:rFonts w:ascii="Times New Roman" w:hAnsi="Times New Roman" w:cs="Times New Roman"/>
          <w:sz w:val="24"/>
          <w:szCs w:val="24"/>
        </w:rPr>
      </w:pPr>
      <w:r w:rsidRPr="004C6639">
        <w:rPr>
          <w:rFonts w:ascii="Times New Roman" w:hAnsi="Times New Roman" w:cs="Times New Roman"/>
          <w:sz w:val="24"/>
          <w:szCs w:val="24"/>
        </w:rPr>
        <w:t>§ 21 – Osoby odpowiedzialne za realizację umowy</w:t>
      </w:r>
    </w:p>
    <w:p w:rsidR="00F42AF6" w:rsidRPr="005124C1" w:rsidRDefault="00F42AF6" w:rsidP="004C6639">
      <w:pPr>
        <w:pStyle w:val="BodyText"/>
        <w:spacing w:after="0" w:line="360" w:lineRule="auto"/>
        <w:jc w:val="center"/>
        <w:rPr>
          <w:b/>
        </w:rPr>
      </w:pPr>
    </w:p>
    <w:p w:rsidR="00F42AF6" w:rsidRDefault="00F42AF6" w:rsidP="004C6639">
      <w:pPr>
        <w:pStyle w:val="BodyText"/>
        <w:numPr>
          <w:ilvl w:val="0"/>
          <w:numId w:val="10"/>
        </w:numPr>
        <w:spacing w:after="0" w:line="360" w:lineRule="auto"/>
        <w:jc w:val="both"/>
      </w:pPr>
      <w:r>
        <w:t xml:space="preserve">Osobami odpowiedzialnymi za realizację Umowy są: </w:t>
      </w:r>
    </w:p>
    <w:p w:rsidR="00F42AF6" w:rsidRDefault="00F42AF6" w:rsidP="004C6639">
      <w:pPr>
        <w:pStyle w:val="BodyText"/>
        <w:numPr>
          <w:ilvl w:val="1"/>
          <w:numId w:val="10"/>
        </w:numPr>
        <w:spacing w:after="0" w:line="360" w:lineRule="auto"/>
        <w:jc w:val="both"/>
      </w:pPr>
      <w:r>
        <w:t xml:space="preserve">Ze strony Zamawiającego:.................................................................... </w:t>
      </w:r>
    </w:p>
    <w:p w:rsidR="00F42AF6" w:rsidRDefault="00F42AF6" w:rsidP="004C6639">
      <w:pPr>
        <w:pStyle w:val="BodyText"/>
        <w:spacing w:after="0" w:line="360" w:lineRule="auto"/>
        <w:ind w:left="360"/>
        <w:jc w:val="both"/>
      </w:pPr>
      <w:r>
        <w:tab/>
        <w:t xml:space="preserve">tel. ..................................... </w:t>
      </w:r>
      <w:r>
        <w:tab/>
        <w:t xml:space="preserve">email: .................................. </w:t>
      </w:r>
    </w:p>
    <w:p w:rsidR="00F42AF6" w:rsidRDefault="00F42AF6" w:rsidP="00CB6AC8">
      <w:pPr>
        <w:pStyle w:val="BodyText"/>
        <w:numPr>
          <w:ilvl w:val="1"/>
          <w:numId w:val="10"/>
        </w:numPr>
        <w:spacing w:after="0" w:line="360" w:lineRule="auto"/>
        <w:jc w:val="both"/>
      </w:pPr>
      <w:r>
        <w:t xml:space="preserve">ze strony Wykonawcy:......................................................................... </w:t>
      </w:r>
    </w:p>
    <w:p w:rsidR="00F42AF6" w:rsidRDefault="00F42AF6" w:rsidP="00CB6AC8">
      <w:pPr>
        <w:pStyle w:val="BodyText"/>
        <w:spacing w:after="0" w:line="360" w:lineRule="auto"/>
        <w:jc w:val="both"/>
      </w:pPr>
      <w:r>
        <w:tab/>
        <w:t xml:space="preserve">tel. ..................................... </w:t>
      </w:r>
      <w:r>
        <w:tab/>
        <w:t>email: ...................................</w:t>
      </w:r>
    </w:p>
    <w:p w:rsidR="00F42AF6" w:rsidRPr="00CB6AC8" w:rsidRDefault="00F42AF6" w:rsidP="00CB6AC8">
      <w:pPr>
        <w:pStyle w:val="BodyText"/>
        <w:spacing w:after="0" w:line="360" w:lineRule="auto"/>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22 – Zmiany umowy</w:t>
      </w:r>
    </w:p>
    <w:p w:rsidR="00F42AF6" w:rsidRDefault="00F42AF6" w:rsidP="00CB6AC8">
      <w:pPr>
        <w:pStyle w:val="BodyText"/>
        <w:spacing w:after="0" w:line="360" w:lineRule="auto"/>
        <w:ind w:left="360"/>
        <w:jc w:val="both"/>
      </w:pPr>
    </w:p>
    <w:p w:rsidR="00F42AF6" w:rsidRDefault="00F42AF6" w:rsidP="00872A12">
      <w:pPr>
        <w:pStyle w:val="BodyText"/>
        <w:numPr>
          <w:ilvl w:val="0"/>
          <w:numId w:val="17"/>
        </w:numPr>
        <w:spacing w:after="0" w:line="360" w:lineRule="auto"/>
        <w:jc w:val="both"/>
      </w:pPr>
      <w:r>
        <w:t xml:space="preserve">Zamawiający dopuszcza możliwość zmian postanowień niniejszej Umowy w sytuacjach mających charakter zmian nieistotnych, tj. takich </w:t>
      </w:r>
      <w:r w:rsidRPr="00872A12">
        <w:t xml:space="preserve">które, gdyby były częścią pierwotnego postępowania o udzielenie zamówienia publicznego, </w:t>
      </w:r>
      <w:r>
        <w:t xml:space="preserve">nie </w:t>
      </w:r>
      <w:r w:rsidRPr="00872A12">
        <w:t>umożliwiłyby dopuszczeni</w:t>
      </w:r>
      <w:r>
        <w:t>a</w:t>
      </w:r>
      <w:r w:rsidRPr="00872A12">
        <w:t xml:space="preserve"> innych kandydatów niż ci, którzy zostali pierwotnie zakwalifikowani, nie zmieniają równowagi ekonomicznej umowy w sprawie zamówienia publi</w:t>
      </w:r>
      <w:r>
        <w:t>cznego na korzyść W</w:t>
      </w:r>
      <w:r w:rsidRPr="00872A12">
        <w:t>ykonawcy w sposób nieprzewidziany w pierwotnej umowie oraz nie rozszerza</w:t>
      </w:r>
      <w:r>
        <w:t>ją</w:t>
      </w:r>
      <w:r w:rsidRPr="00872A12">
        <w:t xml:space="preserve"> znacznie zakresu umowy w sprawie zamówień publicznych</w:t>
      </w:r>
      <w:r>
        <w:t>.</w:t>
      </w:r>
    </w:p>
    <w:p w:rsidR="00F42AF6" w:rsidRDefault="00F42AF6" w:rsidP="00CB6AC8">
      <w:pPr>
        <w:pStyle w:val="BodyText"/>
        <w:numPr>
          <w:ilvl w:val="0"/>
          <w:numId w:val="17"/>
        </w:numPr>
        <w:spacing w:after="0" w:line="360" w:lineRule="auto"/>
        <w:jc w:val="both"/>
      </w:pPr>
      <w:r>
        <w:t>Zmiany treści Umowy wymagają formy pisemnej w formie aneksu do niniejszej Umowy pod rygorem nieważności, za wyjątkiem zmiany nr rachunku bankowego Wykonawcy oraz zmiany osób wskazanych w § 21.</w:t>
      </w:r>
    </w:p>
    <w:p w:rsidR="00F42AF6" w:rsidRDefault="00F42AF6" w:rsidP="00CB6AC8">
      <w:pPr>
        <w:pStyle w:val="BodyText"/>
        <w:spacing w:after="0" w:line="360" w:lineRule="auto"/>
        <w:jc w:val="both"/>
      </w:pPr>
    </w:p>
    <w:p w:rsidR="00F42AF6" w:rsidRDefault="00F42AF6" w:rsidP="00CB6AC8">
      <w:pPr>
        <w:pStyle w:val="StylPogrubienieWyrwnanydorodka"/>
        <w:spacing w:before="0" w:after="0" w:line="360" w:lineRule="auto"/>
        <w:rPr>
          <w:rFonts w:ascii="Times New Roman" w:hAnsi="Times New Roman" w:cs="Times New Roman"/>
          <w:b/>
          <w:sz w:val="24"/>
          <w:szCs w:val="24"/>
        </w:rPr>
      </w:pPr>
      <w:r>
        <w:rPr>
          <w:rFonts w:ascii="Times New Roman" w:hAnsi="Times New Roman" w:cs="Times New Roman"/>
          <w:b/>
          <w:sz w:val="24"/>
          <w:szCs w:val="24"/>
        </w:rPr>
        <w:t>§ 23 – Postanowienia końcowe</w:t>
      </w:r>
    </w:p>
    <w:p w:rsidR="00F42AF6" w:rsidRDefault="00F42AF6" w:rsidP="00CB6AC8">
      <w:pPr>
        <w:autoSpaceDE w:val="0"/>
        <w:spacing w:line="360" w:lineRule="auto"/>
        <w:jc w:val="both"/>
      </w:pPr>
    </w:p>
    <w:p w:rsidR="00F42AF6" w:rsidRDefault="00F42AF6" w:rsidP="00CB6AC8">
      <w:pPr>
        <w:numPr>
          <w:ilvl w:val="0"/>
          <w:numId w:val="6"/>
        </w:numPr>
        <w:autoSpaceDE w:val="0"/>
        <w:spacing w:line="360" w:lineRule="auto"/>
        <w:jc w:val="both"/>
      </w:pPr>
      <w:r>
        <w:t>Integralną częścią Umowy są: Oferta złożona przez Wykonawcę oraz Specyfikacja Istotnych Warunków Zamówienia (SIWZ), których postanowienia wiążą obie strony Umowy.</w:t>
      </w:r>
    </w:p>
    <w:p w:rsidR="00F42AF6" w:rsidRDefault="00F42AF6" w:rsidP="00CB6AC8">
      <w:pPr>
        <w:numPr>
          <w:ilvl w:val="0"/>
          <w:numId w:val="6"/>
        </w:numPr>
        <w:autoSpaceDE w:val="0"/>
        <w:spacing w:line="360" w:lineRule="auto"/>
        <w:jc w:val="both"/>
      </w:pPr>
      <w:r>
        <w:t>Prawem właściwym dla Umowy jest prawo polskie. W sprawach nieuregulowanych niniejszą Umową mają zastosowanie powszechnie wiążące przepisy prawa, a w szczególności ustawy z dnia 23 kwietnia 1964 r. Kodeks Cywilny (Dz. U. Nr 16, poz. 93 z późn. zm.).</w:t>
      </w:r>
    </w:p>
    <w:p w:rsidR="00F42AF6" w:rsidRDefault="00F42AF6" w:rsidP="00CB6AC8">
      <w:pPr>
        <w:numPr>
          <w:ilvl w:val="0"/>
          <w:numId w:val="6"/>
        </w:numPr>
        <w:autoSpaceDE w:val="0"/>
        <w:spacing w:line="360" w:lineRule="auto"/>
        <w:jc w:val="both"/>
      </w:pPr>
      <w:r>
        <w:t>Spory mogące wynikać przy wykonaniu Umowy, strony poddają rozstrzygnięciu sądu właściwego miejscowo dla siedziby Zamawiającego.</w:t>
      </w:r>
    </w:p>
    <w:p w:rsidR="00F42AF6" w:rsidRDefault="00F42AF6" w:rsidP="00CB6AC8">
      <w:pPr>
        <w:numPr>
          <w:ilvl w:val="0"/>
          <w:numId w:val="6"/>
        </w:numPr>
        <w:autoSpaceDE w:val="0"/>
        <w:spacing w:line="360" w:lineRule="auto"/>
        <w:jc w:val="both"/>
      </w:pPr>
      <w:r>
        <w:t>Umowę sporządzono w dwóch jednobrzmiących egzemplarzach: 1 egz. dla Wykonawcy i 1 egz. dla Zamawiającego.</w:t>
      </w:r>
    </w:p>
    <w:p w:rsidR="00F42AF6" w:rsidRDefault="00F42AF6" w:rsidP="00CB6AC8">
      <w:pPr>
        <w:autoSpaceDE w:val="0"/>
        <w:spacing w:line="360" w:lineRule="auto"/>
        <w:jc w:val="both"/>
      </w:pPr>
    </w:p>
    <w:p w:rsidR="00F42AF6" w:rsidRDefault="00F42AF6" w:rsidP="00CB6AC8">
      <w:pPr>
        <w:autoSpaceDE w:val="0"/>
        <w:spacing w:line="360" w:lineRule="auto"/>
        <w:jc w:val="both"/>
      </w:pPr>
    </w:p>
    <w:p w:rsidR="00F42AF6" w:rsidRDefault="00F42AF6" w:rsidP="00CB6AC8">
      <w:pPr>
        <w:autoSpaceDE w:val="0"/>
        <w:spacing w:line="360" w:lineRule="auto"/>
        <w:jc w:val="both"/>
      </w:pPr>
    </w:p>
    <w:p w:rsidR="00F42AF6" w:rsidRDefault="00F42AF6" w:rsidP="00CB6AC8">
      <w:pPr>
        <w:spacing w:line="360" w:lineRule="auto"/>
        <w:jc w:val="both"/>
      </w:pPr>
      <w:r>
        <w:rPr>
          <w:b/>
          <w:bCs/>
        </w:rPr>
        <w:tab/>
        <w:t xml:space="preserve">ZAMAWIAJĄCY </w:t>
      </w:r>
      <w:r>
        <w:rPr>
          <w:b/>
          <w:bCs/>
        </w:rPr>
        <w:tab/>
      </w:r>
      <w:r>
        <w:rPr>
          <w:b/>
          <w:bCs/>
        </w:rPr>
        <w:tab/>
      </w:r>
      <w:r>
        <w:rPr>
          <w:b/>
          <w:bCs/>
        </w:rPr>
        <w:tab/>
      </w:r>
      <w:r>
        <w:rPr>
          <w:b/>
          <w:bCs/>
        </w:rPr>
        <w:tab/>
      </w:r>
      <w:r>
        <w:rPr>
          <w:b/>
          <w:bCs/>
        </w:rPr>
        <w:tab/>
      </w:r>
      <w:r>
        <w:rPr>
          <w:b/>
          <w:bCs/>
        </w:rPr>
        <w:tab/>
      </w:r>
      <w:r>
        <w:rPr>
          <w:b/>
          <w:bCs/>
        </w:rPr>
        <w:tab/>
        <w:t>WYKONAWCA</w:t>
      </w:r>
    </w:p>
    <w:sectPr w:rsidR="00F42AF6" w:rsidSect="00E777D7">
      <w:footerReference w:type="even" r:id="rId7"/>
      <w:footerReference w:type="default" r:id="rId8"/>
      <w:pgSz w:w="11906" w:h="16838"/>
      <w:pgMar w:top="1417" w:right="926" w:bottom="1417"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F6" w:rsidRDefault="00F42AF6">
      <w:r>
        <w:separator/>
      </w:r>
    </w:p>
  </w:endnote>
  <w:endnote w:type="continuationSeparator" w:id="0">
    <w:p w:rsidR="00F42AF6" w:rsidRDefault="00F4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F6" w:rsidRDefault="00F42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AF6" w:rsidRDefault="00F42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F6" w:rsidRDefault="00F42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F42AF6" w:rsidRDefault="00F42A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F6" w:rsidRDefault="00F42AF6">
      <w:r>
        <w:separator/>
      </w:r>
    </w:p>
  </w:footnote>
  <w:footnote w:type="continuationSeparator" w:id="0">
    <w:p w:rsidR="00F42AF6" w:rsidRDefault="00F42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pStyle w:val="Wyliczanka"/>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487"/>
        </w:tabs>
        <w:ind w:left="2487"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09"/>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0000016"/>
    <w:multiLevelType w:val="multilevel"/>
    <w:tmpl w:val="00000016"/>
    <w:name w:val="WW8Num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0000017"/>
    <w:multiLevelType w:val="multilevel"/>
    <w:tmpl w:val="00000017"/>
    <w:name w:val="WW8Num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49D3017"/>
    <w:multiLevelType w:val="multilevel"/>
    <w:tmpl w:val="1452DE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28044B19"/>
    <w:multiLevelType w:val="hybridMultilevel"/>
    <w:tmpl w:val="A9EC6A3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DB82F4A"/>
    <w:multiLevelType w:val="multilevel"/>
    <w:tmpl w:val="90F0DD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2CF7138"/>
    <w:multiLevelType w:val="multilevel"/>
    <w:tmpl w:val="90F0DD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33603016"/>
    <w:multiLevelType w:val="hybridMultilevel"/>
    <w:tmpl w:val="0D1C30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B122C98"/>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4E735F77"/>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0E22443"/>
    <w:multiLevelType w:val="multilevel"/>
    <w:tmpl w:val="1452DE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5436524D"/>
    <w:multiLevelType w:val="hybridMultilevel"/>
    <w:tmpl w:val="18F61F9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0C81D9B"/>
    <w:multiLevelType w:val="multilevel"/>
    <w:tmpl w:val="0000000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79053B5"/>
    <w:multiLevelType w:val="multilevel"/>
    <w:tmpl w:val="0E8ED2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0082734"/>
    <w:multiLevelType w:val="multilevel"/>
    <w:tmpl w:val="4EF6A7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4924F69"/>
    <w:multiLevelType w:val="multilevel"/>
    <w:tmpl w:val="6256DB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0"/>
  </w:num>
  <w:num w:numId="25">
    <w:abstractNumId w:val="23"/>
  </w:num>
  <w:num w:numId="26">
    <w:abstractNumId w:val="34"/>
  </w:num>
  <w:num w:numId="27">
    <w:abstractNumId w:val="3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31"/>
  </w:num>
  <w:num w:numId="32">
    <w:abstractNumId w:val="28"/>
  </w:num>
  <w:num w:numId="33">
    <w:abstractNumId w:val="26"/>
  </w:num>
  <w:num w:numId="34">
    <w:abstractNumId w:val="25"/>
  </w:num>
  <w:num w:numId="35">
    <w:abstractNumId w:val="32"/>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E33"/>
    <w:rsid w:val="00021EC8"/>
    <w:rsid w:val="00035349"/>
    <w:rsid w:val="00035761"/>
    <w:rsid w:val="00037AA7"/>
    <w:rsid w:val="000402B1"/>
    <w:rsid w:val="000578C7"/>
    <w:rsid w:val="00065E10"/>
    <w:rsid w:val="00071C70"/>
    <w:rsid w:val="00080A86"/>
    <w:rsid w:val="00083C84"/>
    <w:rsid w:val="000C2487"/>
    <w:rsid w:val="000D154B"/>
    <w:rsid w:val="000F5625"/>
    <w:rsid w:val="000F7EED"/>
    <w:rsid w:val="001039D6"/>
    <w:rsid w:val="001078D1"/>
    <w:rsid w:val="00116622"/>
    <w:rsid w:val="00120B46"/>
    <w:rsid w:val="0013261C"/>
    <w:rsid w:val="00160A1D"/>
    <w:rsid w:val="0016320F"/>
    <w:rsid w:val="001755D0"/>
    <w:rsid w:val="001C364D"/>
    <w:rsid w:val="001D6275"/>
    <w:rsid w:val="00215530"/>
    <w:rsid w:val="00233FF8"/>
    <w:rsid w:val="0024083B"/>
    <w:rsid w:val="002537FA"/>
    <w:rsid w:val="00254F97"/>
    <w:rsid w:val="00263848"/>
    <w:rsid w:val="00267245"/>
    <w:rsid w:val="002C73A1"/>
    <w:rsid w:val="002D17EA"/>
    <w:rsid w:val="002F5D31"/>
    <w:rsid w:val="003029D6"/>
    <w:rsid w:val="00357B05"/>
    <w:rsid w:val="003902DE"/>
    <w:rsid w:val="003A631D"/>
    <w:rsid w:val="003B2E81"/>
    <w:rsid w:val="00435566"/>
    <w:rsid w:val="00452F04"/>
    <w:rsid w:val="00462976"/>
    <w:rsid w:val="00493656"/>
    <w:rsid w:val="004A7C4D"/>
    <w:rsid w:val="004B5E33"/>
    <w:rsid w:val="004B775B"/>
    <w:rsid w:val="004C0F1D"/>
    <w:rsid w:val="004C6639"/>
    <w:rsid w:val="004E4C58"/>
    <w:rsid w:val="005118B9"/>
    <w:rsid w:val="005124C1"/>
    <w:rsid w:val="00512B59"/>
    <w:rsid w:val="00515C48"/>
    <w:rsid w:val="00527BCB"/>
    <w:rsid w:val="0055335B"/>
    <w:rsid w:val="005553FB"/>
    <w:rsid w:val="00584EE7"/>
    <w:rsid w:val="005A2593"/>
    <w:rsid w:val="005C0CD5"/>
    <w:rsid w:val="005C3CFD"/>
    <w:rsid w:val="005D203D"/>
    <w:rsid w:val="005E2A83"/>
    <w:rsid w:val="00615F26"/>
    <w:rsid w:val="006308E6"/>
    <w:rsid w:val="00647282"/>
    <w:rsid w:val="006565B1"/>
    <w:rsid w:val="0065787A"/>
    <w:rsid w:val="00660BF0"/>
    <w:rsid w:val="00666FFB"/>
    <w:rsid w:val="006755D8"/>
    <w:rsid w:val="00686CEB"/>
    <w:rsid w:val="006940E6"/>
    <w:rsid w:val="006B3CD9"/>
    <w:rsid w:val="006C2E91"/>
    <w:rsid w:val="006C5357"/>
    <w:rsid w:val="006D56A0"/>
    <w:rsid w:val="0070639E"/>
    <w:rsid w:val="007070B6"/>
    <w:rsid w:val="00714891"/>
    <w:rsid w:val="00725D00"/>
    <w:rsid w:val="007565FD"/>
    <w:rsid w:val="00767AE1"/>
    <w:rsid w:val="00787801"/>
    <w:rsid w:val="007B47E6"/>
    <w:rsid w:val="007D5D26"/>
    <w:rsid w:val="007F2986"/>
    <w:rsid w:val="007F328B"/>
    <w:rsid w:val="007F6EDE"/>
    <w:rsid w:val="00803A0E"/>
    <w:rsid w:val="008245C7"/>
    <w:rsid w:val="00824C96"/>
    <w:rsid w:val="00855B95"/>
    <w:rsid w:val="00856017"/>
    <w:rsid w:val="00872A12"/>
    <w:rsid w:val="008B6544"/>
    <w:rsid w:val="008F4056"/>
    <w:rsid w:val="00907358"/>
    <w:rsid w:val="009115C9"/>
    <w:rsid w:val="00914597"/>
    <w:rsid w:val="009206BC"/>
    <w:rsid w:val="00920F00"/>
    <w:rsid w:val="0093217A"/>
    <w:rsid w:val="0095533B"/>
    <w:rsid w:val="00955576"/>
    <w:rsid w:val="0097577F"/>
    <w:rsid w:val="0098234B"/>
    <w:rsid w:val="009A4CBC"/>
    <w:rsid w:val="009C1819"/>
    <w:rsid w:val="009C3857"/>
    <w:rsid w:val="009D41C0"/>
    <w:rsid w:val="009D4902"/>
    <w:rsid w:val="009E4917"/>
    <w:rsid w:val="009E689F"/>
    <w:rsid w:val="00A24BAA"/>
    <w:rsid w:val="00A51744"/>
    <w:rsid w:val="00A72747"/>
    <w:rsid w:val="00A7619D"/>
    <w:rsid w:val="00A87E42"/>
    <w:rsid w:val="00A900AD"/>
    <w:rsid w:val="00A9611B"/>
    <w:rsid w:val="00AB296A"/>
    <w:rsid w:val="00B01E71"/>
    <w:rsid w:val="00B67C32"/>
    <w:rsid w:val="00BC0CAB"/>
    <w:rsid w:val="00BD26CD"/>
    <w:rsid w:val="00C2645A"/>
    <w:rsid w:val="00C32537"/>
    <w:rsid w:val="00C413EA"/>
    <w:rsid w:val="00C55B3B"/>
    <w:rsid w:val="00C80074"/>
    <w:rsid w:val="00C815A3"/>
    <w:rsid w:val="00C913AD"/>
    <w:rsid w:val="00C9474F"/>
    <w:rsid w:val="00C961EB"/>
    <w:rsid w:val="00CB6AC8"/>
    <w:rsid w:val="00CE52AA"/>
    <w:rsid w:val="00D04345"/>
    <w:rsid w:val="00D12381"/>
    <w:rsid w:val="00D12E7D"/>
    <w:rsid w:val="00D214BD"/>
    <w:rsid w:val="00D233EF"/>
    <w:rsid w:val="00D423E3"/>
    <w:rsid w:val="00D6536F"/>
    <w:rsid w:val="00D65B88"/>
    <w:rsid w:val="00DA327A"/>
    <w:rsid w:val="00E07DFD"/>
    <w:rsid w:val="00E41B7A"/>
    <w:rsid w:val="00E51617"/>
    <w:rsid w:val="00E64D89"/>
    <w:rsid w:val="00E66140"/>
    <w:rsid w:val="00E777D7"/>
    <w:rsid w:val="00E85486"/>
    <w:rsid w:val="00E924B1"/>
    <w:rsid w:val="00EB1CEA"/>
    <w:rsid w:val="00EB642B"/>
    <w:rsid w:val="00EC0EF1"/>
    <w:rsid w:val="00EF209C"/>
    <w:rsid w:val="00F15F2B"/>
    <w:rsid w:val="00F172C6"/>
    <w:rsid w:val="00F34CD8"/>
    <w:rsid w:val="00F36138"/>
    <w:rsid w:val="00F42AF6"/>
    <w:rsid w:val="00F44161"/>
    <w:rsid w:val="00F44BEE"/>
    <w:rsid w:val="00F5278D"/>
    <w:rsid w:val="00F540FA"/>
    <w:rsid w:val="00F80937"/>
    <w:rsid w:val="00F860EF"/>
    <w:rsid w:val="00F93043"/>
    <w:rsid w:val="00F9493A"/>
    <w:rsid w:val="00FB40D5"/>
    <w:rsid w:val="00FC4F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7D7"/>
    <w:pPr>
      <w:suppressAutoHyphens/>
    </w:pPr>
    <w:rPr>
      <w:kern w:val="1"/>
      <w:sz w:val="24"/>
      <w:szCs w:val="24"/>
      <w:lang w:eastAsia="ar-SA"/>
    </w:rPr>
  </w:style>
  <w:style w:type="paragraph" w:styleId="Heading1">
    <w:name w:val="heading 1"/>
    <w:basedOn w:val="Normal"/>
    <w:next w:val="Normal"/>
    <w:link w:val="Heading1Char"/>
    <w:uiPriority w:val="99"/>
    <w:qFormat/>
    <w:rsid w:val="00E777D7"/>
    <w:pPr>
      <w:keepNext/>
      <w:numPr>
        <w:numId w:val="1"/>
      </w:numPr>
      <w:spacing w:before="240" w:after="60"/>
      <w:outlineLvl w:val="0"/>
    </w:pPr>
    <w:rPr>
      <w:rFonts w:ascii="Arial" w:hAnsi="Arial" w:cs="Arial"/>
      <w:b/>
      <w:bCs/>
      <w:sz w:val="32"/>
      <w:szCs w:val="32"/>
    </w:rPr>
  </w:style>
  <w:style w:type="paragraph" w:styleId="Heading2">
    <w:name w:val="heading 2"/>
    <w:basedOn w:val="Nagwek7"/>
    <w:next w:val="BodyText"/>
    <w:link w:val="Heading2Char"/>
    <w:uiPriority w:val="99"/>
    <w:qFormat/>
    <w:rsid w:val="00E777D7"/>
    <w:pPr>
      <w:numPr>
        <w:ilvl w:val="1"/>
        <w:numId w:val="1"/>
      </w:numPr>
      <w:outlineLvl w:val="1"/>
    </w:pPr>
    <w:rPr>
      <w:b/>
      <w:bCs/>
      <w:i/>
      <w:iCs/>
    </w:rPr>
  </w:style>
  <w:style w:type="paragraph" w:styleId="Heading6">
    <w:name w:val="heading 6"/>
    <w:basedOn w:val="Normal"/>
    <w:next w:val="Normal"/>
    <w:link w:val="Heading6Char"/>
    <w:uiPriority w:val="99"/>
    <w:qFormat/>
    <w:rsid w:val="00E777D7"/>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1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B6712"/>
    <w:rPr>
      <w:rFonts w:asciiTheme="majorHAnsi" w:eastAsiaTheme="majorEastAsia" w:hAnsiTheme="majorHAnsi" w:cstheme="majorBidi"/>
      <w:b/>
      <w:bCs/>
      <w:i/>
      <w:iCs/>
      <w:kern w:val="1"/>
      <w:sz w:val="28"/>
      <w:szCs w:val="28"/>
      <w:lang w:eastAsia="ar-SA"/>
    </w:rPr>
  </w:style>
  <w:style w:type="character" w:customStyle="1" w:styleId="Heading6Char">
    <w:name w:val="Heading 6 Char"/>
    <w:basedOn w:val="DefaultParagraphFont"/>
    <w:link w:val="Heading6"/>
    <w:uiPriority w:val="9"/>
    <w:semiHidden/>
    <w:rsid w:val="00FB6712"/>
    <w:rPr>
      <w:rFonts w:asciiTheme="minorHAnsi" w:eastAsiaTheme="minorEastAsia" w:hAnsiTheme="minorHAnsi" w:cstheme="minorBidi"/>
      <w:b/>
      <w:bCs/>
      <w:kern w:val="1"/>
      <w:lang w:eastAsia="ar-SA"/>
    </w:rPr>
  </w:style>
  <w:style w:type="character" w:customStyle="1" w:styleId="Absatz-Standardschriftart">
    <w:name w:val="Absatz-Standardschriftart"/>
    <w:uiPriority w:val="99"/>
    <w:rsid w:val="00E777D7"/>
  </w:style>
  <w:style w:type="character" w:customStyle="1" w:styleId="Domylnaczcionkaakapitu8">
    <w:name w:val="Domyślna czcionka akapitu8"/>
    <w:uiPriority w:val="99"/>
    <w:rsid w:val="00E777D7"/>
  </w:style>
  <w:style w:type="character" w:customStyle="1" w:styleId="WW-Absatz-Standardschriftart">
    <w:name w:val="WW-Absatz-Standardschriftart"/>
    <w:uiPriority w:val="99"/>
    <w:rsid w:val="00E777D7"/>
  </w:style>
  <w:style w:type="character" w:customStyle="1" w:styleId="WW8Num12z1">
    <w:name w:val="WW8Num12z1"/>
    <w:uiPriority w:val="99"/>
    <w:rsid w:val="00E777D7"/>
    <w:rPr>
      <w:rFonts w:ascii="Symbol" w:hAnsi="Symbol"/>
    </w:rPr>
  </w:style>
  <w:style w:type="character" w:customStyle="1" w:styleId="WW-Absatz-Standardschriftart1">
    <w:name w:val="WW-Absatz-Standardschriftart1"/>
    <w:uiPriority w:val="99"/>
    <w:rsid w:val="00E777D7"/>
  </w:style>
  <w:style w:type="character" w:customStyle="1" w:styleId="WW-Absatz-Standardschriftart11">
    <w:name w:val="WW-Absatz-Standardschriftart11"/>
    <w:uiPriority w:val="99"/>
    <w:rsid w:val="00E777D7"/>
  </w:style>
  <w:style w:type="character" w:customStyle="1" w:styleId="WW8Num19z1">
    <w:name w:val="WW8Num19z1"/>
    <w:uiPriority w:val="99"/>
    <w:rsid w:val="00E777D7"/>
    <w:rPr>
      <w:rFonts w:ascii="Symbol" w:hAnsi="Symbol"/>
    </w:rPr>
  </w:style>
  <w:style w:type="character" w:customStyle="1" w:styleId="Domylnaczcionkaakapitu7">
    <w:name w:val="Domyślna czcionka akapitu7"/>
    <w:uiPriority w:val="99"/>
    <w:rsid w:val="00E777D7"/>
  </w:style>
  <w:style w:type="character" w:customStyle="1" w:styleId="Domylnaczcionkaakapitu6">
    <w:name w:val="Domyślna czcionka akapitu6"/>
    <w:uiPriority w:val="99"/>
    <w:rsid w:val="00E777D7"/>
  </w:style>
  <w:style w:type="character" w:customStyle="1" w:styleId="WW8Num24z0">
    <w:name w:val="WW8Num24z0"/>
    <w:uiPriority w:val="99"/>
    <w:rsid w:val="00E777D7"/>
    <w:rPr>
      <w:rFonts w:ascii="Symbol" w:hAnsi="Symbol"/>
    </w:rPr>
  </w:style>
  <w:style w:type="character" w:customStyle="1" w:styleId="Domylnaczcionkaakapitu5">
    <w:name w:val="Domyślna czcionka akapitu5"/>
    <w:uiPriority w:val="99"/>
    <w:rsid w:val="00E777D7"/>
  </w:style>
  <w:style w:type="character" w:customStyle="1" w:styleId="WW-Absatz-Standardschriftart111">
    <w:name w:val="WW-Absatz-Standardschriftart111"/>
    <w:uiPriority w:val="99"/>
    <w:rsid w:val="00E777D7"/>
  </w:style>
  <w:style w:type="character" w:customStyle="1" w:styleId="Domylnaczcionkaakapitu4">
    <w:name w:val="Domyślna czcionka akapitu4"/>
    <w:uiPriority w:val="99"/>
    <w:rsid w:val="00E777D7"/>
  </w:style>
  <w:style w:type="character" w:customStyle="1" w:styleId="WW8Num25z0">
    <w:name w:val="WW8Num25z0"/>
    <w:uiPriority w:val="99"/>
    <w:rsid w:val="00E777D7"/>
    <w:rPr>
      <w:rFonts w:ascii="Symbol" w:hAnsi="Symbol"/>
    </w:rPr>
  </w:style>
  <w:style w:type="character" w:customStyle="1" w:styleId="Domylnaczcionkaakapitu3">
    <w:name w:val="Domyślna czcionka akapitu3"/>
    <w:uiPriority w:val="99"/>
    <w:rsid w:val="00E777D7"/>
  </w:style>
  <w:style w:type="character" w:customStyle="1" w:styleId="WW-Absatz-Standardschriftart1111">
    <w:name w:val="WW-Absatz-Standardschriftart1111"/>
    <w:uiPriority w:val="99"/>
    <w:rsid w:val="00E777D7"/>
  </w:style>
  <w:style w:type="character" w:customStyle="1" w:styleId="Domylnaczcionkaakapitu2">
    <w:name w:val="Domyślna czcionka akapitu2"/>
    <w:uiPriority w:val="99"/>
    <w:rsid w:val="00E777D7"/>
  </w:style>
  <w:style w:type="character" w:customStyle="1" w:styleId="Domylnaczcionkaakapitu1">
    <w:name w:val="Domyślna czcionka akapitu1"/>
    <w:uiPriority w:val="99"/>
    <w:rsid w:val="00E777D7"/>
  </w:style>
  <w:style w:type="character" w:customStyle="1" w:styleId="Odwoaniedokomentarza1">
    <w:name w:val="Odwołanie do komentarza1"/>
    <w:uiPriority w:val="99"/>
    <w:rsid w:val="00E777D7"/>
    <w:rPr>
      <w:sz w:val="16"/>
    </w:rPr>
  </w:style>
  <w:style w:type="character" w:customStyle="1" w:styleId="Symbolewypunktowania">
    <w:name w:val="Symbole wypunktowania"/>
    <w:uiPriority w:val="99"/>
    <w:rsid w:val="00E777D7"/>
    <w:rPr>
      <w:rFonts w:ascii="OpenSymbol" w:eastAsia="Times New Roman" w:hAnsi="OpenSymbol"/>
    </w:rPr>
  </w:style>
  <w:style w:type="character" w:styleId="Hyperlink">
    <w:name w:val="Hyperlink"/>
    <w:basedOn w:val="DefaultParagraphFont"/>
    <w:uiPriority w:val="99"/>
    <w:rsid w:val="00E777D7"/>
    <w:rPr>
      <w:rFonts w:cs="Times New Roman"/>
      <w:color w:val="0000FF"/>
      <w:u w:val="single"/>
    </w:rPr>
  </w:style>
  <w:style w:type="character" w:customStyle="1" w:styleId="Odwoaniedokomentarza2">
    <w:name w:val="Odwołanie do komentarza2"/>
    <w:uiPriority w:val="99"/>
    <w:rsid w:val="00E777D7"/>
    <w:rPr>
      <w:sz w:val="16"/>
    </w:rPr>
  </w:style>
  <w:style w:type="character" w:styleId="FollowedHyperlink">
    <w:name w:val="FollowedHyperlink"/>
    <w:basedOn w:val="DefaultParagraphFont"/>
    <w:uiPriority w:val="99"/>
    <w:rsid w:val="00E777D7"/>
    <w:rPr>
      <w:rFonts w:cs="Times New Roman"/>
      <w:color w:val="800000"/>
      <w:u w:val="single"/>
    </w:rPr>
  </w:style>
  <w:style w:type="character" w:styleId="PageNumber">
    <w:name w:val="page number"/>
    <w:basedOn w:val="Domylnaczcionkaakapitu7"/>
    <w:uiPriority w:val="99"/>
    <w:rsid w:val="00E777D7"/>
    <w:rPr>
      <w:rFonts w:cs="Times New Roman"/>
    </w:rPr>
  </w:style>
  <w:style w:type="paragraph" w:customStyle="1" w:styleId="Nagwek8">
    <w:name w:val="Nagłówek8"/>
    <w:basedOn w:val="Normal"/>
    <w:next w:val="BodyText"/>
    <w:uiPriority w:val="99"/>
    <w:rsid w:val="00E777D7"/>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E777D7"/>
    <w:pPr>
      <w:spacing w:after="120"/>
    </w:pPr>
  </w:style>
  <w:style w:type="character" w:customStyle="1" w:styleId="BodyTextChar">
    <w:name w:val="Body Text Char"/>
    <w:basedOn w:val="DefaultParagraphFont"/>
    <w:link w:val="BodyText"/>
    <w:uiPriority w:val="99"/>
    <w:semiHidden/>
    <w:rsid w:val="00FB6712"/>
    <w:rPr>
      <w:kern w:val="1"/>
      <w:sz w:val="24"/>
      <w:szCs w:val="24"/>
      <w:lang w:eastAsia="ar-SA"/>
    </w:rPr>
  </w:style>
  <w:style w:type="paragraph" w:styleId="List">
    <w:name w:val="List"/>
    <w:basedOn w:val="BodyText"/>
    <w:uiPriority w:val="99"/>
    <w:rsid w:val="00E777D7"/>
    <w:rPr>
      <w:rFonts w:cs="Mangal"/>
    </w:rPr>
  </w:style>
  <w:style w:type="paragraph" w:customStyle="1" w:styleId="Podpis8">
    <w:name w:val="Podpis8"/>
    <w:basedOn w:val="Normal"/>
    <w:uiPriority w:val="99"/>
    <w:rsid w:val="00E777D7"/>
    <w:pPr>
      <w:suppressLineNumbers/>
      <w:spacing w:before="120" w:after="120"/>
    </w:pPr>
    <w:rPr>
      <w:rFonts w:cs="Mangal"/>
      <w:i/>
      <w:iCs/>
    </w:rPr>
  </w:style>
  <w:style w:type="paragraph" w:customStyle="1" w:styleId="Indeks">
    <w:name w:val="Indeks"/>
    <w:basedOn w:val="Normal"/>
    <w:uiPriority w:val="99"/>
    <w:rsid w:val="00E777D7"/>
    <w:pPr>
      <w:suppressLineNumbers/>
    </w:pPr>
    <w:rPr>
      <w:rFonts w:cs="Mangal"/>
    </w:rPr>
  </w:style>
  <w:style w:type="paragraph" w:customStyle="1" w:styleId="Nagwek7">
    <w:name w:val="Nagłówek7"/>
    <w:basedOn w:val="Normal"/>
    <w:next w:val="BodyText"/>
    <w:uiPriority w:val="99"/>
    <w:rsid w:val="00E777D7"/>
    <w:pPr>
      <w:keepNext/>
      <w:spacing w:before="240" w:after="120"/>
    </w:pPr>
    <w:rPr>
      <w:rFonts w:ascii="Arial" w:hAnsi="Arial" w:cs="Tahoma"/>
      <w:sz w:val="28"/>
      <w:szCs w:val="28"/>
    </w:rPr>
  </w:style>
  <w:style w:type="paragraph" w:customStyle="1" w:styleId="Podpis7">
    <w:name w:val="Podpis7"/>
    <w:basedOn w:val="Normal"/>
    <w:uiPriority w:val="99"/>
    <w:rsid w:val="00E777D7"/>
    <w:pPr>
      <w:suppressLineNumbers/>
      <w:spacing w:before="120" w:after="120"/>
    </w:pPr>
    <w:rPr>
      <w:rFonts w:cs="Tahoma"/>
      <w:i/>
      <w:iCs/>
    </w:rPr>
  </w:style>
  <w:style w:type="paragraph" w:customStyle="1" w:styleId="Nagwek6">
    <w:name w:val="Nagłówek6"/>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6">
    <w:name w:val="Podpis6"/>
    <w:basedOn w:val="Normal"/>
    <w:uiPriority w:val="99"/>
    <w:rsid w:val="00E777D7"/>
    <w:pPr>
      <w:suppressLineNumbers/>
      <w:spacing w:before="120" w:after="120"/>
    </w:pPr>
    <w:rPr>
      <w:rFonts w:cs="Mangal"/>
      <w:i/>
      <w:iCs/>
    </w:rPr>
  </w:style>
  <w:style w:type="paragraph" w:customStyle="1" w:styleId="Nagwek5">
    <w:name w:val="Nagłówek5"/>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5">
    <w:name w:val="Podpis5"/>
    <w:basedOn w:val="Normal"/>
    <w:uiPriority w:val="99"/>
    <w:rsid w:val="00E777D7"/>
    <w:pPr>
      <w:suppressLineNumbers/>
      <w:spacing w:before="120" w:after="120"/>
    </w:pPr>
    <w:rPr>
      <w:rFonts w:cs="Mangal"/>
      <w:i/>
      <w:iCs/>
    </w:rPr>
  </w:style>
  <w:style w:type="paragraph" w:customStyle="1" w:styleId="Nagwek4">
    <w:name w:val="Nagłówek4"/>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4">
    <w:name w:val="Podpis4"/>
    <w:basedOn w:val="Normal"/>
    <w:uiPriority w:val="99"/>
    <w:rsid w:val="00E777D7"/>
    <w:pPr>
      <w:suppressLineNumbers/>
      <w:spacing w:before="120" w:after="120"/>
    </w:pPr>
    <w:rPr>
      <w:rFonts w:cs="Mangal"/>
      <w:i/>
      <w:iCs/>
    </w:rPr>
  </w:style>
  <w:style w:type="paragraph" w:customStyle="1" w:styleId="Nagwek3">
    <w:name w:val="Nagłówek3"/>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3">
    <w:name w:val="Podpis3"/>
    <w:basedOn w:val="Normal"/>
    <w:uiPriority w:val="99"/>
    <w:rsid w:val="00E777D7"/>
    <w:pPr>
      <w:suppressLineNumbers/>
      <w:spacing w:before="120" w:after="120"/>
    </w:pPr>
    <w:rPr>
      <w:rFonts w:cs="Mangal"/>
      <w:i/>
      <w:iCs/>
    </w:rPr>
  </w:style>
  <w:style w:type="paragraph" w:customStyle="1" w:styleId="Nagwek2">
    <w:name w:val="Nagłówek2"/>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2">
    <w:name w:val="Podpis2"/>
    <w:basedOn w:val="Normal"/>
    <w:uiPriority w:val="99"/>
    <w:rsid w:val="00E777D7"/>
    <w:pPr>
      <w:suppressLineNumbers/>
      <w:spacing w:before="120" w:after="120"/>
    </w:pPr>
    <w:rPr>
      <w:rFonts w:cs="Mangal"/>
      <w:i/>
      <w:iCs/>
    </w:rPr>
  </w:style>
  <w:style w:type="paragraph" w:customStyle="1" w:styleId="Nagwek1">
    <w:name w:val="Nagłówek1"/>
    <w:basedOn w:val="Normal"/>
    <w:next w:val="BodyText"/>
    <w:uiPriority w:val="99"/>
    <w:rsid w:val="00E777D7"/>
    <w:pPr>
      <w:keepNext/>
      <w:spacing w:before="240" w:after="120"/>
    </w:pPr>
    <w:rPr>
      <w:rFonts w:ascii="Arial" w:eastAsia="Arial Unicode MS" w:hAnsi="Arial" w:cs="Mangal"/>
      <w:sz w:val="28"/>
      <w:szCs w:val="28"/>
    </w:rPr>
  </w:style>
  <w:style w:type="paragraph" w:customStyle="1" w:styleId="Podpis1">
    <w:name w:val="Podpis1"/>
    <w:basedOn w:val="Normal"/>
    <w:uiPriority w:val="99"/>
    <w:rsid w:val="00E777D7"/>
    <w:pPr>
      <w:suppressLineNumbers/>
      <w:spacing w:before="120" w:after="120"/>
    </w:pPr>
    <w:rPr>
      <w:rFonts w:cs="Mangal"/>
      <w:i/>
      <w:iCs/>
    </w:rPr>
  </w:style>
  <w:style w:type="paragraph" w:styleId="BalloonText">
    <w:name w:val="Balloon Text"/>
    <w:basedOn w:val="Normal"/>
    <w:link w:val="BalloonTextChar"/>
    <w:uiPriority w:val="99"/>
    <w:rsid w:val="00E777D7"/>
    <w:rPr>
      <w:rFonts w:ascii="Tahoma" w:hAnsi="Tahoma" w:cs="Tahoma"/>
      <w:sz w:val="16"/>
      <w:szCs w:val="16"/>
    </w:rPr>
  </w:style>
  <w:style w:type="character" w:customStyle="1" w:styleId="BalloonTextChar">
    <w:name w:val="Balloon Text Char"/>
    <w:basedOn w:val="DefaultParagraphFont"/>
    <w:link w:val="BalloonText"/>
    <w:uiPriority w:val="99"/>
    <w:semiHidden/>
    <w:rsid w:val="00FB6712"/>
    <w:rPr>
      <w:kern w:val="1"/>
      <w:sz w:val="0"/>
      <w:szCs w:val="0"/>
      <w:lang w:eastAsia="ar-SA"/>
    </w:rPr>
  </w:style>
  <w:style w:type="paragraph" w:customStyle="1" w:styleId="Tekstkomentarza1">
    <w:name w:val="Tekst komentarza1"/>
    <w:basedOn w:val="Normal"/>
    <w:uiPriority w:val="99"/>
    <w:rsid w:val="00E777D7"/>
    <w:rPr>
      <w:sz w:val="20"/>
      <w:szCs w:val="20"/>
    </w:rPr>
  </w:style>
  <w:style w:type="paragraph" w:styleId="CommentText">
    <w:name w:val="annotation text"/>
    <w:basedOn w:val="Normal"/>
    <w:link w:val="CommentTextChar"/>
    <w:uiPriority w:val="99"/>
    <w:rsid w:val="00233FF8"/>
    <w:rPr>
      <w:sz w:val="20"/>
      <w:szCs w:val="20"/>
    </w:rPr>
  </w:style>
  <w:style w:type="character" w:customStyle="1" w:styleId="CommentTextChar">
    <w:name w:val="Comment Text Char"/>
    <w:basedOn w:val="DefaultParagraphFont"/>
    <w:link w:val="CommentText"/>
    <w:uiPriority w:val="99"/>
    <w:locked/>
    <w:rsid w:val="00233FF8"/>
    <w:rPr>
      <w:kern w:val="1"/>
      <w:lang w:eastAsia="ar-SA" w:bidi="ar-SA"/>
    </w:rPr>
  </w:style>
  <w:style w:type="paragraph" w:styleId="CommentSubject">
    <w:name w:val="annotation subject"/>
    <w:basedOn w:val="Tekstkomentarza1"/>
    <w:next w:val="Tekstkomentarza1"/>
    <w:link w:val="CommentSubjectChar"/>
    <w:uiPriority w:val="99"/>
    <w:rsid w:val="00E777D7"/>
    <w:rPr>
      <w:b/>
      <w:bCs/>
    </w:rPr>
  </w:style>
  <w:style w:type="character" w:customStyle="1" w:styleId="CommentSubjectChar">
    <w:name w:val="Comment Subject Char"/>
    <w:basedOn w:val="CommentTextChar"/>
    <w:link w:val="CommentSubject"/>
    <w:uiPriority w:val="99"/>
    <w:semiHidden/>
    <w:rsid w:val="00FB6712"/>
    <w:rPr>
      <w:b/>
      <w:bCs/>
      <w:sz w:val="20"/>
      <w:szCs w:val="20"/>
    </w:rPr>
  </w:style>
  <w:style w:type="paragraph" w:customStyle="1" w:styleId="Styl1">
    <w:name w:val="Styl1"/>
    <w:basedOn w:val="Heading1"/>
    <w:uiPriority w:val="99"/>
    <w:rsid w:val="00E777D7"/>
    <w:pPr>
      <w:numPr>
        <w:numId w:val="0"/>
      </w:numPr>
      <w:jc w:val="center"/>
    </w:pPr>
    <w:rPr>
      <w:b w:val="0"/>
    </w:rPr>
  </w:style>
  <w:style w:type="paragraph" w:customStyle="1" w:styleId="StylPogrubienieWyrwnanydorodka">
    <w:name w:val="Styl Pogrubienie Wyrównany do środka"/>
    <w:basedOn w:val="Heading1"/>
    <w:uiPriority w:val="99"/>
    <w:rsid w:val="00E777D7"/>
    <w:pPr>
      <w:numPr>
        <w:numId w:val="0"/>
      </w:numPr>
      <w:jc w:val="center"/>
    </w:pPr>
    <w:rPr>
      <w:b w:val="0"/>
      <w:bCs w:val="0"/>
      <w:szCs w:val="20"/>
    </w:rPr>
  </w:style>
  <w:style w:type="paragraph" w:styleId="TOC1">
    <w:name w:val="toc 1"/>
    <w:basedOn w:val="Normal"/>
    <w:next w:val="Normal"/>
    <w:uiPriority w:val="99"/>
    <w:semiHidden/>
    <w:rsid w:val="00E777D7"/>
    <w:pPr>
      <w:tabs>
        <w:tab w:val="right" w:leader="dot" w:pos="9893"/>
      </w:tabs>
    </w:pPr>
    <w:rPr>
      <w:b/>
    </w:rPr>
  </w:style>
  <w:style w:type="paragraph" w:customStyle="1" w:styleId="Tekstkomentarza2">
    <w:name w:val="Tekst komentarza2"/>
    <w:basedOn w:val="Normal"/>
    <w:uiPriority w:val="99"/>
    <w:rsid w:val="00E777D7"/>
    <w:rPr>
      <w:sz w:val="20"/>
      <w:szCs w:val="20"/>
    </w:rPr>
  </w:style>
  <w:style w:type="paragraph" w:styleId="TOC2">
    <w:name w:val="toc 2"/>
    <w:basedOn w:val="Indeks"/>
    <w:uiPriority w:val="99"/>
    <w:semiHidden/>
    <w:rsid w:val="00E777D7"/>
    <w:pPr>
      <w:tabs>
        <w:tab w:val="right" w:leader="dot" w:pos="10487"/>
      </w:tabs>
      <w:ind w:left="283"/>
    </w:pPr>
  </w:style>
  <w:style w:type="paragraph" w:styleId="TOC3">
    <w:name w:val="toc 3"/>
    <w:basedOn w:val="Indeks"/>
    <w:uiPriority w:val="99"/>
    <w:semiHidden/>
    <w:rsid w:val="00E777D7"/>
    <w:pPr>
      <w:tabs>
        <w:tab w:val="right" w:leader="dot" w:pos="11336"/>
      </w:tabs>
      <w:ind w:left="566"/>
    </w:pPr>
  </w:style>
  <w:style w:type="paragraph" w:styleId="TOC4">
    <w:name w:val="toc 4"/>
    <w:basedOn w:val="Indeks"/>
    <w:uiPriority w:val="99"/>
    <w:semiHidden/>
    <w:rsid w:val="00E777D7"/>
    <w:pPr>
      <w:tabs>
        <w:tab w:val="right" w:leader="dot" w:pos="12185"/>
      </w:tabs>
      <w:ind w:left="849"/>
    </w:pPr>
  </w:style>
  <w:style w:type="paragraph" w:styleId="TOC5">
    <w:name w:val="toc 5"/>
    <w:basedOn w:val="Indeks"/>
    <w:uiPriority w:val="99"/>
    <w:semiHidden/>
    <w:rsid w:val="00E777D7"/>
    <w:pPr>
      <w:tabs>
        <w:tab w:val="right" w:leader="dot" w:pos="13034"/>
      </w:tabs>
      <w:ind w:left="1132"/>
    </w:pPr>
  </w:style>
  <w:style w:type="paragraph" w:styleId="TOC6">
    <w:name w:val="toc 6"/>
    <w:basedOn w:val="Indeks"/>
    <w:uiPriority w:val="99"/>
    <w:semiHidden/>
    <w:rsid w:val="00E777D7"/>
    <w:pPr>
      <w:tabs>
        <w:tab w:val="right" w:leader="dot" w:pos="13883"/>
      </w:tabs>
      <w:ind w:left="1415"/>
    </w:pPr>
  </w:style>
  <w:style w:type="paragraph" w:styleId="TOC7">
    <w:name w:val="toc 7"/>
    <w:basedOn w:val="Indeks"/>
    <w:uiPriority w:val="99"/>
    <w:semiHidden/>
    <w:rsid w:val="00E777D7"/>
    <w:pPr>
      <w:tabs>
        <w:tab w:val="right" w:leader="dot" w:pos="14732"/>
      </w:tabs>
      <w:ind w:left="1698"/>
    </w:pPr>
  </w:style>
  <w:style w:type="paragraph" w:styleId="TOC8">
    <w:name w:val="toc 8"/>
    <w:basedOn w:val="Indeks"/>
    <w:uiPriority w:val="99"/>
    <w:semiHidden/>
    <w:rsid w:val="00E777D7"/>
    <w:pPr>
      <w:tabs>
        <w:tab w:val="right" w:leader="dot" w:pos="15581"/>
      </w:tabs>
      <w:ind w:left="1981"/>
    </w:pPr>
  </w:style>
  <w:style w:type="paragraph" w:styleId="TOC9">
    <w:name w:val="toc 9"/>
    <w:basedOn w:val="Indeks"/>
    <w:uiPriority w:val="99"/>
    <w:semiHidden/>
    <w:rsid w:val="00E777D7"/>
    <w:pPr>
      <w:tabs>
        <w:tab w:val="right" w:leader="dot" w:pos="16430"/>
      </w:tabs>
      <w:ind w:left="2264"/>
    </w:pPr>
  </w:style>
  <w:style w:type="paragraph" w:customStyle="1" w:styleId="Spistreci10">
    <w:name w:val="Spis treści 10"/>
    <w:basedOn w:val="Indeks"/>
    <w:uiPriority w:val="99"/>
    <w:rsid w:val="00E777D7"/>
    <w:pPr>
      <w:tabs>
        <w:tab w:val="right" w:leader="dot" w:pos="17279"/>
      </w:tabs>
      <w:ind w:left="2547"/>
    </w:pPr>
  </w:style>
  <w:style w:type="paragraph" w:customStyle="1" w:styleId="Wyliczanka">
    <w:name w:val="Wyliczanka"/>
    <w:basedOn w:val="Normal"/>
    <w:uiPriority w:val="99"/>
    <w:rsid w:val="00E777D7"/>
    <w:pPr>
      <w:numPr>
        <w:numId w:val="2"/>
      </w:numPr>
      <w:jc w:val="both"/>
    </w:pPr>
    <w:rPr>
      <w:szCs w:val="20"/>
    </w:rPr>
  </w:style>
  <w:style w:type="paragraph" w:styleId="Footer">
    <w:name w:val="footer"/>
    <w:basedOn w:val="Normal"/>
    <w:link w:val="FooterChar"/>
    <w:uiPriority w:val="99"/>
    <w:rsid w:val="00E777D7"/>
    <w:pPr>
      <w:tabs>
        <w:tab w:val="center" w:pos="4536"/>
        <w:tab w:val="right" w:pos="9072"/>
      </w:tabs>
    </w:pPr>
  </w:style>
  <w:style w:type="character" w:customStyle="1" w:styleId="FooterChar">
    <w:name w:val="Footer Char"/>
    <w:basedOn w:val="DefaultParagraphFont"/>
    <w:link w:val="Footer"/>
    <w:uiPriority w:val="99"/>
    <w:semiHidden/>
    <w:rsid w:val="00FB6712"/>
    <w:rPr>
      <w:kern w:val="1"/>
      <w:sz w:val="24"/>
      <w:szCs w:val="24"/>
      <w:lang w:eastAsia="ar-SA"/>
    </w:rPr>
  </w:style>
  <w:style w:type="paragraph" w:customStyle="1" w:styleId="Zawartoramki">
    <w:name w:val="Zawartość ramki"/>
    <w:basedOn w:val="BodyText"/>
    <w:uiPriority w:val="99"/>
    <w:rsid w:val="00E777D7"/>
  </w:style>
  <w:style w:type="paragraph" w:styleId="Header">
    <w:name w:val="header"/>
    <w:basedOn w:val="Normal"/>
    <w:link w:val="HeaderChar"/>
    <w:uiPriority w:val="99"/>
    <w:rsid w:val="00E777D7"/>
    <w:pPr>
      <w:suppressLineNumbers/>
      <w:tabs>
        <w:tab w:val="center" w:pos="4819"/>
        <w:tab w:val="right" w:pos="9638"/>
      </w:tabs>
    </w:pPr>
  </w:style>
  <w:style w:type="character" w:customStyle="1" w:styleId="HeaderChar">
    <w:name w:val="Header Char"/>
    <w:basedOn w:val="DefaultParagraphFont"/>
    <w:link w:val="Header"/>
    <w:uiPriority w:val="99"/>
    <w:semiHidden/>
    <w:rsid w:val="00FB6712"/>
    <w:rPr>
      <w:kern w:val="1"/>
      <w:sz w:val="24"/>
      <w:szCs w:val="24"/>
      <w:lang w:eastAsia="ar-SA"/>
    </w:rPr>
  </w:style>
  <w:style w:type="paragraph" w:styleId="BodyTextIndent">
    <w:name w:val="Body Text Indent"/>
    <w:basedOn w:val="Normal"/>
    <w:link w:val="BodyTextIndentChar"/>
    <w:uiPriority w:val="99"/>
    <w:rsid w:val="00E777D7"/>
    <w:pPr>
      <w:autoSpaceDE w:val="0"/>
      <w:spacing w:line="360" w:lineRule="auto"/>
      <w:ind w:left="426" w:hanging="426"/>
      <w:jc w:val="both"/>
    </w:pPr>
  </w:style>
  <w:style w:type="character" w:customStyle="1" w:styleId="BodyTextIndentChar">
    <w:name w:val="Body Text Indent Char"/>
    <w:basedOn w:val="DefaultParagraphFont"/>
    <w:link w:val="BodyTextIndent"/>
    <w:uiPriority w:val="99"/>
    <w:semiHidden/>
    <w:rsid w:val="00FB6712"/>
    <w:rPr>
      <w:kern w:val="1"/>
      <w:sz w:val="24"/>
      <w:szCs w:val="24"/>
      <w:lang w:eastAsia="ar-SA"/>
    </w:rPr>
  </w:style>
  <w:style w:type="character" w:styleId="CommentReference">
    <w:name w:val="annotation reference"/>
    <w:basedOn w:val="DefaultParagraphFont"/>
    <w:uiPriority w:val="99"/>
    <w:rsid w:val="00233FF8"/>
    <w:rPr>
      <w:rFonts w:cs="Times New Roman"/>
      <w:sz w:val="16"/>
    </w:rPr>
  </w:style>
  <w:style w:type="paragraph" w:styleId="DocumentMap">
    <w:name w:val="Document Map"/>
    <w:basedOn w:val="Normal"/>
    <w:link w:val="DocumentMapChar"/>
    <w:uiPriority w:val="99"/>
    <w:semiHidden/>
    <w:rsid w:val="00920F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6712"/>
    <w:rPr>
      <w:kern w:val="1"/>
      <w:sz w:val="0"/>
      <w:szCs w:val="0"/>
      <w:lang w:eastAsia="ar-SA"/>
    </w:rPr>
  </w:style>
  <w:style w:type="table" w:styleId="TableGrid">
    <w:name w:val="Table Grid"/>
    <w:basedOn w:val="TableNormal"/>
    <w:uiPriority w:val="99"/>
    <w:rsid w:val="0013261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833412">
      <w:marLeft w:val="0"/>
      <w:marRight w:val="0"/>
      <w:marTop w:val="0"/>
      <w:marBottom w:val="0"/>
      <w:divBdr>
        <w:top w:val="none" w:sz="0" w:space="0" w:color="auto"/>
        <w:left w:val="none" w:sz="0" w:space="0" w:color="auto"/>
        <w:bottom w:val="none" w:sz="0" w:space="0" w:color="auto"/>
        <w:right w:val="none" w:sz="0" w:space="0" w:color="auto"/>
      </w:divBdr>
    </w:div>
    <w:div w:id="1707833413">
      <w:marLeft w:val="0"/>
      <w:marRight w:val="0"/>
      <w:marTop w:val="0"/>
      <w:marBottom w:val="0"/>
      <w:divBdr>
        <w:top w:val="none" w:sz="0" w:space="0" w:color="auto"/>
        <w:left w:val="none" w:sz="0" w:space="0" w:color="auto"/>
        <w:bottom w:val="none" w:sz="0" w:space="0" w:color="auto"/>
        <w:right w:val="none" w:sz="0" w:space="0" w:color="auto"/>
      </w:divBdr>
    </w:div>
    <w:div w:id="1707833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1396</TotalTime>
  <Pages>24</Pages>
  <Words>7035</Words>
  <Characters>-32766</Characters>
  <Application>Microsoft Office Outlook</Application>
  <DocSecurity>0</DocSecurity>
  <Lines>0</Lines>
  <Paragraphs>0</Paragraphs>
  <ScaleCrop>false</ScaleCrop>
  <Company>ZTM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
  <dc:creator>Artur Tondera</dc:creator>
  <cp:keywords/>
  <dc:description/>
  <cp:lastModifiedBy>m.szczepanik</cp:lastModifiedBy>
  <cp:revision>11</cp:revision>
  <cp:lastPrinted>2016-05-06T12:28:00Z</cp:lastPrinted>
  <dcterms:created xsi:type="dcterms:W3CDTF">2016-04-06T09:47:00Z</dcterms:created>
  <dcterms:modified xsi:type="dcterms:W3CDTF">2016-05-10T11:57:00Z</dcterms:modified>
</cp:coreProperties>
</file>