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D" w:rsidRPr="007E7D97" w:rsidRDefault="00836A4D" w:rsidP="00836A4D">
      <w:pPr>
        <w:jc w:val="center"/>
        <w:rPr>
          <w:rFonts w:cs="Tahoma"/>
          <w:b/>
          <w:sz w:val="44"/>
          <w:u w:val="single"/>
        </w:rPr>
      </w:pPr>
      <w:r w:rsidRPr="007E7D97">
        <w:rPr>
          <w:rFonts w:cs="Tahoma"/>
          <w:b/>
          <w:sz w:val="44"/>
          <w:u w:val="single"/>
        </w:rPr>
        <w:t xml:space="preserve">Program </w:t>
      </w:r>
      <w:proofErr w:type="spellStart"/>
      <w:r w:rsidRPr="007E7D97">
        <w:rPr>
          <w:rFonts w:cs="Tahoma"/>
          <w:b/>
          <w:sz w:val="44"/>
          <w:u w:val="single"/>
        </w:rPr>
        <w:t>funkcjonalno</w:t>
      </w:r>
      <w:proofErr w:type="spellEnd"/>
      <w:r w:rsidRPr="007E7D97">
        <w:rPr>
          <w:rFonts w:cs="Tahoma"/>
          <w:b/>
          <w:sz w:val="44"/>
          <w:u w:val="single"/>
        </w:rPr>
        <w:t xml:space="preserve"> – użytkowy</w:t>
      </w:r>
    </w:p>
    <w:p w:rsidR="00836A4D" w:rsidRDefault="00836A4D" w:rsidP="00836A4D">
      <w:pPr>
        <w:rPr>
          <w:sz w:val="26"/>
        </w:rPr>
      </w:pPr>
    </w:p>
    <w:p w:rsidR="00836A4D" w:rsidRDefault="00836A4D" w:rsidP="00836A4D">
      <w:pPr>
        <w:rPr>
          <w:sz w:val="26"/>
        </w:rPr>
      </w:pPr>
    </w:p>
    <w:p w:rsidR="00836A4D" w:rsidRDefault="00836A4D" w:rsidP="00836A4D">
      <w:pPr>
        <w:rPr>
          <w:sz w:val="26"/>
        </w:rPr>
      </w:pPr>
    </w:p>
    <w:p w:rsidR="00836A4D" w:rsidRPr="007E7D97" w:rsidRDefault="00836A4D" w:rsidP="00836A4D">
      <w:pPr>
        <w:rPr>
          <w:sz w:val="26"/>
          <w:u w:val="single"/>
        </w:rPr>
      </w:pPr>
      <w:r w:rsidRPr="007E7D97">
        <w:rPr>
          <w:sz w:val="26"/>
          <w:u w:val="single"/>
        </w:rPr>
        <w:t>Nazwa zamówienia:</w:t>
      </w:r>
    </w:p>
    <w:p w:rsidR="00836A4D" w:rsidRDefault="00836A4D" w:rsidP="00836A4D">
      <w:pPr>
        <w:rPr>
          <w:sz w:val="26"/>
        </w:rPr>
      </w:pPr>
    </w:p>
    <w:p w:rsidR="00836A4D" w:rsidRPr="008A462C" w:rsidRDefault="008A462C" w:rsidP="00836A4D">
      <w:pPr>
        <w:rPr>
          <w:b/>
          <w:sz w:val="26"/>
          <w:szCs w:val="26"/>
        </w:rPr>
      </w:pPr>
      <w:r w:rsidRPr="008A462C">
        <w:rPr>
          <w:b/>
          <w:sz w:val="26"/>
          <w:szCs w:val="26"/>
        </w:rPr>
        <w:t>Przebudow</w:t>
      </w:r>
      <w:r>
        <w:rPr>
          <w:b/>
          <w:sz w:val="26"/>
          <w:szCs w:val="26"/>
        </w:rPr>
        <w:t>a</w:t>
      </w:r>
      <w:r w:rsidRPr="008A462C">
        <w:rPr>
          <w:b/>
          <w:sz w:val="26"/>
          <w:szCs w:val="26"/>
        </w:rPr>
        <w:t xml:space="preserve"> ul. Przekornej w Warszawie polegając</w:t>
      </w:r>
      <w:r>
        <w:rPr>
          <w:b/>
          <w:sz w:val="26"/>
          <w:szCs w:val="26"/>
        </w:rPr>
        <w:t>a</w:t>
      </w:r>
      <w:r w:rsidRPr="008A462C">
        <w:rPr>
          <w:b/>
          <w:sz w:val="26"/>
          <w:szCs w:val="26"/>
        </w:rPr>
        <w:t xml:space="preserve"> na zmianie stałej organizacji ruchu i przebudowie przepustu nad ciekiem wodnym  łączącym się z Rowem Natolińskim w Warszawie</w:t>
      </w:r>
    </w:p>
    <w:p w:rsidR="00836A4D" w:rsidRPr="003D7C7A" w:rsidRDefault="00836A4D" w:rsidP="00836A4D">
      <w:pPr>
        <w:rPr>
          <w:sz w:val="26"/>
        </w:rPr>
      </w:pPr>
    </w:p>
    <w:p w:rsidR="00836A4D" w:rsidRPr="007E7D97" w:rsidRDefault="00836A4D" w:rsidP="00836A4D">
      <w:pPr>
        <w:rPr>
          <w:sz w:val="26"/>
          <w:u w:val="single"/>
        </w:rPr>
      </w:pPr>
      <w:r w:rsidRPr="007E7D97">
        <w:rPr>
          <w:sz w:val="26"/>
          <w:u w:val="single"/>
        </w:rPr>
        <w:t>Adres obiektu budowlanego:</w:t>
      </w:r>
    </w:p>
    <w:p w:rsidR="00836A4D" w:rsidRPr="003D7C7A" w:rsidRDefault="00836A4D" w:rsidP="00836A4D">
      <w:pPr>
        <w:rPr>
          <w:sz w:val="26"/>
        </w:rPr>
      </w:pPr>
    </w:p>
    <w:p w:rsidR="00836A4D" w:rsidRPr="00B63B5B" w:rsidRDefault="00836A4D" w:rsidP="00836A4D">
      <w:pPr>
        <w:rPr>
          <w:b/>
          <w:sz w:val="26"/>
        </w:rPr>
      </w:pPr>
      <w:r w:rsidRPr="00B63B5B">
        <w:rPr>
          <w:b/>
          <w:sz w:val="26"/>
        </w:rPr>
        <w:t>Województwo Mazowieckie, powiat warszawski, miasto Warszawa, Dzielnica W</w:t>
      </w:r>
      <w:r w:rsidR="001C4F5A">
        <w:rPr>
          <w:b/>
          <w:sz w:val="26"/>
        </w:rPr>
        <w:t>ilanów</w:t>
      </w:r>
      <w:r w:rsidRPr="00B63B5B">
        <w:rPr>
          <w:b/>
          <w:sz w:val="26"/>
        </w:rPr>
        <w:t xml:space="preserve">, ulica </w:t>
      </w:r>
      <w:r w:rsidR="001C4F5A">
        <w:rPr>
          <w:b/>
          <w:sz w:val="26"/>
        </w:rPr>
        <w:t>Przekorna</w:t>
      </w:r>
      <w:r w:rsidRPr="00B63B5B">
        <w:rPr>
          <w:b/>
          <w:sz w:val="26"/>
        </w:rPr>
        <w:t>.</w:t>
      </w:r>
    </w:p>
    <w:p w:rsidR="00836A4D" w:rsidRDefault="00836A4D" w:rsidP="00836A4D">
      <w:pPr>
        <w:rPr>
          <w:sz w:val="26"/>
        </w:rPr>
      </w:pPr>
    </w:p>
    <w:p w:rsidR="00836A4D" w:rsidRPr="007E7D97" w:rsidRDefault="00836A4D" w:rsidP="00836A4D">
      <w:pPr>
        <w:rPr>
          <w:sz w:val="26"/>
          <w:u w:val="single"/>
        </w:rPr>
      </w:pPr>
      <w:r w:rsidRPr="007E7D97">
        <w:rPr>
          <w:sz w:val="26"/>
          <w:u w:val="single"/>
        </w:rPr>
        <w:t>Wspólny Słownik Zamówień Publicznych</w:t>
      </w:r>
    </w:p>
    <w:p w:rsidR="00836A4D" w:rsidRPr="003D7C7A" w:rsidRDefault="00836A4D" w:rsidP="00836A4D">
      <w:pPr>
        <w:rPr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277"/>
      </w:tblGrid>
      <w:tr w:rsidR="00836A4D" w:rsidRPr="00513678" w:rsidTr="000D41BA">
        <w:trPr>
          <w:trHeight w:val="97"/>
        </w:trPr>
        <w:tc>
          <w:tcPr>
            <w:tcW w:w="1127" w:type="pct"/>
            <w:vAlign w:val="center"/>
          </w:tcPr>
          <w:p w:rsidR="00836A4D" w:rsidRPr="00513678" w:rsidRDefault="00836A4D" w:rsidP="000D41B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20"/>
              </w:rPr>
            </w:pPr>
            <w:r w:rsidRPr="00513678">
              <w:rPr>
                <w:rFonts w:cs="Verdana"/>
                <w:b/>
                <w:color w:val="000000"/>
                <w:sz w:val="20"/>
                <w:szCs w:val="20"/>
              </w:rPr>
              <w:t>KODY CPV</w:t>
            </w:r>
          </w:p>
        </w:tc>
        <w:tc>
          <w:tcPr>
            <w:tcW w:w="3873" w:type="pct"/>
            <w:vAlign w:val="center"/>
          </w:tcPr>
          <w:p w:rsidR="00836A4D" w:rsidRPr="00513678" w:rsidRDefault="00836A4D" w:rsidP="000D41B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20"/>
              </w:rPr>
            </w:pPr>
            <w:r w:rsidRPr="00513678">
              <w:rPr>
                <w:rFonts w:cs="Verdana"/>
                <w:b/>
                <w:color w:val="000000"/>
                <w:sz w:val="20"/>
                <w:szCs w:val="20"/>
              </w:rPr>
              <w:t>NAZWY GRUP, KLAS I KATEGORII ROBÓT</w:t>
            </w:r>
          </w:p>
        </w:tc>
      </w:tr>
      <w:tr w:rsidR="00455B56" w:rsidRPr="00FC20F9" w:rsidTr="00BC66F2">
        <w:trPr>
          <w:trHeight w:val="70"/>
        </w:trPr>
        <w:tc>
          <w:tcPr>
            <w:tcW w:w="1127" w:type="pct"/>
            <w:vAlign w:val="center"/>
          </w:tcPr>
          <w:p w:rsidR="00455B56" w:rsidRPr="00FC20F9" w:rsidRDefault="00455B56" w:rsidP="00BC66F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FC20F9">
              <w:rPr>
                <w:rFonts w:cs="Verdana"/>
                <w:color w:val="000000"/>
                <w:sz w:val="20"/>
                <w:szCs w:val="20"/>
              </w:rPr>
              <w:t>44132000-4</w:t>
            </w:r>
          </w:p>
        </w:tc>
        <w:tc>
          <w:tcPr>
            <w:tcW w:w="3873" w:type="pct"/>
            <w:vAlign w:val="center"/>
          </w:tcPr>
          <w:p w:rsidR="00455B56" w:rsidRPr="00FC20F9" w:rsidRDefault="00455B56" w:rsidP="00BC66F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FC20F9">
              <w:rPr>
                <w:rFonts w:cs="Verdana"/>
                <w:color w:val="000000"/>
                <w:sz w:val="20"/>
                <w:szCs w:val="20"/>
              </w:rPr>
              <w:t>Roboty odwadniające i nawierzchniowe</w:t>
            </w:r>
          </w:p>
        </w:tc>
      </w:tr>
      <w:tr w:rsidR="00836A4D" w:rsidRPr="00FC20F9" w:rsidTr="000D41BA">
        <w:trPr>
          <w:trHeight w:val="97"/>
        </w:trPr>
        <w:tc>
          <w:tcPr>
            <w:tcW w:w="1127" w:type="pct"/>
            <w:vAlign w:val="center"/>
          </w:tcPr>
          <w:p w:rsidR="00836A4D" w:rsidRPr="00FC20F9" w:rsidRDefault="00836A4D" w:rsidP="000D41BA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FC20F9">
              <w:rPr>
                <w:rFonts w:cs="Verdana"/>
                <w:color w:val="000000"/>
                <w:sz w:val="20"/>
                <w:szCs w:val="20"/>
              </w:rPr>
              <w:t>45111300-1</w:t>
            </w:r>
          </w:p>
        </w:tc>
        <w:tc>
          <w:tcPr>
            <w:tcW w:w="3873" w:type="pct"/>
            <w:vAlign w:val="center"/>
          </w:tcPr>
          <w:p w:rsidR="00836A4D" w:rsidRPr="00FC20F9" w:rsidRDefault="00836A4D" w:rsidP="000D41BA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FC20F9">
              <w:rPr>
                <w:rFonts w:cs="Verdana"/>
                <w:color w:val="000000"/>
                <w:sz w:val="20"/>
                <w:szCs w:val="20"/>
              </w:rPr>
              <w:t>Roboty rozbiórkowe</w:t>
            </w:r>
          </w:p>
        </w:tc>
      </w:tr>
      <w:tr w:rsidR="00836A4D" w:rsidRPr="00FC20F9" w:rsidTr="000D41BA">
        <w:trPr>
          <w:trHeight w:val="97"/>
        </w:trPr>
        <w:tc>
          <w:tcPr>
            <w:tcW w:w="1127" w:type="pct"/>
            <w:vAlign w:val="center"/>
          </w:tcPr>
          <w:p w:rsidR="00836A4D" w:rsidRPr="00FC20F9" w:rsidRDefault="00836A4D" w:rsidP="000D41BA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FC20F9">
              <w:rPr>
                <w:rFonts w:cs="Verdana"/>
                <w:color w:val="000000"/>
                <w:sz w:val="20"/>
                <w:szCs w:val="20"/>
              </w:rPr>
              <w:t>45221100-3</w:t>
            </w:r>
          </w:p>
        </w:tc>
        <w:tc>
          <w:tcPr>
            <w:tcW w:w="3873" w:type="pct"/>
            <w:vAlign w:val="center"/>
          </w:tcPr>
          <w:p w:rsidR="00836A4D" w:rsidRPr="00FC20F9" w:rsidRDefault="00836A4D" w:rsidP="000D41BA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FC20F9">
              <w:rPr>
                <w:rFonts w:cs="Verdana"/>
                <w:color w:val="000000"/>
                <w:sz w:val="20"/>
                <w:szCs w:val="20"/>
              </w:rPr>
              <w:t>Roboty budowlane w zakresie budowy mostów</w:t>
            </w:r>
          </w:p>
        </w:tc>
      </w:tr>
      <w:tr w:rsidR="00836A4D" w:rsidRPr="003D7C7A" w:rsidTr="000D41BA">
        <w:trPr>
          <w:trHeight w:val="97"/>
        </w:trPr>
        <w:tc>
          <w:tcPr>
            <w:tcW w:w="1127" w:type="pct"/>
            <w:vAlign w:val="center"/>
          </w:tcPr>
          <w:p w:rsidR="00836A4D" w:rsidRPr="00FC20F9" w:rsidRDefault="00836A4D" w:rsidP="000D41BA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FC20F9">
              <w:rPr>
                <w:rFonts w:cs="Verdana"/>
                <w:color w:val="000000"/>
                <w:sz w:val="20"/>
                <w:szCs w:val="20"/>
              </w:rPr>
              <w:t>71320000-7</w:t>
            </w:r>
          </w:p>
        </w:tc>
        <w:tc>
          <w:tcPr>
            <w:tcW w:w="3873" w:type="pct"/>
            <w:vAlign w:val="center"/>
          </w:tcPr>
          <w:p w:rsidR="00836A4D" w:rsidRPr="00FC20F9" w:rsidRDefault="00836A4D" w:rsidP="000D41BA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FC20F9">
              <w:rPr>
                <w:rFonts w:cs="Verdana"/>
                <w:color w:val="000000"/>
                <w:sz w:val="20"/>
                <w:szCs w:val="20"/>
              </w:rPr>
              <w:t>Usługi inżynieryjne w zakresie projektowania</w:t>
            </w:r>
          </w:p>
        </w:tc>
      </w:tr>
    </w:tbl>
    <w:p w:rsidR="00836A4D" w:rsidRPr="003D7C7A" w:rsidRDefault="00836A4D" w:rsidP="00836A4D">
      <w:pPr>
        <w:rPr>
          <w:sz w:val="26"/>
        </w:rPr>
      </w:pPr>
    </w:p>
    <w:p w:rsidR="00836A4D" w:rsidRPr="007E7D97" w:rsidRDefault="00836A4D" w:rsidP="00836A4D">
      <w:pPr>
        <w:rPr>
          <w:sz w:val="26"/>
          <w:u w:val="single"/>
        </w:rPr>
      </w:pPr>
      <w:r w:rsidRPr="007E7D97">
        <w:rPr>
          <w:sz w:val="26"/>
          <w:u w:val="single"/>
        </w:rPr>
        <w:t>Zamawiający:</w:t>
      </w:r>
    </w:p>
    <w:p w:rsidR="00836A4D" w:rsidRPr="003D7C7A" w:rsidRDefault="00836A4D" w:rsidP="00836A4D">
      <w:pPr>
        <w:rPr>
          <w:sz w:val="26"/>
        </w:rPr>
      </w:pPr>
    </w:p>
    <w:p w:rsidR="00836A4D" w:rsidRPr="00B63B5B" w:rsidRDefault="00836A4D" w:rsidP="00836A4D">
      <w:pPr>
        <w:ind w:left="708"/>
        <w:rPr>
          <w:b/>
          <w:sz w:val="28"/>
        </w:rPr>
      </w:pPr>
      <w:r w:rsidRPr="00B63B5B">
        <w:rPr>
          <w:b/>
          <w:sz w:val="28"/>
        </w:rPr>
        <w:t>Zarząd Dróg Miejskich</w:t>
      </w:r>
    </w:p>
    <w:p w:rsidR="00836A4D" w:rsidRPr="00B63B5B" w:rsidRDefault="00836A4D" w:rsidP="00836A4D">
      <w:pPr>
        <w:ind w:left="708"/>
        <w:rPr>
          <w:b/>
          <w:sz w:val="28"/>
        </w:rPr>
      </w:pPr>
      <w:r w:rsidRPr="00B63B5B">
        <w:rPr>
          <w:b/>
          <w:sz w:val="28"/>
        </w:rPr>
        <w:t>ul. Chmielna 120</w:t>
      </w:r>
    </w:p>
    <w:p w:rsidR="00836A4D" w:rsidRPr="00B63B5B" w:rsidRDefault="00836A4D" w:rsidP="00836A4D">
      <w:pPr>
        <w:ind w:left="708"/>
        <w:rPr>
          <w:b/>
          <w:sz w:val="28"/>
        </w:rPr>
      </w:pPr>
      <w:r w:rsidRPr="00B63B5B">
        <w:rPr>
          <w:b/>
          <w:sz w:val="28"/>
        </w:rPr>
        <w:t>00-801 Warszawa</w:t>
      </w:r>
    </w:p>
    <w:p w:rsidR="00836A4D" w:rsidRDefault="00836A4D" w:rsidP="00836A4D">
      <w:pPr>
        <w:rPr>
          <w:sz w:val="26"/>
        </w:rPr>
      </w:pPr>
    </w:p>
    <w:p w:rsidR="00836A4D" w:rsidRPr="003D7C7A" w:rsidRDefault="00836A4D" w:rsidP="00836A4D">
      <w:pPr>
        <w:rPr>
          <w:sz w:val="26"/>
        </w:rPr>
      </w:pPr>
    </w:p>
    <w:p w:rsidR="00836A4D" w:rsidRPr="007E7D97" w:rsidRDefault="00836A4D" w:rsidP="00836A4D">
      <w:pPr>
        <w:rPr>
          <w:sz w:val="26"/>
          <w:u w:val="single"/>
        </w:rPr>
      </w:pPr>
      <w:r w:rsidRPr="007E7D97">
        <w:rPr>
          <w:sz w:val="26"/>
          <w:u w:val="single"/>
        </w:rPr>
        <w:t>Opracował:</w:t>
      </w:r>
    </w:p>
    <w:p w:rsidR="00836A4D" w:rsidRPr="00B63B5B" w:rsidRDefault="00836A4D" w:rsidP="00836A4D">
      <w:pPr>
        <w:ind w:firstLine="708"/>
        <w:rPr>
          <w:b/>
          <w:sz w:val="26"/>
        </w:rPr>
      </w:pPr>
      <w:r w:rsidRPr="00B63B5B">
        <w:rPr>
          <w:b/>
          <w:sz w:val="26"/>
        </w:rPr>
        <w:t>Jarosław Wieczorek</w:t>
      </w:r>
    </w:p>
    <w:p w:rsidR="00836A4D" w:rsidRPr="003D7C7A" w:rsidRDefault="00836A4D" w:rsidP="00836A4D">
      <w:pPr>
        <w:rPr>
          <w:sz w:val="26"/>
        </w:rPr>
      </w:pPr>
    </w:p>
    <w:p w:rsidR="00836A4D" w:rsidRPr="00FB2176" w:rsidRDefault="00836A4D" w:rsidP="00836A4D">
      <w:r w:rsidRPr="003D7C7A">
        <w:rPr>
          <w:sz w:val="26"/>
        </w:rPr>
        <w:br w:type="page"/>
      </w:r>
    </w:p>
    <w:p w:rsidR="00836A4D" w:rsidRPr="00E9082B" w:rsidRDefault="00836A4D" w:rsidP="00836A4D">
      <w:pPr>
        <w:pStyle w:val="Nagwekspisutreci"/>
        <w:rPr>
          <w:rFonts w:ascii="Tahoma" w:hAnsi="Tahoma" w:cs="Tahoma"/>
          <w:color w:val="auto"/>
        </w:rPr>
      </w:pPr>
      <w:r w:rsidRPr="00E9082B">
        <w:rPr>
          <w:rFonts w:ascii="Tahoma" w:hAnsi="Tahoma" w:cs="Tahoma"/>
          <w:color w:val="auto"/>
        </w:rPr>
        <w:lastRenderedPageBreak/>
        <w:t>Spis treści</w:t>
      </w:r>
    </w:p>
    <w:p w:rsidR="00836A4D" w:rsidRPr="00E9082B" w:rsidRDefault="00836A4D" w:rsidP="00836A4D">
      <w:pPr>
        <w:pStyle w:val="Spistreci1"/>
        <w:rPr>
          <w:rFonts w:ascii="Tahoma" w:hAnsi="Tahoma" w:cs="Tahoma"/>
          <w:b w:val="0"/>
        </w:rPr>
      </w:pPr>
      <w:r w:rsidRPr="00E9082B">
        <w:rPr>
          <w:rFonts w:ascii="Tahoma" w:hAnsi="Tahoma" w:cs="Tahoma"/>
        </w:rPr>
        <w:fldChar w:fldCharType="begin"/>
      </w:r>
      <w:r w:rsidRPr="00E9082B">
        <w:rPr>
          <w:rFonts w:ascii="Tahoma" w:hAnsi="Tahoma" w:cs="Tahoma"/>
        </w:rPr>
        <w:instrText xml:space="preserve"> TOC \o "1-3" \h \z \u </w:instrText>
      </w:r>
      <w:r w:rsidRPr="00E9082B">
        <w:rPr>
          <w:rFonts w:ascii="Tahoma" w:hAnsi="Tahoma" w:cs="Tahoma"/>
        </w:rPr>
        <w:fldChar w:fldCharType="separate"/>
      </w:r>
      <w:hyperlink w:anchor="_Toc349042378" w:history="1">
        <w:r w:rsidRPr="00E9082B">
          <w:rPr>
            <w:rStyle w:val="Hipercze"/>
            <w:rFonts w:ascii="Tahoma" w:hAnsi="Tahoma" w:cs="Tahoma"/>
            <w:b w:val="0"/>
          </w:rPr>
          <w:t>CZĘŚĆ OPISOWA PROGRAMU FUNKCJONALNO - UŻYTKOWEGO</w:t>
        </w:r>
        <w:r w:rsidRPr="00E9082B">
          <w:rPr>
            <w:rFonts w:ascii="Tahoma" w:hAnsi="Tahoma" w:cs="Tahoma"/>
            <w:b w:val="0"/>
            <w:webHidden/>
          </w:rPr>
          <w:tab/>
        </w:r>
        <w:r w:rsidRPr="00E9082B">
          <w:rPr>
            <w:rFonts w:ascii="Tahoma" w:hAnsi="Tahoma" w:cs="Tahoma"/>
            <w:b w:val="0"/>
            <w:webHidden/>
          </w:rPr>
          <w:fldChar w:fldCharType="begin"/>
        </w:r>
        <w:r w:rsidRPr="00E9082B">
          <w:rPr>
            <w:rFonts w:ascii="Tahoma" w:hAnsi="Tahoma" w:cs="Tahoma"/>
            <w:b w:val="0"/>
            <w:webHidden/>
          </w:rPr>
          <w:instrText xml:space="preserve"> PAGEREF _Toc349042378 \h </w:instrText>
        </w:r>
        <w:r w:rsidRPr="00E9082B">
          <w:rPr>
            <w:rFonts w:ascii="Tahoma" w:hAnsi="Tahoma" w:cs="Tahoma"/>
            <w:b w:val="0"/>
            <w:webHidden/>
          </w:rPr>
        </w:r>
        <w:r w:rsidRPr="00E9082B">
          <w:rPr>
            <w:rFonts w:ascii="Tahoma" w:hAnsi="Tahoma" w:cs="Tahoma"/>
            <w:b w:val="0"/>
            <w:webHidden/>
          </w:rPr>
          <w:fldChar w:fldCharType="separate"/>
        </w:r>
        <w:r w:rsidR="00E365F8">
          <w:rPr>
            <w:rFonts w:ascii="Tahoma" w:hAnsi="Tahoma" w:cs="Tahoma"/>
            <w:b w:val="0"/>
            <w:webHidden/>
          </w:rPr>
          <w:t>3</w:t>
        </w:r>
        <w:r w:rsidRPr="00E9082B">
          <w:rPr>
            <w:rFonts w:ascii="Tahoma" w:hAnsi="Tahoma" w:cs="Tahoma"/>
            <w:b w:val="0"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2"/>
        <w:tabs>
          <w:tab w:val="left" w:pos="720"/>
          <w:tab w:val="right" w:leader="dot" w:pos="9062"/>
        </w:tabs>
        <w:rPr>
          <w:rFonts w:ascii="Tahoma" w:hAnsi="Tahoma" w:cs="Tahoma"/>
          <w:noProof/>
        </w:rPr>
      </w:pPr>
      <w:hyperlink w:anchor="_Toc349042379" w:history="1">
        <w:r w:rsidR="00836A4D" w:rsidRPr="00E9082B">
          <w:rPr>
            <w:rStyle w:val="Hipercze"/>
            <w:rFonts w:ascii="Tahoma" w:hAnsi="Tahoma" w:cs="Tahoma"/>
            <w:noProof/>
          </w:rPr>
          <w:t>1.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OPIS OGÓLNY PRZEDMIOTU ZAMÓWIENIA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_Toc349042379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3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80" w:history="1">
        <w:r w:rsidR="00836A4D" w:rsidRPr="00E9082B">
          <w:rPr>
            <w:rStyle w:val="Hipercze"/>
            <w:rFonts w:ascii="Tahoma" w:hAnsi="Tahoma" w:cs="Tahoma"/>
            <w:noProof/>
          </w:rPr>
          <w:t>a)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Charakterystyczne parametry określające wielkość obiektu i zakres robót budowlanych: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_Toc349042380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3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81" w:history="1">
        <w:r w:rsidR="00836A4D" w:rsidRPr="00E9082B">
          <w:rPr>
            <w:rStyle w:val="Hipercze"/>
            <w:rFonts w:ascii="Tahoma" w:hAnsi="Tahoma" w:cs="Tahoma"/>
            <w:noProof/>
          </w:rPr>
          <w:t>b)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Aktualne uwarunkowania wykonania przedmiotu zamówienia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_Toc349042381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3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82" w:history="1">
        <w:r w:rsidR="00836A4D" w:rsidRPr="00E9082B">
          <w:rPr>
            <w:rStyle w:val="Hipercze"/>
            <w:rFonts w:ascii="Tahoma" w:hAnsi="Tahoma" w:cs="Tahoma"/>
            <w:noProof/>
          </w:rPr>
          <w:t>c)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Ogólne właściwości funkcjonalno – użytkowe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_Toc349042382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3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83" w:history="1">
        <w:r w:rsidR="00836A4D" w:rsidRPr="00E9082B">
          <w:rPr>
            <w:rStyle w:val="Hipercze"/>
            <w:rFonts w:ascii="Tahoma" w:hAnsi="Tahoma" w:cs="Tahoma"/>
            <w:noProof/>
          </w:rPr>
          <w:t>d)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Szczegółowe właściwości funkcjonalno - użytkowe wyrażone we wskaźnikach powierzchniowo - kubaturowych ustalone zgodnie z PN-ISO 9836:1997 „ Właściwości użytkowe w budownictwie. Określenie wskaźników powierzchniowych i kubaturowych”, jeśli wymaga tego specyfika obiektu budowlanego w szczególności: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_Toc349042383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3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2"/>
        <w:tabs>
          <w:tab w:val="left" w:pos="720"/>
          <w:tab w:val="right" w:leader="dot" w:pos="9062"/>
        </w:tabs>
        <w:rPr>
          <w:rFonts w:ascii="Tahoma" w:hAnsi="Tahoma" w:cs="Tahoma"/>
          <w:b w:val="0"/>
          <w:noProof/>
        </w:rPr>
      </w:pPr>
      <w:hyperlink w:anchor="_Toc349042384" w:history="1">
        <w:r w:rsidR="00836A4D" w:rsidRPr="00E9082B">
          <w:rPr>
            <w:rStyle w:val="Hipercze"/>
            <w:rFonts w:ascii="Tahoma" w:hAnsi="Tahoma" w:cs="Tahoma"/>
            <w:b w:val="0"/>
            <w:noProof/>
          </w:rPr>
          <w:t>2.</w:t>
        </w:r>
        <w:r w:rsidR="00836A4D" w:rsidRPr="00E9082B">
          <w:rPr>
            <w:rFonts w:ascii="Tahoma" w:hAnsi="Tahoma" w:cs="Tahoma"/>
            <w:b w:val="0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b w:val="0"/>
            <w:noProof/>
          </w:rPr>
          <w:t xml:space="preserve">WYMAGANIA ZAMAWIAJĄCEGO W STOSUNKU DO PRZEDMIOTU  </w:t>
        </w:r>
        <w:r w:rsidR="00836A4D" w:rsidRPr="00E9082B">
          <w:rPr>
            <w:rStyle w:val="Hipercze"/>
            <w:rFonts w:ascii="Tahoma" w:hAnsi="Tahoma" w:cs="Tahoma"/>
            <w:b w:val="0"/>
            <w:noProof/>
            <w:spacing w:val="-13"/>
          </w:rPr>
          <w:t>ZAMÓWIENIA</w:t>
        </w:r>
        <w:r w:rsidR="00836A4D" w:rsidRPr="00E9082B">
          <w:rPr>
            <w:rFonts w:ascii="Tahoma" w:hAnsi="Tahoma" w:cs="Tahoma"/>
            <w:b w:val="0"/>
            <w:noProof/>
            <w:webHidden/>
          </w:rPr>
          <w:tab/>
        </w:r>
        <w:r w:rsidR="00836A4D" w:rsidRPr="00E9082B">
          <w:rPr>
            <w:rFonts w:ascii="Tahoma" w:hAnsi="Tahoma" w:cs="Tahoma"/>
            <w:b w:val="0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b w:val="0"/>
            <w:noProof/>
            <w:webHidden/>
          </w:rPr>
          <w:instrText xml:space="preserve"> PAGEREF _Toc349042384 \h </w:instrText>
        </w:r>
        <w:r w:rsidR="00836A4D" w:rsidRPr="00E9082B">
          <w:rPr>
            <w:rFonts w:ascii="Tahoma" w:hAnsi="Tahoma" w:cs="Tahoma"/>
            <w:b w:val="0"/>
            <w:noProof/>
            <w:webHidden/>
          </w:rPr>
        </w:r>
        <w:r w:rsidR="00836A4D" w:rsidRPr="00E9082B">
          <w:rPr>
            <w:rFonts w:ascii="Tahoma" w:hAnsi="Tahoma" w:cs="Tahoma"/>
            <w:b w:val="0"/>
            <w:noProof/>
            <w:webHidden/>
          </w:rPr>
          <w:fldChar w:fldCharType="separate"/>
        </w:r>
        <w:r w:rsidR="00E365F8">
          <w:rPr>
            <w:rFonts w:ascii="Tahoma" w:hAnsi="Tahoma" w:cs="Tahoma"/>
            <w:b w:val="0"/>
            <w:noProof/>
            <w:webHidden/>
          </w:rPr>
          <w:t>4</w:t>
        </w:r>
        <w:r w:rsidR="00836A4D" w:rsidRPr="00E9082B">
          <w:rPr>
            <w:rFonts w:ascii="Tahoma" w:hAnsi="Tahoma" w:cs="Tahoma"/>
            <w:b w:val="0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85" w:history="1">
        <w:r w:rsidR="00836A4D" w:rsidRPr="00E9082B">
          <w:rPr>
            <w:rStyle w:val="Hipercze"/>
            <w:rFonts w:ascii="Tahoma" w:hAnsi="Tahoma" w:cs="Tahoma"/>
            <w:noProof/>
          </w:rPr>
          <w:t>a)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Dokumentacji projektowej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_Toc349042385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4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86" w:history="1">
        <w:r w:rsidR="00836A4D" w:rsidRPr="00E9082B">
          <w:rPr>
            <w:rStyle w:val="Hipercze"/>
            <w:rFonts w:ascii="Tahoma" w:hAnsi="Tahoma" w:cs="Tahoma"/>
            <w:noProof/>
          </w:rPr>
          <w:t>b)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Przygotowania i zabezpieczenia terenu budowy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_Toc349042386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4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87" w:history="1">
        <w:r w:rsidR="00836A4D" w:rsidRPr="00E9082B">
          <w:rPr>
            <w:rStyle w:val="Hipercze"/>
            <w:rFonts w:ascii="Tahoma" w:hAnsi="Tahoma" w:cs="Tahoma"/>
            <w:noProof/>
          </w:rPr>
          <w:t>c)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Architektury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_Toc349042387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5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88" w:history="1">
        <w:r w:rsidR="00836A4D" w:rsidRPr="00E9082B">
          <w:rPr>
            <w:rStyle w:val="Hipercze"/>
            <w:rFonts w:ascii="Tahoma" w:hAnsi="Tahoma" w:cs="Tahoma"/>
            <w:noProof/>
          </w:rPr>
          <w:t>d)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Konstrukcji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_Toc349042388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5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89" w:history="1">
        <w:r w:rsidR="00836A4D" w:rsidRPr="00E9082B">
          <w:rPr>
            <w:rStyle w:val="Hipercze"/>
            <w:rFonts w:ascii="Tahoma" w:hAnsi="Tahoma" w:cs="Tahoma"/>
            <w:noProof/>
          </w:rPr>
          <w:t>e)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Instalacji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_Toc349042389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5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90" w:history="1">
        <w:r w:rsidR="00836A4D" w:rsidRPr="00E9082B">
          <w:rPr>
            <w:rStyle w:val="Hipercze"/>
            <w:rFonts w:ascii="Tahoma" w:hAnsi="Tahoma" w:cs="Tahoma"/>
            <w:noProof/>
          </w:rPr>
          <w:t>f)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Wykończenia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_Toc349042390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5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91" w:history="1">
        <w:r w:rsidR="00836A4D" w:rsidRPr="00E9082B">
          <w:rPr>
            <w:rStyle w:val="Hipercze"/>
            <w:rFonts w:ascii="Tahoma" w:hAnsi="Tahoma" w:cs="Tahoma"/>
            <w:noProof/>
          </w:rPr>
          <w:t>g)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Zagospodarowania terenu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_Toc349042391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5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3"/>
        <w:tabs>
          <w:tab w:val="left" w:pos="960"/>
          <w:tab w:val="right" w:leader="dot" w:pos="9062"/>
        </w:tabs>
        <w:rPr>
          <w:rFonts w:ascii="Tahoma" w:hAnsi="Tahoma" w:cs="Tahoma"/>
          <w:noProof/>
        </w:rPr>
      </w:pPr>
      <w:hyperlink w:anchor="_Toc349042392" w:history="1">
        <w:r w:rsidR="00836A4D" w:rsidRPr="00E9082B">
          <w:rPr>
            <w:rStyle w:val="Hipercze"/>
            <w:rFonts w:ascii="Tahoma" w:hAnsi="Tahoma" w:cs="Tahoma"/>
            <w:noProof/>
          </w:rPr>
          <w:t>h)</w:t>
        </w:r>
        <w:r w:rsidR="00836A4D" w:rsidRPr="00E9082B">
          <w:rPr>
            <w:rFonts w:ascii="Tahoma" w:hAnsi="Tahoma" w:cs="Tahoma"/>
            <w:noProof/>
          </w:rPr>
          <w:tab/>
        </w:r>
        <w:r w:rsidR="00836A4D" w:rsidRPr="00E9082B">
          <w:rPr>
            <w:rStyle w:val="Hipercze"/>
            <w:rFonts w:ascii="Tahoma" w:hAnsi="Tahoma" w:cs="Tahoma"/>
            <w:noProof/>
          </w:rPr>
          <w:t>Inne</w:t>
        </w:r>
        <w:r w:rsidR="00836A4D" w:rsidRPr="00E9082B">
          <w:rPr>
            <w:rFonts w:ascii="Tahoma" w:hAnsi="Tahoma" w:cs="Tahoma"/>
            <w:noProof/>
            <w:webHidden/>
          </w:rPr>
          <w:tab/>
        </w:r>
        <w:r w:rsidR="00836A4D" w:rsidRPr="00E9082B">
          <w:rPr>
            <w:rFonts w:ascii="Tahoma" w:hAnsi="Tahoma" w:cs="Tahoma"/>
            <w:noProof/>
            <w:webHidden/>
          </w:rPr>
          <w:fldChar w:fldCharType="begin"/>
        </w:r>
        <w:r w:rsidR="00836A4D" w:rsidRPr="00E9082B">
          <w:rPr>
            <w:rFonts w:ascii="Tahoma" w:hAnsi="Tahoma" w:cs="Tahoma"/>
            <w:noProof/>
            <w:webHidden/>
          </w:rPr>
          <w:instrText xml:space="preserve"> PAGEREF _Toc349042392 \h </w:instrText>
        </w:r>
        <w:r w:rsidR="00836A4D" w:rsidRPr="00E9082B">
          <w:rPr>
            <w:rFonts w:ascii="Tahoma" w:hAnsi="Tahoma" w:cs="Tahoma"/>
            <w:noProof/>
            <w:webHidden/>
          </w:rPr>
        </w:r>
        <w:r w:rsidR="00836A4D" w:rsidRPr="00E9082B">
          <w:rPr>
            <w:rFonts w:ascii="Tahoma" w:hAnsi="Tahoma" w:cs="Tahoma"/>
            <w:noProof/>
            <w:webHidden/>
          </w:rPr>
          <w:fldChar w:fldCharType="separate"/>
        </w:r>
        <w:r w:rsidR="00E365F8">
          <w:rPr>
            <w:rFonts w:ascii="Tahoma" w:hAnsi="Tahoma" w:cs="Tahoma"/>
            <w:noProof/>
            <w:webHidden/>
          </w:rPr>
          <w:t>5</w:t>
        </w:r>
        <w:r w:rsidR="00836A4D" w:rsidRPr="00E9082B">
          <w:rPr>
            <w:rFonts w:ascii="Tahoma" w:hAnsi="Tahoma" w:cs="Tahoma"/>
            <w:noProof/>
            <w:webHidden/>
          </w:rPr>
          <w:fldChar w:fldCharType="end"/>
        </w:r>
      </w:hyperlink>
    </w:p>
    <w:p w:rsidR="00836A4D" w:rsidRPr="00E9082B" w:rsidRDefault="001209B7" w:rsidP="00836A4D">
      <w:pPr>
        <w:pStyle w:val="Spistreci1"/>
        <w:rPr>
          <w:rFonts w:ascii="Tahoma" w:hAnsi="Tahoma" w:cs="Tahoma"/>
        </w:rPr>
      </w:pPr>
      <w:hyperlink w:anchor="_Toc349042393" w:history="1">
        <w:r w:rsidR="00836A4D" w:rsidRPr="00E9082B">
          <w:rPr>
            <w:rStyle w:val="Hipercze"/>
            <w:rFonts w:ascii="Tahoma" w:hAnsi="Tahoma" w:cs="Tahoma"/>
          </w:rPr>
          <w:t xml:space="preserve">CZEŚĆ INFORMACYJNA PROGRAMU FUNKCJONALNO - </w:t>
        </w:r>
        <w:r w:rsidR="00836A4D" w:rsidRPr="00E9082B">
          <w:rPr>
            <w:rStyle w:val="Hipercze"/>
            <w:rFonts w:ascii="Tahoma" w:hAnsi="Tahoma" w:cs="Tahoma"/>
            <w:spacing w:val="-12"/>
          </w:rPr>
          <w:t>UŻYTKOWEGO</w:t>
        </w:r>
        <w:r w:rsidR="00836A4D" w:rsidRPr="00E9082B">
          <w:rPr>
            <w:rFonts w:ascii="Tahoma" w:hAnsi="Tahoma" w:cs="Tahoma"/>
            <w:webHidden/>
          </w:rPr>
          <w:tab/>
        </w:r>
        <w:r w:rsidR="00836A4D" w:rsidRPr="00E9082B">
          <w:rPr>
            <w:rFonts w:ascii="Tahoma" w:hAnsi="Tahoma" w:cs="Tahoma"/>
            <w:webHidden/>
          </w:rPr>
          <w:fldChar w:fldCharType="begin"/>
        </w:r>
        <w:r w:rsidR="00836A4D" w:rsidRPr="00E9082B">
          <w:rPr>
            <w:rFonts w:ascii="Tahoma" w:hAnsi="Tahoma" w:cs="Tahoma"/>
            <w:webHidden/>
          </w:rPr>
          <w:instrText xml:space="preserve"> PAGEREF _Toc349042393 \h </w:instrText>
        </w:r>
        <w:r w:rsidR="00836A4D" w:rsidRPr="00E9082B">
          <w:rPr>
            <w:rFonts w:ascii="Tahoma" w:hAnsi="Tahoma" w:cs="Tahoma"/>
            <w:webHidden/>
          </w:rPr>
        </w:r>
        <w:r w:rsidR="00836A4D" w:rsidRPr="00E9082B">
          <w:rPr>
            <w:rFonts w:ascii="Tahoma" w:hAnsi="Tahoma" w:cs="Tahoma"/>
            <w:webHidden/>
          </w:rPr>
          <w:fldChar w:fldCharType="separate"/>
        </w:r>
        <w:r w:rsidR="00E365F8">
          <w:rPr>
            <w:rFonts w:ascii="Tahoma" w:hAnsi="Tahoma" w:cs="Tahoma"/>
            <w:webHidden/>
          </w:rPr>
          <w:t>6</w:t>
        </w:r>
        <w:r w:rsidR="00836A4D" w:rsidRPr="00E9082B">
          <w:rPr>
            <w:rFonts w:ascii="Tahoma" w:hAnsi="Tahoma" w:cs="Tahoma"/>
            <w:webHidden/>
          </w:rPr>
          <w:fldChar w:fldCharType="end"/>
        </w:r>
      </w:hyperlink>
    </w:p>
    <w:p w:rsidR="00836A4D" w:rsidRDefault="00836A4D" w:rsidP="00836A4D">
      <w:r w:rsidRPr="00E9082B">
        <w:rPr>
          <w:rFonts w:ascii="Tahoma" w:hAnsi="Tahoma" w:cs="Tahoma"/>
          <w:b/>
          <w:bCs/>
        </w:rPr>
        <w:fldChar w:fldCharType="end"/>
      </w:r>
    </w:p>
    <w:p w:rsidR="00836A4D" w:rsidRPr="00E9082B" w:rsidRDefault="00836A4D" w:rsidP="00836A4D">
      <w:pPr>
        <w:pStyle w:val="Nagwek1"/>
        <w:rPr>
          <w:rFonts w:ascii="Tahoma" w:hAnsi="Tahoma" w:cs="Tahoma"/>
          <w:sz w:val="20"/>
          <w:szCs w:val="20"/>
        </w:rPr>
      </w:pPr>
      <w:r w:rsidRPr="003D7C7A">
        <w:rPr>
          <w:sz w:val="26"/>
        </w:rPr>
        <w:br w:type="page"/>
      </w:r>
      <w:bookmarkStart w:id="0" w:name="_Toc349042378"/>
      <w:r w:rsidRPr="00E9082B">
        <w:rPr>
          <w:rFonts w:ascii="Tahoma" w:hAnsi="Tahoma" w:cs="Tahoma"/>
          <w:sz w:val="20"/>
          <w:szCs w:val="20"/>
        </w:rPr>
        <w:lastRenderedPageBreak/>
        <w:t>CZĘŚĆ OPISOWA PROGRAMU FUNKCJONALNO - UŻYTKOWEGO</w:t>
      </w:r>
      <w:bookmarkEnd w:id="0"/>
    </w:p>
    <w:p w:rsidR="00836A4D" w:rsidRPr="00E9082B" w:rsidRDefault="00836A4D" w:rsidP="00836A4D">
      <w:pPr>
        <w:pStyle w:val="Nagwek2"/>
        <w:numPr>
          <w:ilvl w:val="0"/>
          <w:numId w:val="27"/>
        </w:numPr>
        <w:spacing w:before="240" w:after="60"/>
        <w:jc w:val="left"/>
        <w:rPr>
          <w:rFonts w:ascii="Tahoma" w:hAnsi="Tahoma" w:cs="Tahoma"/>
          <w:sz w:val="20"/>
        </w:rPr>
      </w:pPr>
      <w:bookmarkStart w:id="1" w:name="_Toc349042379"/>
      <w:r w:rsidRPr="00E9082B">
        <w:rPr>
          <w:rFonts w:ascii="Tahoma" w:hAnsi="Tahoma" w:cs="Tahoma"/>
          <w:sz w:val="20"/>
        </w:rPr>
        <w:t>OPIS OGÓLNY PRZEDMIOTU ZAMÓWIENIA</w:t>
      </w:r>
      <w:bookmarkEnd w:id="1"/>
    </w:p>
    <w:p w:rsidR="00836A4D" w:rsidRPr="00E9082B" w:rsidRDefault="00836A4D" w:rsidP="00836A4D">
      <w:pPr>
        <w:shd w:val="clear" w:color="auto" w:fill="FFFFFF"/>
        <w:ind w:left="389"/>
        <w:rPr>
          <w:rFonts w:ascii="Tahoma" w:hAnsi="Tahoma" w:cs="Tahoma"/>
          <w:sz w:val="20"/>
          <w:szCs w:val="20"/>
        </w:rPr>
      </w:pPr>
    </w:p>
    <w:p w:rsidR="00836A4D" w:rsidRPr="00E9082B" w:rsidRDefault="00836A4D" w:rsidP="00836A4D">
      <w:pPr>
        <w:pStyle w:val="Nagwek3"/>
        <w:numPr>
          <w:ilvl w:val="0"/>
          <w:numId w:val="28"/>
        </w:numPr>
        <w:rPr>
          <w:rFonts w:ascii="Tahoma" w:hAnsi="Tahoma" w:cs="Tahoma"/>
          <w:b/>
          <w:sz w:val="20"/>
          <w:szCs w:val="20"/>
        </w:rPr>
      </w:pPr>
      <w:bookmarkStart w:id="2" w:name="_Toc349042380"/>
      <w:r w:rsidRPr="00E9082B">
        <w:rPr>
          <w:rFonts w:ascii="Tahoma" w:hAnsi="Tahoma" w:cs="Tahoma"/>
          <w:b/>
          <w:sz w:val="20"/>
          <w:szCs w:val="20"/>
        </w:rPr>
        <w:t>Charakterystyczne parametry określające wielkość obiektu i zakres robót budowlanych:</w:t>
      </w:r>
      <w:bookmarkEnd w:id="2"/>
    </w:p>
    <w:p w:rsidR="00836A4D" w:rsidRPr="00E9082B" w:rsidRDefault="00836A4D" w:rsidP="00836A4D">
      <w:pPr>
        <w:shd w:val="clear" w:color="auto" w:fill="FFFFFF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836A4D" w:rsidRPr="00E9082B" w:rsidRDefault="00836A4D" w:rsidP="00DB0696">
      <w:pPr>
        <w:shd w:val="clear" w:color="auto" w:fill="FFFFFF"/>
        <w:ind w:left="22" w:right="7"/>
        <w:jc w:val="both"/>
        <w:rPr>
          <w:rFonts w:ascii="Tahoma" w:hAnsi="Tahoma" w:cs="Tahoma"/>
          <w:color w:val="000000"/>
          <w:sz w:val="20"/>
          <w:szCs w:val="20"/>
        </w:rPr>
      </w:pPr>
      <w:r w:rsidRPr="00E9082B">
        <w:rPr>
          <w:rFonts w:ascii="Tahoma" w:hAnsi="Tahoma" w:cs="Tahoma"/>
          <w:color w:val="000000"/>
          <w:sz w:val="20"/>
          <w:szCs w:val="20"/>
        </w:rPr>
        <w:t xml:space="preserve">Zamówienie obejmuje wykonanie </w:t>
      </w:r>
      <w:r w:rsidR="00FC20F9">
        <w:rPr>
          <w:rFonts w:ascii="Tahoma" w:hAnsi="Tahoma" w:cs="Tahoma"/>
          <w:color w:val="000000"/>
          <w:sz w:val="20"/>
          <w:szCs w:val="20"/>
        </w:rPr>
        <w:t xml:space="preserve">przebudowy ul. Przekornej wraz ze zmianą organizacji ruchu oraz przebudowę przepustu nad ciekiem wodnym odprowadzającym wodę do Rowu Natolińskiego </w:t>
      </w:r>
      <w:r w:rsidRPr="00E9082B">
        <w:rPr>
          <w:rFonts w:ascii="Tahoma" w:hAnsi="Tahoma" w:cs="Tahoma"/>
          <w:color w:val="000000"/>
          <w:sz w:val="20"/>
          <w:szCs w:val="20"/>
        </w:rPr>
        <w:t>w systemie zaprojektuj i wy</w:t>
      </w:r>
      <w:r w:rsidR="001C4F5A">
        <w:rPr>
          <w:rFonts w:ascii="Tahoma" w:hAnsi="Tahoma" w:cs="Tahoma"/>
          <w:color w:val="000000"/>
          <w:sz w:val="20"/>
          <w:szCs w:val="20"/>
        </w:rPr>
        <w:t>buduj</w:t>
      </w:r>
      <w:r w:rsidRPr="00E9082B">
        <w:rPr>
          <w:rFonts w:ascii="Tahoma" w:hAnsi="Tahoma" w:cs="Tahoma"/>
          <w:color w:val="000000"/>
          <w:sz w:val="20"/>
          <w:szCs w:val="20"/>
        </w:rPr>
        <w:t>, z uwzględnieniem w projekcie wymagań wynikających z obecnych przepisów Prawa Budowlanego i przy jednoczesnym zachowaniu obowiązujących norm i przepisów techniczno-użytkowych.</w:t>
      </w:r>
    </w:p>
    <w:p w:rsidR="00836A4D" w:rsidRPr="00E9082B" w:rsidRDefault="00836A4D" w:rsidP="00DB0696">
      <w:pPr>
        <w:shd w:val="clear" w:color="auto" w:fill="FFFFFF"/>
        <w:ind w:left="22" w:right="7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 xml:space="preserve">Przepust </w:t>
      </w:r>
      <w:r w:rsidR="00FC20F9">
        <w:rPr>
          <w:rFonts w:ascii="Tahoma" w:hAnsi="Tahoma" w:cs="Tahoma"/>
          <w:sz w:val="20"/>
          <w:szCs w:val="20"/>
        </w:rPr>
        <w:t>o konstrukcji rurowej powinien mieć</w:t>
      </w:r>
      <w:r w:rsidRPr="00E9082B">
        <w:rPr>
          <w:rFonts w:ascii="Tahoma" w:hAnsi="Tahoma" w:cs="Tahoma"/>
          <w:sz w:val="20"/>
          <w:szCs w:val="20"/>
        </w:rPr>
        <w:t xml:space="preserve"> przekr</w:t>
      </w:r>
      <w:r w:rsidR="00FC20F9">
        <w:rPr>
          <w:rFonts w:ascii="Tahoma" w:hAnsi="Tahoma" w:cs="Tahoma"/>
          <w:sz w:val="20"/>
          <w:szCs w:val="20"/>
        </w:rPr>
        <w:t>ó</w:t>
      </w:r>
      <w:r w:rsidRPr="00E9082B">
        <w:rPr>
          <w:rFonts w:ascii="Tahoma" w:hAnsi="Tahoma" w:cs="Tahoma"/>
          <w:sz w:val="20"/>
          <w:szCs w:val="20"/>
        </w:rPr>
        <w:t xml:space="preserve">j niezbędny do przeprowadzenia wody pod jezdnią ul. </w:t>
      </w:r>
      <w:r w:rsidR="001C4F5A">
        <w:rPr>
          <w:rFonts w:ascii="Tahoma" w:hAnsi="Tahoma" w:cs="Tahoma"/>
          <w:sz w:val="20"/>
          <w:szCs w:val="20"/>
        </w:rPr>
        <w:t>Przekornej</w:t>
      </w:r>
      <w:r w:rsidRPr="00E9082B">
        <w:rPr>
          <w:rFonts w:ascii="Tahoma" w:hAnsi="Tahoma" w:cs="Tahoma"/>
          <w:sz w:val="20"/>
          <w:szCs w:val="20"/>
        </w:rPr>
        <w:t xml:space="preserve">. Długość przepustu powinna mieścić się w granicach pasa drogi a jego średnica wynikać będzie z uzgodnień z </w:t>
      </w:r>
      <w:r w:rsidR="001C4F5A">
        <w:rPr>
          <w:rFonts w:ascii="Tahoma" w:hAnsi="Tahoma" w:cs="Tahoma"/>
          <w:sz w:val="20"/>
          <w:szCs w:val="20"/>
        </w:rPr>
        <w:t>właścicielem lub zarządzającym ciekiem wodnym</w:t>
      </w:r>
      <w:r w:rsidR="000C3E48">
        <w:rPr>
          <w:rFonts w:ascii="Tahoma" w:hAnsi="Tahoma" w:cs="Tahoma"/>
          <w:sz w:val="20"/>
          <w:szCs w:val="20"/>
        </w:rPr>
        <w:t xml:space="preserve"> pod ul Przekorną</w:t>
      </w:r>
      <w:r w:rsidRPr="00E9082B">
        <w:rPr>
          <w:rFonts w:ascii="Tahoma" w:hAnsi="Tahoma" w:cs="Tahoma"/>
          <w:sz w:val="20"/>
          <w:szCs w:val="20"/>
        </w:rPr>
        <w:t>.</w:t>
      </w:r>
    </w:p>
    <w:p w:rsidR="00836A4D" w:rsidRPr="00E9082B" w:rsidRDefault="00836A4D" w:rsidP="00DB0696">
      <w:pPr>
        <w:shd w:val="clear" w:color="auto" w:fill="FFFFFF"/>
        <w:ind w:left="22" w:right="7"/>
        <w:jc w:val="both"/>
        <w:rPr>
          <w:rFonts w:ascii="Tahoma" w:hAnsi="Tahoma" w:cs="Tahoma"/>
          <w:sz w:val="20"/>
          <w:szCs w:val="20"/>
        </w:rPr>
      </w:pPr>
    </w:p>
    <w:p w:rsidR="00836A4D" w:rsidRPr="00E9082B" w:rsidRDefault="00836A4D" w:rsidP="00DB0696">
      <w:pPr>
        <w:shd w:val="clear" w:color="auto" w:fill="FFFFFF"/>
        <w:jc w:val="both"/>
        <w:rPr>
          <w:rFonts w:ascii="Tahoma" w:hAnsi="Tahoma" w:cs="Tahoma"/>
          <w:color w:val="000000"/>
          <w:spacing w:val="-9"/>
          <w:sz w:val="20"/>
          <w:szCs w:val="20"/>
          <w:u w:val="single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  <w:u w:val="single"/>
        </w:rPr>
        <w:t>Zakres prac objętych zamówieniem:</w:t>
      </w:r>
    </w:p>
    <w:p w:rsidR="00836A4D" w:rsidRPr="00E9082B" w:rsidRDefault="00836A4D" w:rsidP="00DB0696">
      <w:pPr>
        <w:shd w:val="clear" w:color="auto" w:fill="FFFFFF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</w:p>
    <w:p w:rsidR="00836A4D" w:rsidRPr="00E9082B" w:rsidRDefault="00836A4D" w:rsidP="00DB0696">
      <w:pPr>
        <w:shd w:val="clear" w:color="auto" w:fill="FFFFFF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W części projektowej</w:t>
      </w:r>
    </w:p>
    <w:p w:rsidR="00836A4D" w:rsidRPr="00E9082B" w:rsidRDefault="00B24C87" w:rsidP="00DB0696">
      <w:pPr>
        <w:shd w:val="clear" w:color="auto" w:fill="FFFFFF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>
        <w:rPr>
          <w:rFonts w:ascii="Tahoma" w:hAnsi="Tahoma" w:cs="Tahoma"/>
          <w:color w:val="000000"/>
          <w:spacing w:val="-9"/>
          <w:sz w:val="20"/>
          <w:szCs w:val="20"/>
        </w:rPr>
        <w:t>1</w:t>
      </w:r>
      <w:r w:rsidR="00836A4D" w:rsidRPr="00E9082B">
        <w:rPr>
          <w:rFonts w:ascii="Tahoma" w:hAnsi="Tahoma" w:cs="Tahoma"/>
          <w:color w:val="000000"/>
          <w:spacing w:val="-9"/>
          <w:sz w:val="20"/>
          <w:szCs w:val="20"/>
        </w:rPr>
        <w:t>. wykonanie projektu budowlano - wykonawczego</w:t>
      </w:r>
    </w:p>
    <w:p w:rsidR="00836A4D" w:rsidRPr="00E9082B" w:rsidRDefault="00836A4D" w:rsidP="00DB0696">
      <w:pPr>
        <w:shd w:val="clear" w:color="auto" w:fill="FFFFFF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</w:p>
    <w:p w:rsidR="00836A4D" w:rsidRPr="00E9082B" w:rsidRDefault="00836A4D" w:rsidP="00DB0696">
      <w:pPr>
        <w:shd w:val="clear" w:color="auto" w:fill="FFFFFF"/>
        <w:ind w:left="22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W części dotyczącej realizacji robót Wykonawca dokona:</w:t>
      </w:r>
    </w:p>
    <w:p w:rsidR="00836A4D" w:rsidRPr="00E9082B" w:rsidRDefault="00836A4D" w:rsidP="00DB0696">
      <w:pPr>
        <w:widowControl w:val="0"/>
        <w:numPr>
          <w:ilvl w:val="0"/>
          <w:numId w:val="1"/>
        </w:numPr>
        <w:shd w:val="clear" w:color="auto" w:fill="FFFFFF"/>
        <w:tabs>
          <w:tab w:val="clear" w:pos="382"/>
          <w:tab w:val="num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pacing w:val="-14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>rozbiórki nawierzchni</w:t>
      </w:r>
      <w:r w:rsidRPr="00E9082B">
        <w:rPr>
          <w:rFonts w:ascii="Tahoma" w:hAnsi="Tahoma" w:cs="Tahoma"/>
          <w:color w:val="000000"/>
          <w:spacing w:val="-14"/>
          <w:sz w:val="20"/>
          <w:szCs w:val="20"/>
        </w:rPr>
        <w:t>,</w:t>
      </w:r>
    </w:p>
    <w:p w:rsidR="00836A4D" w:rsidRPr="00E9082B" w:rsidRDefault="00836A4D" w:rsidP="00DB0696">
      <w:pPr>
        <w:widowControl w:val="0"/>
        <w:numPr>
          <w:ilvl w:val="0"/>
          <w:numId w:val="1"/>
        </w:numPr>
        <w:shd w:val="clear" w:color="auto" w:fill="FFFFFF"/>
        <w:tabs>
          <w:tab w:val="clear" w:pos="382"/>
          <w:tab w:val="num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pacing w:val="-14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14"/>
          <w:sz w:val="20"/>
          <w:szCs w:val="20"/>
        </w:rPr>
        <w:t>wykonania wykopu,</w:t>
      </w:r>
    </w:p>
    <w:p w:rsidR="00836A4D" w:rsidRPr="00E9082B" w:rsidRDefault="00836A4D" w:rsidP="00DB0696">
      <w:pPr>
        <w:widowControl w:val="0"/>
        <w:numPr>
          <w:ilvl w:val="0"/>
          <w:numId w:val="1"/>
        </w:numPr>
        <w:shd w:val="clear" w:color="auto" w:fill="FFFFFF"/>
        <w:tabs>
          <w:tab w:val="clear" w:pos="382"/>
          <w:tab w:val="num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pacing w:val="-14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14"/>
          <w:sz w:val="20"/>
          <w:szCs w:val="20"/>
        </w:rPr>
        <w:t>wzmocnienie gruntu w obrębie przepustu</w:t>
      </w:r>
      <w:r w:rsidR="000C3E48">
        <w:rPr>
          <w:rFonts w:ascii="Tahoma" w:hAnsi="Tahoma" w:cs="Tahoma"/>
          <w:color w:val="000000"/>
          <w:spacing w:val="-14"/>
          <w:sz w:val="20"/>
          <w:szCs w:val="20"/>
        </w:rPr>
        <w:t>,</w:t>
      </w:r>
    </w:p>
    <w:p w:rsidR="00836A4D" w:rsidRPr="00E9082B" w:rsidRDefault="00836A4D" w:rsidP="00DB0696">
      <w:pPr>
        <w:widowControl w:val="0"/>
        <w:numPr>
          <w:ilvl w:val="0"/>
          <w:numId w:val="1"/>
        </w:numPr>
        <w:shd w:val="clear" w:color="auto" w:fill="FFFFFF"/>
        <w:tabs>
          <w:tab w:val="clear" w:pos="382"/>
          <w:tab w:val="num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>wbudowanie elementów przepustu,</w:t>
      </w:r>
    </w:p>
    <w:p w:rsidR="00836A4D" w:rsidRPr="00E9082B" w:rsidRDefault="00836A4D" w:rsidP="00DB0696">
      <w:pPr>
        <w:widowControl w:val="0"/>
        <w:numPr>
          <w:ilvl w:val="0"/>
          <w:numId w:val="1"/>
        </w:numPr>
        <w:shd w:val="clear" w:color="auto" w:fill="FFFFFF"/>
        <w:tabs>
          <w:tab w:val="clear" w:pos="382"/>
          <w:tab w:val="num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pacing w:val="-14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>ew. przeniesienia wszystkich elementów uzbrojenia podziemnego na nową konstrukcję</w:t>
      </w:r>
      <w:r w:rsidR="000C3E48">
        <w:rPr>
          <w:rFonts w:ascii="Tahoma" w:hAnsi="Tahoma" w:cs="Tahoma"/>
          <w:color w:val="000000"/>
          <w:spacing w:val="-8"/>
          <w:sz w:val="20"/>
          <w:szCs w:val="20"/>
        </w:rPr>
        <w:t>,</w:t>
      </w:r>
    </w:p>
    <w:p w:rsidR="00836A4D" w:rsidRPr="00E9082B" w:rsidRDefault="00836A4D" w:rsidP="00DB0696">
      <w:pPr>
        <w:widowControl w:val="0"/>
        <w:numPr>
          <w:ilvl w:val="0"/>
          <w:numId w:val="1"/>
        </w:numPr>
        <w:shd w:val="clear" w:color="auto" w:fill="FFFFFF"/>
        <w:tabs>
          <w:tab w:val="clear" w:pos="382"/>
          <w:tab w:val="num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>ułożenia nowej nawierzchni, zieleni i chodnika w obrębie przepustu</w:t>
      </w:r>
      <w:r w:rsidR="000C3E48">
        <w:rPr>
          <w:rFonts w:ascii="Tahoma" w:hAnsi="Tahoma" w:cs="Tahoma"/>
          <w:color w:val="000000"/>
          <w:spacing w:val="-8"/>
          <w:sz w:val="20"/>
          <w:szCs w:val="20"/>
        </w:rPr>
        <w:t>,</w:t>
      </w:r>
    </w:p>
    <w:p w:rsidR="00836A4D" w:rsidRPr="000C3E48" w:rsidRDefault="000C3E48" w:rsidP="00DB06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8"/>
          <w:sz w:val="20"/>
          <w:szCs w:val="20"/>
        </w:rPr>
        <w:t>umocnienie skarp rowu,</w:t>
      </w:r>
    </w:p>
    <w:p w:rsidR="000C3E48" w:rsidRPr="00E9082B" w:rsidRDefault="000C3E48" w:rsidP="00DB06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8"/>
          <w:sz w:val="20"/>
          <w:szCs w:val="20"/>
        </w:rPr>
        <w:t>wykonanie chodnika i urządzeń zabezpieczających na przepuście.</w:t>
      </w:r>
    </w:p>
    <w:p w:rsidR="00836A4D" w:rsidRPr="00E9082B" w:rsidRDefault="00836A4D" w:rsidP="00DB0696">
      <w:pPr>
        <w:shd w:val="clear" w:color="auto" w:fill="FFFFFF"/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pStyle w:val="Nagwek3"/>
        <w:numPr>
          <w:ilvl w:val="0"/>
          <w:numId w:val="28"/>
        </w:numPr>
        <w:jc w:val="both"/>
        <w:rPr>
          <w:rFonts w:ascii="Tahoma" w:hAnsi="Tahoma" w:cs="Tahoma"/>
          <w:b/>
          <w:sz w:val="20"/>
          <w:szCs w:val="20"/>
        </w:rPr>
      </w:pPr>
      <w:bookmarkStart w:id="3" w:name="_Toc349042381"/>
      <w:r w:rsidRPr="00E9082B">
        <w:rPr>
          <w:rFonts w:ascii="Tahoma" w:hAnsi="Tahoma" w:cs="Tahoma"/>
          <w:b/>
          <w:sz w:val="20"/>
          <w:szCs w:val="20"/>
        </w:rPr>
        <w:t>Aktualne uwarunkowania wykonania przedmiotu zamówienia</w:t>
      </w:r>
      <w:bookmarkEnd w:id="3"/>
      <w:r w:rsidRPr="00E9082B">
        <w:rPr>
          <w:rFonts w:ascii="Tahoma" w:hAnsi="Tahoma" w:cs="Tahoma"/>
          <w:b/>
          <w:sz w:val="20"/>
          <w:szCs w:val="20"/>
        </w:rPr>
        <w:t xml:space="preserve"> </w:t>
      </w:r>
    </w:p>
    <w:p w:rsidR="00836A4D" w:rsidRPr="00E9082B" w:rsidRDefault="00836A4D" w:rsidP="00DB0696">
      <w:pPr>
        <w:shd w:val="clear" w:color="auto" w:fill="FFFFFF"/>
        <w:ind w:right="1330"/>
        <w:jc w:val="both"/>
        <w:rPr>
          <w:rFonts w:ascii="Tahoma" w:hAnsi="Tahoma" w:cs="Tahoma"/>
          <w:b/>
          <w:i/>
          <w:color w:val="000000"/>
          <w:spacing w:val="-12"/>
          <w:sz w:val="20"/>
          <w:szCs w:val="20"/>
        </w:rPr>
      </w:pPr>
    </w:p>
    <w:p w:rsidR="00836A4D" w:rsidRPr="00E9082B" w:rsidRDefault="00836A4D" w:rsidP="00DB0696">
      <w:pPr>
        <w:shd w:val="clear" w:color="auto" w:fill="FFFFFF"/>
        <w:tabs>
          <w:tab w:val="left" w:pos="9000"/>
        </w:tabs>
        <w:ind w:right="22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E9082B">
        <w:rPr>
          <w:rFonts w:ascii="Tahoma" w:hAnsi="Tahoma" w:cs="Tahoma"/>
          <w:color w:val="000000"/>
          <w:sz w:val="20"/>
          <w:szCs w:val="20"/>
          <w:u w:val="single"/>
        </w:rPr>
        <w:t xml:space="preserve">Warunki techniczne realizacji przedmiotu zamówienia </w:t>
      </w:r>
    </w:p>
    <w:p w:rsidR="00836A4D" w:rsidRPr="00E9082B" w:rsidRDefault="00836A4D" w:rsidP="00DB0696">
      <w:pPr>
        <w:shd w:val="clear" w:color="auto" w:fill="FFFFFF"/>
        <w:tabs>
          <w:tab w:val="left" w:pos="9000"/>
        </w:tabs>
        <w:ind w:right="22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836A4D" w:rsidRPr="00E9082B" w:rsidRDefault="00836A4D" w:rsidP="00DB0696">
      <w:pPr>
        <w:pStyle w:val="Tekstpodstawowy"/>
        <w:jc w:val="both"/>
        <w:rPr>
          <w:rFonts w:ascii="Tahoma" w:hAnsi="Tahoma" w:cs="Tahoma"/>
          <w:sz w:val="20"/>
        </w:rPr>
      </w:pPr>
      <w:r w:rsidRPr="00E9082B">
        <w:rPr>
          <w:rFonts w:ascii="Tahoma" w:hAnsi="Tahoma" w:cs="Tahoma"/>
          <w:sz w:val="20"/>
        </w:rPr>
        <w:t xml:space="preserve">W rejonie ul. </w:t>
      </w:r>
      <w:r w:rsidR="000C3E48">
        <w:rPr>
          <w:rFonts w:ascii="Tahoma" w:hAnsi="Tahoma" w:cs="Tahoma"/>
          <w:sz w:val="20"/>
        </w:rPr>
        <w:t xml:space="preserve">Przekornej </w:t>
      </w:r>
      <w:r w:rsidRPr="00E9082B">
        <w:rPr>
          <w:rFonts w:ascii="Tahoma" w:hAnsi="Tahoma" w:cs="Tahoma"/>
          <w:sz w:val="20"/>
        </w:rPr>
        <w:t xml:space="preserve">, zlokalizowane są budynki mieszkalne. </w:t>
      </w:r>
      <w:r w:rsidR="00855714">
        <w:rPr>
          <w:rFonts w:ascii="Tahoma" w:hAnsi="Tahoma" w:cs="Tahoma"/>
          <w:sz w:val="20"/>
        </w:rPr>
        <w:t xml:space="preserve">Przy przepuście pod ul. Przekorną, znajduje się wylot przepustu zlokalizowanego pod ul. </w:t>
      </w:r>
      <w:proofErr w:type="spellStart"/>
      <w:r w:rsidR="00855714">
        <w:rPr>
          <w:rFonts w:ascii="Tahoma" w:hAnsi="Tahoma" w:cs="Tahoma"/>
          <w:sz w:val="20"/>
        </w:rPr>
        <w:t>Potułkały</w:t>
      </w:r>
      <w:proofErr w:type="spellEnd"/>
      <w:r w:rsidR="00855714">
        <w:rPr>
          <w:rFonts w:ascii="Tahoma" w:hAnsi="Tahoma" w:cs="Tahoma"/>
          <w:sz w:val="20"/>
        </w:rPr>
        <w:t xml:space="preserve">,  </w:t>
      </w:r>
      <w:r w:rsidR="00297EFD">
        <w:rPr>
          <w:rFonts w:ascii="Tahoma" w:hAnsi="Tahoma" w:cs="Tahoma"/>
          <w:sz w:val="20"/>
        </w:rPr>
        <w:t>Ulicą Przekorną biegną linie komunikacji miejskiej obsługujące pobliskie osiedla na Kabatach oraz pobliski Park Powsiński.</w:t>
      </w:r>
    </w:p>
    <w:p w:rsidR="00836A4D" w:rsidRPr="00E9082B" w:rsidRDefault="00836A4D" w:rsidP="00DB0696">
      <w:pPr>
        <w:pStyle w:val="Tekstpodstawowy"/>
        <w:jc w:val="both"/>
        <w:rPr>
          <w:rFonts w:ascii="Tahoma" w:hAnsi="Tahoma" w:cs="Tahoma"/>
          <w:spacing w:val="-1"/>
          <w:sz w:val="20"/>
          <w:u w:val="single"/>
        </w:rPr>
      </w:pPr>
    </w:p>
    <w:p w:rsidR="00836A4D" w:rsidRPr="00E9082B" w:rsidRDefault="00836A4D" w:rsidP="00DB0696">
      <w:pPr>
        <w:pStyle w:val="Nagwek3"/>
        <w:numPr>
          <w:ilvl w:val="0"/>
          <w:numId w:val="28"/>
        </w:numPr>
        <w:jc w:val="both"/>
        <w:rPr>
          <w:rFonts w:ascii="Tahoma" w:hAnsi="Tahoma" w:cs="Tahoma"/>
          <w:b/>
          <w:sz w:val="20"/>
          <w:szCs w:val="20"/>
        </w:rPr>
      </w:pPr>
      <w:bookmarkStart w:id="4" w:name="_Toc349042382"/>
      <w:r w:rsidRPr="00E9082B">
        <w:rPr>
          <w:rFonts w:ascii="Tahoma" w:hAnsi="Tahoma" w:cs="Tahoma"/>
          <w:b/>
          <w:sz w:val="20"/>
          <w:szCs w:val="20"/>
        </w:rPr>
        <w:t xml:space="preserve">Ogólne właściwości </w:t>
      </w:r>
      <w:proofErr w:type="spellStart"/>
      <w:r w:rsidRPr="00E9082B">
        <w:rPr>
          <w:rFonts w:ascii="Tahoma" w:hAnsi="Tahoma" w:cs="Tahoma"/>
          <w:b/>
          <w:sz w:val="20"/>
          <w:szCs w:val="20"/>
        </w:rPr>
        <w:t>funkcjonalno</w:t>
      </w:r>
      <w:proofErr w:type="spellEnd"/>
      <w:r w:rsidRPr="00E9082B">
        <w:rPr>
          <w:rFonts w:ascii="Tahoma" w:hAnsi="Tahoma" w:cs="Tahoma"/>
          <w:b/>
          <w:sz w:val="20"/>
          <w:szCs w:val="20"/>
        </w:rPr>
        <w:t xml:space="preserve"> – użytkowe</w:t>
      </w:r>
      <w:bookmarkEnd w:id="4"/>
    </w:p>
    <w:p w:rsidR="00836A4D" w:rsidRPr="00E9082B" w:rsidRDefault="00836A4D" w:rsidP="00DB0696">
      <w:pPr>
        <w:shd w:val="clear" w:color="auto" w:fill="FFFFFF"/>
        <w:jc w:val="both"/>
        <w:rPr>
          <w:rFonts w:ascii="Tahoma" w:hAnsi="Tahoma" w:cs="Tahoma"/>
          <w:b/>
          <w:i/>
          <w:color w:val="000000"/>
          <w:spacing w:val="-13"/>
          <w:sz w:val="20"/>
          <w:szCs w:val="20"/>
        </w:rPr>
      </w:pPr>
    </w:p>
    <w:p w:rsidR="00836A4D" w:rsidRPr="00E9082B" w:rsidRDefault="00836A4D" w:rsidP="00DB0696">
      <w:pPr>
        <w:shd w:val="clear" w:color="auto" w:fill="FFFFFF"/>
        <w:ind w:left="14" w:hanging="14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 xml:space="preserve">Celem </w:t>
      </w:r>
      <w:r w:rsidR="00297EFD">
        <w:rPr>
          <w:rFonts w:ascii="Tahoma" w:hAnsi="Tahoma" w:cs="Tahoma"/>
          <w:color w:val="000000"/>
          <w:spacing w:val="-8"/>
          <w:sz w:val="20"/>
          <w:szCs w:val="20"/>
        </w:rPr>
        <w:t xml:space="preserve">przebudowy ulicy Przekornej umożliwienie </w:t>
      </w: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 xml:space="preserve">jest </w:t>
      </w: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przeprowadzenie wód opadowych z cieku wodnego pod ul. </w:t>
      </w:r>
      <w:r w:rsidR="00855714">
        <w:rPr>
          <w:rFonts w:ascii="Tahoma" w:hAnsi="Tahoma" w:cs="Tahoma"/>
          <w:color w:val="000000"/>
          <w:spacing w:val="-3"/>
          <w:sz w:val="20"/>
          <w:szCs w:val="20"/>
        </w:rPr>
        <w:t>Przekorną</w:t>
      </w: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>.</w:t>
      </w:r>
    </w:p>
    <w:p w:rsidR="00836A4D" w:rsidRPr="00E9082B" w:rsidRDefault="00836A4D" w:rsidP="00DB0696">
      <w:pPr>
        <w:shd w:val="clear" w:color="auto" w:fill="FFFFFF"/>
        <w:ind w:left="14" w:hanging="14"/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pStyle w:val="Nagwek3"/>
        <w:numPr>
          <w:ilvl w:val="0"/>
          <w:numId w:val="28"/>
        </w:numPr>
        <w:jc w:val="both"/>
        <w:rPr>
          <w:rFonts w:ascii="Tahoma" w:hAnsi="Tahoma" w:cs="Tahoma"/>
          <w:b/>
          <w:sz w:val="20"/>
          <w:szCs w:val="20"/>
        </w:rPr>
      </w:pPr>
      <w:bookmarkStart w:id="5" w:name="_Toc349042383"/>
      <w:r w:rsidRPr="00E9082B">
        <w:rPr>
          <w:rFonts w:ascii="Tahoma" w:hAnsi="Tahoma" w:cs="Tahoma"/>
          <w:b/>
          <w:sz w:val="20"/>
          <w:szCs w:val="20"/>
        </w:rPr>
        <w:t xml:space="preserve">Szczegółowe właściwości </w:t>
      </w:r>
      <w:proofErr w:type="spellStart"/>
      <w:r w:rsidRPr="00E9082B">
        <w:rPr>
          <w:rFonts w:ascii="Tahoma" w:hAnsi="Tahoma" w:cs="Tahoma"/>
          <w:b/>
          <w:sz w:val="20"/>
          <w:szCs w:val="20"/>
        </w:rPr>
        <w:t>funkcjonalno</w:t>
      </w:r>
      <w:proofErr w:type="spellEnd"/>
      <w:r w:rsidRPr="00E9082B">
        <w:rPr>
          <w:rFonts w:ascii="Tahoma" w:hAnsi="Tahoma" w:cs="Tahoma"/>
          <w:b/>
          <w:sz w:val="20"/>
          <w:szCs w:val="20"/>
        </w:rPr>
        <w:t xml:space="preserve"> - użytkowe wyrażone we wskaźnikach powierzchniowo - kubaturowych ustalone zgodnie z PN-ISO 9836:1997 „ Właściwości użytkowe w budownictwie. Określenie wskaźników powierzchniowych i kubaturowych”, jeśli wymaga tego specyfika obiektu budowlanego w szczególności:</w:t>
      </w:r>
      <w:bookmarkEnd w:id="5"/>
    </w:p>
    <w:p w:rsidR="00836A4D" w:rsidRPr="00E9082B" w:rsidRDefault="00836A4D" w:rsidP="00DB0696">
      <w:pPr>
        <w:shd w:val="clear" w:color="auto" w:fill="FFFFFF"/>
        <w:ind w:left="360"/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Powierzchnie użytkowe poszczególnych pomieszczeń wraz z określeniem </w:t>
      </w:r>
      <w:r w:rsidRPr="00E9082B">
        <w:rPr>
          <w:rFonts w:ascii="Tahoma" w:hAnsi="Tahoma" w:cs="Tahoma"/>
          <w:b/>
          <w:color w:val="000000"/>
          <w:spacing w:val="-6"/>
          <w:sz w:val="20"/>
          <w:szCs w:val="20"/>
        </w:rPr>
        <w:t>ich funkcji</w:t>
      </w:r>
    </w:p>
    <w:p w:rsidR="00836A4D" w:rsidRPr="00E9082B" w:rsidRDefault="00836A4D" w:rsidP="00DB0696">
      <w:pPr>
        <w:ind w:left="360"/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  <w:r w:rsidRPr="00E9082B">
        <w:rPr>
          <w:rFonts w:ascii="Tahoma" w:hAnsi="Tahoma" w:cs="Tahoma"/>
          <w:sz w:val="20"/>
          <w:szCs w:val="20"/>
        </w:rPr>
        <w:t>Nie dotyczy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12"/>
          <w:sz w:val="20"/>
          <w:szCs w:val="20"/>
        </w:rPr>
        <w:t>Wskaźniki powierzchniowo-kubaturowe w tym wskaźnik określający udział powierzchni ruchu w powierzchni netto</w:t>
      </w:r>
    </w:p>
    <w:p w:rsidR="00836A4D" w:rsidRPr="00E9082B" w:rsidRDefault="00836A4D" w:rsidP="00DB0696">
      <w:pPr>
        <w:ind w:left="36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lastRenderedPageBreak/>
        <w:t>Nie dotyczy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8"/>
          <w:sz w:val="20"/>
          <w:szCs w:val="20"/>
        </w:rPr>
        <w:t xml:space="preserve">Inne powierzchnie, jeśli nie są pochodną powierzchni użytkowej </w:t>
      </w:r>
      <w:r w:rsidRPr="00E9082B">
        <w:rPr>
          <w:rFonts w:ascii="Tahoma" w:hAnsi="Tahoma" w:cs="Tahoma"/>
          <w:b/>
          <w:color w:val="000000"/>
          <w:spacing w:val="-9"/>
          <w:sz w:val="20"/>
          <w:szCs w:val="20"/>
        </w:rPr>
        <w:t>opisanych wcześniej wskaźników</w:t>
      </w:r>
    </w:p>
    <w:p w:rsidR="00836A4D" w:rsidRPr="00E9082B" w:rsidRDefault="00836A4D" w:rsidP="00DB0696">
      <w:pPr>
        <w:ind w:left="36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>Nie dotyczy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8"/>
          <w:sz w:val="20"/>
          <w:szCs w:val="20"/>
        </w:rPr>
        <w:t>Określenie wielkości możliwych przekroczeń lub pomniejszenia przyjętych parametrów i kubatur lub wskaźników</w:t>
      </w:r>
    </w:p>
    <w:p w:rsidR="00836A4D" w:rsidRPr="00E9082B" w:rsidRDefault="00836A4D" w:rsidP="00DB0696">
      <w:pPr>
        <w:ind w:left="36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>Nie dotyczy</w:t>
      </w:r>
    </w:p>
    <w:p w:rsidR="00836A4D" w:rsidRPr="00E9082B" w:rsidRDefault="00836A4D" w:rsidP="00DB0696">
      <w:pPr>
        <w:jc w:val="both"/>
        <w:rPr>
          <w:rFonts w:ascii="Tahoma" w:hAnsi="Tahoma" w:cs="Tahoma"/>
          <w:sz w:val="20"/>
          <w:szCs w:val="20"/>
        </w:rPr>
      </w:pPr>
    </w:p>
    <w:p w:rsidR="00836A4D" w:rsidRPr="00E9082B" w:rsidRDefault="00836A4D" w:rsidP="00DB0696">
      <w:pPr>
        <w:pStyle w:val="Nagwek2"/>
        <w:numPr>
          <w:ilvl w:val="0"/>
          <w:numId w:val="27"/>
        </w:numPr>
        <w:spacing w:before="240" w:after="60"/>
        <w:rPr>
          <w:rFonts w:ascii="Tahoma" w:hAnsi="Tahoma" w:cs="Tahoma"/>
          <w:sz w:val="20"/>
        </w:rPr>
      </w:pPr>
      <w:bookmarkStart w:id="6" w:name="_Toc349042384"/>
      <w:r w:rsidRPr="00E9082B">
        <w:rPr>
          <w:rFonts w:ascii="Tahoma" w:hAnsi="Tahoma" w:cs="Tahoma"/>
          <w:sz w:val="20"/>
        </w:rPr>
        <w:t xml:space="preserve">WYMAGANIA ZAMAWIAJĄCEGO W STOSUNKU DO PRZEDMIOTU </w:t>
      </w:r>
      <w:r w:rsidRPr="00E9082B">
        <w:rPr>
          <w:rFonts w:ascii="Tahoma" w:hAnsi="Tahoma" w:cs="Tahoma"/>
          <w:spacing w:val="-13"/>
          <w:sz w:val="20"/>
        </w:rPr>
        <w:t>ZAMÓWIENIA</w:t>
      </w:r>
      <w:bookmarkEnd w:id="6"/>
    </w:p>
    <w:p w:rsidR="00836A4D" w:rsidRPr="00E9082B" w:rsidRDefault="00836A4D" w:rsidP="00DB0696">
      <w:pPr>
        <w:shd w:val="clear" w:color="auto" w:fill="FFFFFF"/>
        <w:ind w:left="22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 w:rsidRPr="00E9082B">
        <w:rPr>
          <w:rFonts w:ascii="Tahoma" w:hAnsi="Tahoma" w:cs="Tahoma"/>
          <w:b/>
          <w:i/>
          <w:color w:val="000000"/>
          <w:sz w:val="20"/>
          <w:szCs w:val="20"/>
        </w:rPr>
        <w:t xml:space="preserve">W </w:t>
      </w:r>
      <w:r w:rsidRPr="00E9082B">
        <w:rPr>
          <w:rFonts w:ascii="Tahoma" w:hAnsi="Tahoma" w:cs="Tahoma"/>
          <w:b/>
          <w:i/>
          <w:color w:val="000000"/>
          <w:spacing w:val="40"/>
          <w:sz w:val="20"/>
          <w:szCs w:val="20"/>
        </w:rPr>
        <w:t>zakresie</w:t>
      </w:r>
      <w:r w:rsidRPr="00E9082B">
        <w:rPr>
          <w:rFonts w:ascii="Tahoma" w:hAnsi="Tahoma" w:cs="Tahoma"/>
          <w:b/>
          <w:i/>
          <w:color w:val="000000"/>
          <w:sz w:val="20"/>
          <w:szCs w:val="20"/>
        </w:rPr>
        <w:t>:</w:t>
      </w:r>
    </w:p>
    <w:p w:rsidR="00836A4D" w:rsidRPr="00E9082B" w:rsidRDefault="00836A4D" w:rsidP="00DB0696">
      <w:pPr>
        <w:shd w:val="clear" w:color="auto" w:fill="FFFFFF"/>
        <w:ind w:left="23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836A4D" w:rsidRPr="00E9082B" w:rsidRDefault="00836A4D" w:rsidP="00DB0696">
      <w:pPr>
        <w:pStyle w:val="Nagwek3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bookmarkStart w:id="7" w:name="_Toc349042385"/>
      <w:r w:rsidRPr="00E9082B">
        <w:rPr>
          <w:rFonts w:ascii="Tahoma" w:hAnsi="Tahoma" w:cs="Tahoma"/>
          <w:b/>
          <w:sz w:val="20"/>
          <w:szCs w:val="20"/>
        </w:rPr>
        <w:t>Dokumentacji projektowej</w:t>
      </w:r>
      <w:bookmarkEnd w:id="7"/>
    </w:p>
    <w:p w:rsidR="00836A4D" w:rsidRPr="00E9082B" w:rsidRDefault="00836A4D" w:rsidP="00DB069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Wykonawca opracuje dokumentację projektową w języku polskim obejmującą:</w:t>
      </w:r>
    </w:p>
    <w:p w:rsidR="00836A4D" w:rsidRPr="00E9082B" w:rsidRDefault="00836A4D" w:rsidP="00DB0696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34"/>
        </w:tabs>
        <w:autoSpaceDE w:val="0"/>
        <w:autoSpaceDN w:val="0"/>
        <w:adjustRightInd w:val="0"/>
        <w:ind w:left="731" w:hanging="357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projekt budowlano-wykonawczy wraz z niezbędnymi uzgodnieniami branżowymi dla uzyskania </w:t>
      </w:r>
      <w:r w:rsidR="00E365F8">
        <w:rPr>
          <w:rFonts w:ascii="Tahoma" w:hAnsi="Tahoma" w:cs="Tahoma"/>
          <w:color w:val="000000"/>
          <w:spacing w:val="-9"/>
          <w:sz w:val="20"/>
          <w:szCs w:val="20"/>
        </w:rPr>
        <w:t xml:space="preserve">ew.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pozwolenia na budowę,</w:t>
      </w:r>
      <w:r w:rsidR="00297111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297111" w:rsidRPr="00297111">
        <w:rPr>
          <w:rFonts w:ascii="Tahoma" w:hAnsi="Tahoma" w:cs="Tahoma"/>
          <w:sz w:val="20"/>
          <w:szCs w:val="20"/>
        </w:rPr>
        <w:t>który wykonawca przedstawi do akceptacji zamawiającemu</w:t>
      </w:r>
    </w:p>
    <w:p w:rsidR="00836A4D" w:rsidRPr="00E9082B" w:rsidRDefault="00836A4D" w:rsidP="00DB0696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734"/>
        </w:tabs>
        <w:autoSpaceDE w:val="0"/>
        <w:autoSpaceDN w:val="0"/>
        <w:adjustRightInd w:val="0"/>
        <w:ind w:left="731" w:hanging="357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7"/>
          <w:sz w:val="20"/>
          <w:szCs w:val="20"/>
        </w:rPr>
        <w:t>specyfikacje wykonania i odbioru robót budowlanych,</w:t>
      </w:r>
    </w:p>
    <w:p w:rsidR="00836A4D" w:rsidRPr="00E9082B" w:rsidRDefault="00836A4D" w:rsidP="00DB069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734"/>
        </w:tabs>
        <w:autoSpaceDE w:val="0"/>
        <w:autoSpaceDN w:val="0"/>
        <w:adjustRightInd w:val="0"/>
        <w:ind w:left="731" w:hanging="357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projekt czasowej organizacji ruchu na czas prowadzenia robót,</w:t>
      </w:r>
    </w:p>
    <w:p w:rsidR="00836A4D" w:rsidRPr="00E9082B" w:rsidRDefault="00836A4D" w:rsidP="00DB069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734"/>
        </w:tabs>
        <w:autoSpaceDE w:val="0"/>
        <w:autoSpaceDN w:val="0"/>
        <w:adjustRightInd w:val="0"/>
        <w:ind w:left="731" w:hanging="357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projekt docelowej organizacji ruchu,</w:t>
      </w:r>
    </w:p>
    <w:p w:rsidR="00836A4D" w:rsidRPr="00E9082B" w:rsidRDefault="00836A4D" w:rsidP="00DB0696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734"/>
        </w:tabs>
        <w:autoSpaceDE w:val="0"/>
        <w:autoSpaceDN w:val="0"/>
        <w:adjustRightInd w:val="0"/>
        <w:ind w:left="731" w:hanging="357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przedmiary robót</w:t>
      </w:r>
    </w:p>
    <w:p w:rsidR="00836A4D" w:rsidRPr="00E9082B" w:rsidRDefault="00836A4D" w:rsidP="00DB0696">
      <w:pPr>
        <w:shd w:val="clear" w:color="auto" w:fill="FFFFFF"/>
        <w:ind w:left="22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 xml:space="preserve">Dokumentacja techniczna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powinna zawierać załączoną  przez projektanta i sprawdzającego klauzulę o sporządzeniu projektu zgodnie z obowiązującymi w tym zakresie przepisami i wiedzą techniczną.</w:t>
      </w:r>
    </w:p>
    <w:p w:rsidR="00836A4D" w:rsidRPr="00E9082B" w:rsidRDefault="00836A4D" w:rsidP="00DB0696">
      <w:pPr>
        <w:shd w:val="clear" w:color="auto" w:fill="FFFFFF"/>
        <w:ind w:left="14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Wykonawca jest zobowiązany ponadto do sporządzenia dokumentacji powykonawczej, </w:t>
      </w: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z naniesionymi w sposób czytelny wszelkimi zmianami wprowadzonymi w trakcie prowadzenia robót wraz z inwentaryzacją geodezyjną, o ile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potrzeba jej wystąpi, a także dok</w:t>
      </w: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 xml:space="preserve">umentacji fotograficznej na płycie CD, uwzględniającej stan techniczny obiektu przed i po </w:t>
      </w:r>
      <w:r w:rsidRPr="00E9082B">
        <w:rPr>
          <w:rFonts w:ascii="Tahoma" w:hAnsi="Tahoma" w:cs="Tahoma"/>
          <w:color w:val="000000"/>
          <w:spacing w:val="-1"/>
          <w:sz w:val="20"/>
          <w:szCs w:val="20"/>
        </w:rPr>
        <w:t>remoncie.</w:t>
      </w:r>
    </w:p>
    <w:p w:rsidR="00836A4D" w:rsidRPr="00E9082B" w:rsidRDefault="00836A4D" w:rsidP="00DB0696">
      <w:pPr>
        <w:shd w:val="clear" w:color="auto" w:fill="FFFFFF"/>
        <w:ind w:left="6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Aktualne mapy do celów projektowych Wykonawca pozyska we własnym zakresie. </w:t>
      </w:r>
      <w:r w:rsidRPr="00E9082B">
        <w:rPr>
          <w:rFonts w:ascii="Tahoma" w:hAnsi="Tahoma" w:cs="Tahoma"/>
          <w:color w:val="000000"/>
          <w:spacing w:val="-1"/>
          <w:sz w:val="20"/>
          <w:szCs w:val="20"/>
        </w:rPr>
        <w:t xml:space="preserve">Wykonawca opracuje dokumentację projektową zgodnie z najlepszymi zasadami wiedzy </w:t>
      </w:r>
      <w:r w:rsidRPr="00E9082B">
        <w:rPr>
          <w:rFonts w:ascii="Tahoma" w:hAnsi="Tahoma" w:cs="Tahoma"/>
          <w:color w:val="000000"/>
          <w:spacing w:val="-11"/>
          <w:sz w:val="20"/>
          <w:szCs w:val="20"/>
        </w:rPr>
        <w:t>inżynierskiej.</w:t>
      </w:r>
    </w:p>
    <w:p w:rsidR="00836A4D" w:rsidRPr="00E9082B" w:rsidRDefault="00836A4D" w:rsidP="00DB0696">
      <w:pPr>
        <w:shd w:val="clear" w:color="auto" w:fill="FFFFFF"/>
        <w:ind w:left="6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Dokumentacja opracowana przez Wykonawcę wymagać będzie, na koszt własny, weryfikacji </w:t>
      </w:r>
      <w:r w:rsidRPr="00E9082B">
        <w:rPr>
          <w:rFonts w:ascii="Tahoma" w:hAnsi="Tahoma" w:cs="Tahoma"/>
          <w:color w:val="000000"/>
          <w:spacing w:val="-6"/>
          <w:sz w:val="20"/>
          <w:szCs w:val="20"/>
        </w:rPr>
        <w:t xml:space="preserve">przez projektanta sprawdzającego posiadającego stosowne uprawnienia projektowe. Wszyscy projektanci i sprawdzający zatrudnieni przy niniejszym projekcie winni posiadać uprawnienia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do projektowania i być członkami właściwej Regionalnej Izby Inżynierów Budownictwa. </w:t>
      </w:r>
      <w:r w:rsidRPr="00E9082B">
        <w:rPr>
          <w:rFonts w:ascii="Tahoma" w:hAnsi="Tahoma" w:cs="Tahoma"/>
          <w:color w:val="000000"/>
          <w:spacing w:val="-6"/>
          <w:sz w:val="20"/>
          <w:szCs w:val="20"/>
        </w:rPr>
        <w:t xml:space="preserve">Wykonawca przedłoży dokumentację do zatwierdzenia przez przedstawiciela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Zamawiającego i podlegać ona będzie sprawdzeniu pod kątem zgodności z Warunkami Kontraktu. </w:t>
      </w:r>
      <w:r w:rsidRPr="00E9082B">
        <w:rPr>
          <w:rFonts w:ascii="Tahoma" w:hAnsi="Tahoma" w:cs="Tahoma"/>
          <w:color w:val="000000"/>
          <w:spacing w:val="-4"/>
          <w:sz w:val="20"/>
          <w:szCs w:val="20"/>
        </w:rPr>
        <w:t>Dokonanie weryfikacji   projektu nie przesądza o zatwierdzeniu dokumentacji przez Z</w:t>
      </w:r>
      <w:r w:rsidRPr="00E9082B">
        <w:rPr>
          <w:rFonts w:ascii="Tahoma" w:hAnsi="Tahoma" w:cs="Tahoma"/>
          <w:color w:val="000000"/>
          <w:spacing w:val="-7"/>
          <w:sz w:val="20"/>
          <w:szCs w:val="20"/>
        </w:rPr>
        <w:t xml:space="preserve">amawiającego, który odmówi zatwierdzenia projektu w każdym przypadku o ile stwierdzi,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że dokumentacja projektowa nie spełnia wymagań kontraktu.</w:t>
      </w:r>
    </w:p>
    <w:p w:rsidR="00836A4D" w:rsidRPr="00E9082B" w:rsidRDefault="00836A4D" w:rsidP="00DB0696">
      <w:pPr>
        <w:shd w:val="clear" w:color="auto" w:fill="FFFFFF"/>
        <w:ind w:left="22"/>
        <w:jc w:val="both"/>
        <w:rPr>
          <w:rFonts w:ascii="Tahoma" w:hAnsi="Tahoma" w:cs="Tahoma"/>
          <w:color w:val="000000"/>
          <w:spacing w:val="-8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Zakres i forma Dokumentacji Projektowej musi spełniać wymogi Rozporządzenia Ministra </w:t>
      </w:r>
      <w:r w:rsidRPr="00E9082B">
        <w:rPr>
          <w:rFonts w:ascii="Tahoma" w:hAnsi="Tahoma" w:cs="Tahoma"/>
          <w:color w:val="000000"/>
          <w:sz w:val="20"/>
          <w:szCs w:val="20"/>
        </w:rPr>
        <w:t>In</w:t>
      </w:r>
      <w:r w:rsidR="001A2175">
        <w:rPr>
          <w:rFonts w:ascii="Tahoma" w:hAnsi="Tahoma" w:cs="Tahoma"/>
          <w:color w:val="000000"/>
          <w:sz w:val="20"/>
          <w:szCs w:val="20"/>
        </w:rPr>
        <w:t>frastruktury z dnia 22 września 2015</w:t>
      </w:r>
      <w:r w:rsidRPr="00E9082B">
        <w:rPr>
          <w:rFonts w:ascii="Tahoma" w:hAnsi="Tahoma" w:cs="Tahoma"/>
          <w:color w:val="000000"/>
          <w:sz w:val="20"/>
          <w:szCs w:val="20"/>
        </w:rPr>
        <w:t xml:space="preserve"> r</w:t>
      </w:r>
      <w:r w:rsidR="001A2175">
        <w:rPr>
          <w:rFonts w:ascii="Tahoma" w:hAnsi="Tahoma" w:cs="Tahoma"/>
          <w:color w:val="000000"/>
          <w:sz w:val="20"/>
          <w:szCs w:val="20"/>
        </w:rPr>
        <w:t>.</w:t>
      </w:r>
      <w:r w:rsidRPr="00E9082B">
        <w:rPr>
          <w:rFonts w:ascii="Tahoma" w:hAnsi="Tahoma" w:cs="Tahoma"/>
          <w:color w:val="000000"/>
          <w:sz w:val="20"/>
          <w:szCs w:val="20"/>
        </w:rPr>
        <w:t xml:space="preserve"> w sprawie „Szczegółowego zakresu i formy projektu </w:t>
      </w:r>
      <w:r w:rsidR="001A2175">
        <w:rPr>
          <w:rFonts w:ascii="Tahoma" w:hAnsi="Tahoma" w:cs="Tahoma"/>
          <w:color w:val="000000"/>
          <w:spacing w:val="-8"/>
          <w:sz w:val="20"/>
          <w:szCs w:val="20"/>
        </w:rPr>
        <w:t>budowlanego (Dz. U. 2015. poz.1554</w:t>
      </w: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>).</w:t>
      </w:r>
    </w:p>
    <w:p w:rsidR="00836A4D" w:rsidRPr="00E9082B" w:rsidRDefault="00836A4D" w:rsidP="00DB0696">
      <w:pPr>
        <w:shd w:val="clear" w:color="auto" w:fill="FFFFFF"/>
        <w:ind w:left="22"/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pStyle w:val="Nagwek3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bookmarkStart w:id="8" w:name="_Toc349042386"/>
      <w:r w:rsidRPr="00E9082B">
        <w:rPr>
          <w:rFonts w:ascii="Tahoma" w:hAnsi="Tahoma" w:cs="Tahoma"/>
          <w:b/>
          <w:sz w:val="20"/>
          <w:szCs w:val="20"/>
        </w:rPr>
        <w:t>Przygotowania i zabezpieczenia terenu budowy</w:t>
      </w:r>
      <w:bookmarkEnd w:id="8"/>
    </w:p>
    <w:p w:rsidR="00836A4D" w:rsidRPr="00E9082B" w:rsidRDefault="00836A4D" w:rsidP="00DB0696">
      <w:pPr>
        <w:shd w:val="clear" w:color="auto" w:fill="FFFFFF"/>
        <w:ind w:left="11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6"/>
          <w:sz w:val="20"/>
          <w:szCs w:val="20"/>
        </w:rPr>
        <w:t xml:space="preserve">Teren budowy związany z realizacją robót remontowych winien być właściwie oznakowany i </w:t>
      </w: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zabezpieczony  przed dostępem osób niezwiązanych z prowadzeniem robót budowlanych na </w:t>
      </w:r>
      <w:r w:rsidRPr="00E9082B">
        <w:rPr>
          <w:rFonts w:ascii="Tahoma" w:hAnsi="Tahoma" w:cs="Tahoma"/>
          <w:color w:val="000000"/>
          <w:spacing w:val="-2"/>
          <w:sz w:val="20"/>
          <w:szCs w:val="20"/>
        </w:rPr>
        <w:t>obiekcie oraz odbywającym się ruchem samochodowym</w:t>
      </w:r>
      <w:r w:rsidRPr="00E9082B">
        <w:rPr>
          <w:rFonts w:ascii="Tahoma" w:hAnsi="Tahoma" w:cs="Tahoma"/>
          <w:color w:val="000000"/>
          <w:spacing w:val="-4"/>
          <w:sz w:val="20"/>
          <w:szCs w:val="20"/>
        </w:rPr>
        <w:t xml:space="preserve">. </w:t>
      </w:r>
    </w:p>
    <w:p w:rsidR="00836A4D" w:rsidRPr="00E9082B" w:rsidRDefault="00836A4D" w:rsidP="00DB0696">
      <w:pPr>
        <w:shd w:val="clear" w:color="auto" w:fill="FFFFFF"/>
        <w:ind w:left="7" w:right="14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Wykonawca</w:t>
      </w:r>
      <w:r w:rsidRPr="00E9082B">
        <w:rPr>
          <w:rFonts w:ascii="Tahoma" w:hAnsi="Tahoma" w:cs="Tahoma"/>
          <w:color w:val="000000"/>
          <w:spacing w:val="-1"/>
          <w:sz w:val="20"/>
          <w:szCs w:val="20"/>
        </w:rPr>
        <w:t xml:space="preserve"> we własnym zakresie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wprowadzi i będzie utrzymywał w czasie trwania remontu czasową organizację ruchu. A po jego zakończeniu </w:t>
      </w:r>
      <w:r w:rsidRPr="00E9082B">
        <w:rPr>
          <w:rFonts w:ascii="Tahoma" w:hAnsi="Tahoma" w:cs="Tahoma"/>
          <w:color w:val="000000"/>
          <w:spacing w:val="-1"/>
          <w:sz w:val="20"/>
          <w:szCs w:val="20"/>
        </w:rPr>
        <w:t xml:space="preserve">wprowadzi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organizację docelową. </w:t>
      </w:r>
      <w:r w:rsidRPr="00E9082B">
        <w:rPr>
          <w:rFonts w:ascii="Tahoma" w:hAnsi="Tahoma" w:cs="Tahoma"/>
          <w:color w:val="000000"/>
          <w:spacing w:val="-2"/>
          <w:sz w:val="20"/>
          <w:szCs w:val="20"/>
        </w:rPr>
        <w:t xml:space="preserve">W czasie realizacji robót budowlano montażowych Wykonawca winien </w:t>
      </w:r>
      <w:r w:rsidRPr="00E9082B">
        <w:rPr>
          <w:rFonts w:ascii="Tahoma" w:hAnsi="Tahoma" w:cs="Tahoma"/>
          <w:color w:val="000000"/>
          <w:spacing w:val="-1"/>
          <w:sz w:val="20"/>
          <w:szCs w:val="20"/>
        </w:rPr>
        <w:t xml:space="preserve">przewidzieć odpowiednie zabezpieczenia miejsca prowadzonych prac w sposób, jaki jest </w:t>
      </w:r>
      <w:r w:rsidRPr="00E9082B">
        <w:rPr>
          <w:rFonts w:ascii="Tahoma" w:hAnsi="Tahoma" w:cs="Tahoma"/>
          <w:color w:val="000000"/>
          <w:spacing w:val="-4"/>
          <w:sz w:val="20"/>
          <w:szCs w:val="20"/>
        </w:rPr>
        <w:t xml:space="preserve">wymagany zgodnie z obowiązującymi przepisami dla zachowania należytego bezpieczeństwa </w:t>
      </w: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>prowadzenia robót, łącznie z wykonaniem odpowiednich konstrukcji zabezpieczających.</w:t>
      </w:r>
    </w:p>
    <w:p w:rsidR="00836A4D" w:rsidRPr="00E9082B" w:rsidRDefault="00836A4D" w:rsidP="00DB0696">
      <w:pPr>
        <w:shd w:val="clear" w:color="auto" w:fill="FFFFFF"/>
        <w:ind w:left="7" w:right="14"/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pStyle w:val="Nagwek3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bookmarkStart w:id="9" w:name="_Toc349042387"/>
      <w:r w:rsidRPr="00E9082B">
        <w:rPr>
          <w:rFonts w:ascii="Tahoma" w:hAnsi="Tahoma" w:cs="Tahoma"/>
          <w:b/>
          <w:sz w:val="20"/>
          <w:szCs w:val="20"/>
        </w:rPr>
        <w:lastRenderedPageBreak/>
        <w:t>Architektury</w:t>
      </w:r>
      <w:bookmarkEnd w:id="9"/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4"/>
          <w:sz w:val="20"/>
          <w:szCs w:val="20"/>
        </w:rPr>
        <w:t xml:space="preserve">Projekt musi być </w:t>
      </w:r>
      <w:r w:rsidRPr="00E9082B">
        <w:rPr>
          <w:rFonts w:ascii="Tahoma" w:hAnsi="Tahoma" w:cs="Tahoma"/>
          <w:color w:val="000000"/>
          <w:sz w:val="20"/>
          <w:szCs w:val="20"/>
        </w:rPr>
        <w:t xml:space="preserve">zgodny z </w:t>
      </w: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przepisami Prawa Budowlanego i wymagań </w:t>
      </w:r>
      <w:r w:rsidRPr="00E9082B">
        <w:rPr>
          <w:rFonts w:ascii="Tahoma" w:hAnsi="Tahoma" w:cs="Tahoma"/>
          <w:i/>
          <w:color w:val="000000"/>
          <w:spacing w:val="-3"/>
          <w:sz w:val="20"/>
          <w:szCs w:val="20"/>
        </w:rPr>
        <w:t xml:space="preserve">Rozporządzenia Ministra Transportu i </w:t>
      </w:r>
      <w:r w:rsidRPr="00E9082B">
        <w:rPr>
          <w:rFonts w:ascii="Tahoma" w:hAnsi="Tahoma" w:cs="Tahoma"/>
          <w:i/>
          <w:color w:val="000000"/>
          <w:spacing w:val="-4"/>
          <w:sz w:val="20"/>
          <w:szCs w:val="20"/>
        </w:rPr>
        <w:t xml:space="preserve">Gospodarki Morskiej w sprawie warunków technicznych, jakim powinny odpowiadać drogowe </w:t>
      </w:r>
      <w:r w:rsidRPr="00E9082B">
        <w:rPr>
          <w:rFonts w:ascii="Tahoma" w:hAnsi="Tahoma" w:cs="Tahoma"/>
          <w:i/>
          <w:color w:val="000000"/>
          <w:spacing w:val="-3"/>
          <w:sz w:val="20"/>
          <w:szCs w:val="20"/>
        </w:rPr>
        <w:t xml:space="preserve">obiekty inżynierskie i ich usytuowanie </w:t>
      </w:r>
      <w:r w:rsidR="00664373">
        <w:rPr>
          <w:rFonts w:ascii="Tahoma" w:hAnsi="Tahoma" w:cs="Tahoma"/>
          <w:color w:val="000000"/>
          <w:spacing w:val="-3"/>
          <w:sz w:val="20"/>
          <w:szCs w:val="20"/>
        </w:rPr>
        <w:t>określone w Dz.U.2015r. poz.331</w:t>
      </w: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.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pStyle w:val="Nagwek3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bookmarkStart w:id="10" w:name="_Toc349042388"/>
      <w:r w:rsidRPr="00E9082B">
        <w:rPr>
          <w:rFonts w:ascii="Tahoma" w:hAnsi="Tahoma" w:cs="Tahoma"/>
          <w:b/>
          <w:sz w:val="20"/>
          <w:szCs w:val="20"/>
        </w:rPr>
        <w:t>Konstrukcji</w:t>
      </w:r>
      <w:bookmarkEnd w:id="10"/>
    </w:p>
    <w:p w:rsidR="00836A4D" w:rsidRPr="00E9082B" w:rsidRDefault="00836A4D" w:rsidP="00DB0696">
      <w:pPr>
        <w:ind w:left="6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 xml:space="preserve">Projekt winien przewidzieć: </w:t>
      </w:r>
    </w:p>
    <w:p w:rsidR="00836A4D" w:rsidRDefault="00297111" w:rsidP="00DB0696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przepust o przekroju kołowym,</w:t>
      </w:r>
    </w:p>
    <w:p w:rsidR="00297EFD" w:rsidRPr="00E9082B" w:rsidRDefault="00297EFD" w:rsidP="00DB0696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poprowadzenie chodnika nad przepustem od strony południowej i północnej,</w:t>
      </w:r>
    </w:p>
    <w:p w:rsidR="00836A4D" w:rsidRPr="00E9082B" w:rsidRDefault="00297111" w:rsidP="00DB0696">
      <w:pPr>
        <w:numPr>
          <w:ilvl w:val="0"/>
          <w:numId w:val="8"/>
        </w:numPr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urządzenia </w:t>
      </w:r>
      <w:r w:rsidR="00836A4D" w:rsidRPr="00E9082B">
        <w:rPr>
          <w:rFonts w:ascii="Tahoma" w:hAnsi="Tahoma" w:cs="Tahoma"/>
          <w:sz w:val="20"/>
          <w:szCs w:val="20"/>
        </w:rPr>
        <w:t>zabezpieczające odpowiednie dla danej klasy drogi o ile będą wymagane w docelowej organizacji ruchu.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pStyle w:val="Nagwek3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bookmarkStart w:id="11" w:name="_Toc349042389"/>
      <w:r w:rsidRPr="00E9082B">
        <w:rPr>
          <w:rFonts w:ascii="Tahoma" w:hAnsi="Tahoma" w:cs="Tahoma"/>
          <w:b/>
          <w:sz w:val="20"/>
          <w:szCs w:val="20"/>
        </w:rPr>
        <w:t>Instalacji</w:t>
      </w:r>
      <w:bookmarkEnd w:id="11"/>
    </w:p>
    <w:p w:rsidR="00836A4D" w:rsidRPr="00E9082B" w:rsidRDefault="00836A4D" w:rsidP="00DB0696">
      <w:pPr>
        <w:shd w:val="clear" w:color="auto" w:fill="FFFFFF"/>
        <w:ind w:left="23" w:right="164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Nie dotyczy</w:t>
      </w:r>
    </w:p>
    <w:p w:rsidR="00836A4D" w:rsidRPr="00E9082B" w:rsidRDefault="00836A4D" w:rsidP="00DB0696">
      <w:pPr>
        <w:shd w:val="clear" w:color="auto" w:fill="FFFFFF"/>
        <w:ind w:left="23" w:right="164"/>
        <w:jc w:val="both"/>
        <w:rPr>
          <w:rFonts w:ascii="Tahoma" w:hAnsi="Tahoma" w:cs="Tahoma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pStyle w:val="Nagwek3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bookmarkStart w:id="12" w:name="_Toc349042390"/>
      <w:r w:rsidRPr="00E9082B">
        <w:rPr>
          <w:rFonts w:ascii="Tahoma" w:hAnsi="Tahoma" w:cs="Tahoma"/>
          <w:b/>
          <w:sz w:val="20"/>
          <w:szCs w:val="20"/>
        </w:rPr>
        <w:t>Wykończenia</w:t>
      </w:r>
      <w:bookmarkEnd w:id="12"/>
    </w:p>
    <w:p w:rsidR="00836A4D" w:rsidRPr="00E9082B" w:rsidRDefault="00836A4D" w:rsidP="00DB0696">
      <w:pPr>
        <w:shd w:val="clear" w:color="auto" w:fill="FFFFFF"/>
        <w:ind w:left="14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>Nie dotyczy</w:t>
      </w:r>
    </w:p>
    <w:p w:rsidR="00836A4D" w:rsidRPr="00E9082B" w:rsidRDefault="00836A4D" w:rsidP="00DB0696">
      <w:pPr>
        <w:shd w:val="clear" w:color="auto" w:fill="FFFFFF"/>
        <w:ind w:left="14"/>
        <w:jc w:val="both"/>
        <w:rPr>
          <w:rFonts w:ascii="Tahoma" w:hAnsi="Tahoma" w:cs="Tahoma"/>
          <w:color w:val="000000"/>
          <w:spacing w:val="-1"/>
          <w:sz w:val="20"/>
          <w:szCs w:val="20"/>
          <w:u w:val="single"/>
        </w:rPr>
      </w:pPr>
    </w:p>
    <w:p w:rsidR="00836A4D" w:rsidRPr="00E9082B" w:rsidRDefault="00836A4D" w:rsidP="00DB0696">
      <w:pPr>
        <w:pStyle w:val="Nagwek3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bookmarkStart w:id="13" w:name="_Toc349042391"/>
      <w:r w:rsidRPr="00E9082B">
        <w:rPr>
          <w:rFonts w:ascii="Tahoma" w:hAnsi="Tahoma" w:cs="Tahoma"/>
          <w:b/>
          <w:sz w:val="20"/>
          <w:szCs w:val="20"/>
        </w:rPr>
        <w:t>Zagospodarowania terenu</w:t>
      </w:r>
      <w:bookmarkEnd w:id="13"/>
    </w:p>
    <w:p w:rsidR="00836A4D" w:rsidRPr="00E9082B" w:rsidRDefault="00836A4D" w:rsidP="00DB0696">
      <w:pPr>
        <w:shd w:val="clear" w:color="auto" w:fill="FFFFFF"/>
        <w:ind w:left="23" w:right="164"/>
        <w:jc w:val="both"/>
        <w:rPr>
          <w:rFonts w:ascii="Tahoma" w:hAnsi="Tahoma" w:cs="Tahoma"/>
          <w:color w:val="000000"/>
          <w:spacing w:val="-10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Zagospodarowanie terenu wokół remontowanego obiektu po przekazaniu obiektu do eksploatacji winno być zgodne z zatwierdzonym planem zagospodarowania przedstawionym w </w:t>
      </w:r>
      <w:r w:rsidRPr="00E9082B">
        <w:rPr>
          <w:rFonts w:ascii="Tahoma" w:hAnsi="Tahoma" w:cs="Tahoma"/>
          <w:color w:val="000000"/>
          <w:spacing w:val="-10"/>
          <w:sz w:val="20"/>
          <w:szCs w:val="20"/>
        </w:rPr>
        <w:t>projekcie budowlanym.</w:t>
      </w:r>
    </w:p>
    <w:p w:rsidR="00836A4D" w:rsidRPr="00E9082B" w:rsidRDefault="00836A4D" w:rsidP="00DB0696">
      <w:pPr>
        <w:shd w:val="clear" w:color="auto" w:fill="FFFFFF"/>
        <w:ind w:left="23" w:right="164"/>
        <w:jc w:val="both"/>
        <w:rPr>
          <w:rFonts w:ascii="Tahoma" w:hAnsi="Tahoma" w:cs="Tahoma"/>
          <w:color w:val="000000"/>
          <w:spacing w:val="-10"/>
          <w:sz w:val="20"/>
          <w:szCs w:val="20"/>
        </w:rPr>
      </w:pPr>
    </w:p>
    <w:p w:rsidR="00836A4D" w:rsidRPr="00E9082B" w:rsidRDefault="00836A4D" w:rsidP="00DB0696">
      <w:pPr>
        <w:pStyle w:val="Nagwek3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bookmarkStart w:id="14" w:name="_Toc349042392"/>
      <w:r w:rsidRPr="00E9082B">
        <w:rPr>
          <w:rFonts w:ascii="Tahoma" w:hAnsi="Tahoma" w:cs="Tahoma"/>
          <w:b/>
          <w:sz w:val="20"/>
          <w:szCs w:val="20"/>
        </w:rPr>
        <w:t>Inne</w:t>
      </w:r>
      <w:bookmarkEnd w:id="14"/>
    </w:p>
    <w:p w:rsidR="00836A4D" w:rsidRDefault="00836A4D" w:rsidP="00DB06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Jeżeli w trakcie procesu projektowania okaże się że przewidywany zakres robót będzie wykraczał poza w/w obszar działek, wykonawca dokona stosownych uzgodnień z właścicielami  działek na których będą wykonywane roboty budowlane. </w:t>
      </w:r>
    </w:p>
    <w:p w:rsidR="00297EFD" w:rsidRPr="00E9082B" w:rsidRDefault="00297EFD" w:rsidP="00DB06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9"/>
          <w:sz w:val="20"/>
          <w:szCs w:val="20"/>
        </w:rPr>
        <w:t>Projekt powinien być uzgodniony  z zarządcą / właścicielem cieku wodnego.</w:t>
      </w:r>
    </w:p>
    <w:p w:rsidR="00836A4D" w:rsidRPr="00E9082B" w:rsidRDefault="00836A4D" w:rsidP="00DB0696">
      <w:pPr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 xml:space="preserve">Rozliczenie robót nastąpi ryczałtem, na podstawie protokołów częściowych odbiorów robót uzgodnionych między Stronami, po zakończeniu etapu robót (zgodnie z załączonym formularzem cenowym) oraz protokołem odbioru końcowego po zakończeniu całości robót </w:t>
      </w:r>
    </w:p>
    <w:p w:rsidR="00836A4D" w:rsidRPr="00E9082B" w:rsidRDefault="00836A4D" w:rsidP="00DB0696">
      <w:pPr>
        <w:pStyle w:val="Nagwek1"/>
        <w:rPr>
          <w:rFonts w:ascii="Tahoma" w:hAnsi="Tahoma" w:cs="Tahoma"/>
          <w:spacing w:val="-12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br w:type="page"/>
      </w:r>
      <w:bookmarkStart w:id="15" w:name="_Toc349042393"/>
      <w:r w:rsidRPr="00E9082B">
        <w:rPr>
          <w:rFonts w:ascii="Tahoma" w:hAnsi="Tahoma" w:cs="Tahoma"/>
          <w:sz w:val="20"/>
          <w:szCs w:val="20"/>
        </w:rPr>
        <w:lastRenderedPageBreak/>
        <w:t xml:space="preserve">CZEŚĆ INFORMACYJNA PROGRAMU FUNKCJONALNO - </w:t>
      </w:r>
      <w:r w:rsidRPr="00E9082B">
        <w:rPr>
          <w:rFonts w:ascii="Tahoma" w:hAnsi="Tahoma" w:cs="Tahoma"/>
          <w:spacing w:val="-12"/>
          <w:sz w:val="20"/>
          <w:szCs w:val="20"/>
        </w:rPr>
        <w:t>UŻYTKOWEGO</w:t>
      </w:r>
      <w:bookmarkEnd w:id="15"/>
    </w:p>
    <w:p w:rsidR="00836A4D" w:rsidRPr="00E9082B" w:rsidRDefault="00836A4D" w:rsidP="00DB0696">
      <w:pPr>
        <w:shd w:val="clear" w:color="auto" w:fill="FFFFFF"/>
        <w:ind w:left="706"/>
        <w:jc w:val="both"/>
        <w:rPr>
          <w:rFonts w:ascii="Tahoma" w:hAnsi="Tahoma" w:cs="Tahoma"/>
          <w:sz w:val="20"/>
          <w:szCs w:val="20"/>
        </w:rPr>
      </w:pPr>
    </w:p>
    <w:p w:rsidR="00836A4D" w:rsidRPr="00E9082B" w:rsidRDefault="00836A4D" w:rsidP="00DB0696">
      <w:pPr>
        <w:numPr>
          <w:ilvl w:val="0"/>
          <w:numId w:val="31"/>
        </w:numPr>
        <w:jc w:val="both"/>
        <w:rPr>
          <w:rFonts w:ascii="Tahoma" w:hAnsi="Tahoma" w:cs="Tahoma"/>
          <w:b/>
          <w:i/>
          <w:sz w:val="20"/>
          <w:szCs w:val="20"/>
        </w:rPr>
      </w:pPr>
      <w:r w:rsidRPr="00E9082B">
        <w:rPr>
          <w:rFonts w:ascii="Tahoma" w:hAnsi="Tahoma" w:cs="Tahoma"/>
          <w:b/>
          <w:i/>
          <w:sz w:val="20"/>
          <w:szCs w:val="20"/>
        </w:rPr>
        <w:t>Dokumenty potwierdzające zgodność zamierzenia budowlanego z wymaganiami wynikającymi z odrębnych przepisów</w:t>
      </w:r>
    </w:p>
    <w:p w:rsidR="00836A4D" w:rsidRPr="00E9082B" w:rsidRDefault="00836A4D" w:rsidP="00DB0696">
      <w:pPr>
        <w:shd w:val="clear" w:color="auto" w:fill="FFFFFF"/>
        <w:ind w:left="564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>Wykonawca występując w imieniu Zamawiającego zobowiązany jest uzyskać:</w:t>
      </w:r>
    </w:p>
    <w:p w:rsidR="00836A4D" w:rsidRPr="00E9082B" w:rsidRDefault="00836A4D" w:rsidP="00DB0696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924"/>
        </w:tabs>
        <w:autoSpaceDE w:val="0"/>
        <w:autoSpaceDN w:val="0"/>
        <w:adjustRightInd w:val="0"/>
        <w:ind w:left="924"/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  <w:r w:rsidRPr="00E9082B">
        <w:rPr>
          <w:rFonts w:ascii="Tahoma" w:hAnsi="Tahoma" w:cs="Tahoma"/>
          <w:sz w:val="20"/>
          <w:szCs w:val="20"/>
        </w:rPr>
        <w:t>Prawomocną decyzję pozwolenia na budowę.</w:t>
      </w:r>
    </w:p>
    <w:p w:rsidR="00836A4D" w:rsidRPr="00E9082B" w:rsidRDefault="00836A4D" w:rsidP="00DB069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numPr>
          <w:ilvl w:val="0"/>
          <w:numId w:val="31"/>
        </w:numPr>
        <w:jc w:val="both"/>
        <w:rPr>
          <w:rFonts w:ascii="Tahoma" w:hAnsi="Tahoma" w:cs="Tahoma"/>
          <w:b/>
          <w:i/>
          <w:sz w:val="20"/>
          <w:szCs w:val="20"/>
        </w:rPr>
      </w:pPr>
      <w:r w:rsidRPr="00E9082B">
        <w:rPr>
          <w:rFonts w:ascii="Tahoma" w:hAnsi="Tahoma" w:cs="Tahoma"/>
          <w:b/>
          <w:i/>
          <w:sz w:val="20"/>
          <w:szCs w:val="20"/>
        </w:rPr>
        <w:t>Oświadczenie Zamawiającego stwierdzające jego prawa do dysponowania nieruchomością na cele budowlane</w:t>
      </w:r>
    </w:p>
    <w:p w:rsidR="00836A4D" w:rsidRPr="00E9082B" w:rsidRDefault="00836A4D" w:rsidP="00DB0696">
      <w:pPr>
        <w:jc w:val="both"/>
        <w:rPr>
          <w:rFonts w:ascii="Tahoma" w:hAnsi="Tahoma" w:cs="Tahoma"/>
          <w:sz w:val="20"/>
          <w:szCs w:val="20"/>
        </w:rPr>
      </w:pPr>
    </w:p>
    <w:p w:rsidR="00836A4D" w:rsidRPr="00E9082B" w:rsidRDefault="00836A4D" w:rsidP="00DB0696">
      <w:pPr>
        <w:numPr>
          <w:ilvl w:val="0"/>
          <w:numId w:val="31"/>
        </w:numPr>
        <w:jc w:val="both"/>
        <w:rPr>
          <w:rFonts w:ascii="Tahoma" w:hAnsi="Tahoma" w:cs="Tahoma"/>
          <w:b/>
          <w:i/>
          <w:sz w:val="20"/>
          <w:szCs w:val="20"/>
        </w:rPr>
      </w:pPr>
      <w:r w:rsidRPr="00E9082B">
        <w:rPr>
          <w:rFonts w:ascii="Tahoma" w:hAnsi="Tahoma" w:cs="Tahoma"/>
          <w:b/>
          <w:i/>
          <w:sz w:val="20"/>
          <w:szCs w:val="20"/>
        </w:rPr>
        <w:t>Zamawiający oświadcza, że teren, na którym znajduje się przedmiotow</w:t>
      </w:r>
      <w:r w:rsidR="00CB1C0E">
        <w:rPr>
          <w:rFonts w:ascii="Tahoma" w:hAnsi="Tahoma" w:cs="Tahoma"/>
          <w:b/>
          <w:i/>
          <w:sz w:val="20"/>
          <w:szCs w:val="20"/>
        </w:rPr>
        <w:t>y</w:t>
      </w:r>
      <w:r w:rsidRPr="00E9082B">
        <w:rPr>
          <w:rFonts w:ascii="Tahoma" w:hAnsi="Tahoma" w:cs="Tahoma"/>
          <w:b/>
          <w:i/>
          <w:sz w:val="20"/>
          <w:szCs w:val="20"/>
        </w:rPr>
        <w:t xml:space="preserve"> </w:t>
      </w:r>
      <w:r w:rsidR="00CB1C0E">
        <w:rPr>
          <w:rFonts w:ascii="Tahoma" w:hAnsi="Tahoma" w:cs="Tahoma"/>
          <w:b/>
          <w:i/>
          <w:sz w:val="20"/>
          <w:szCs w:val="20"/>
        </w:rPr>
        <w:t>przepust</w:t>
      </w:r>
      <w:r w:rsidRPr="00E9082B">
        <w:rPr>
          <w:rFonts w:ascii="Tahoma" w:hAnsi="Tahoma" w:cs="Tahoma"/>
          <w:b/>
          <w:i/>
          <w:sz w:val="20"/>
          <w:szCs w:val="20"/>
        </w:rPr>
        <w:t xml:space="preserve"> położony </w:t>
      </w:r>
      <w:r w:rsidR="00CB1C0E">
        <w:rPr>
          <w:rFonts w:ascii="Tahoma" w:hAnsi="Tahoma" w:cs="Tahoma"/>
          <w:b/>
          <w:i/>
          <w:sz w:val="20"/>
          <w:szCs w:val="20"/>
        </w:rPr>
        <w:t xml:space="preserve">jest </w:t>
      </w:r>
      <w:r w:rsidRPr="00E9082B">
        <w:rPr>
          <w:rFonts w:ascii="Tahoma" w:hAnsi="Tahoma" w:cs="Tahoma"/>
          <w:b/>
          <w:i/>
          <w:sz w:val="20"/>
          <w:szCs w:val="20"/>
        </w:rPr>
        <w:t xml:space="preserve">na działkach nr </w:t>
      </w:r>
      <w:r w:rsidR="0045772D">
        <w:rPr>
          <w:rFonts w:ascii="Tahoma" w:hAnsi="Tahoma" w:cs="Tahoma"/>
          <w:b/>
          <w:i/>
          <w:sz w:val="20"/>
          <w:szCs w:val="20"/>
        </w:rPr>
        <w:t>1/4</w:t>
      </w:r>
      <w:bookmarkStart w:id="16" w:name="_GoBack"/>
      <w:bookmarkEnd w:id="16"/>
      <w:r w:rsidR="00C37F6F">
        <w:rPr>
          <w:rFonts w:ascii="Tahoma" w:hAnsi="Tahoma" w:cs="Tahoma"/>
          <w:b/>
          <w:i/>
          <w:sz w:val="20"/>
          <w:szCs w:val="20"/>
        </w:rPr>
        <w:t xml:space="preserve"> i 1/5 z obrębu 10684, działce 115,10 z obrębu 10680 i działce 11206 z obrębu 41.</w:t>
      </w:r>
      <w:r w:rsidRPr="00E9082B">
        <w:rPr>
          <w:rFonts w:ascii="Tahoma" w:hAnsi="Tahoma" w:cs="Tahoma"/>
          <w:b/>
          <w:i/>
          <w:sz w:val="20"/>
          <w:szCs w:val="20"/>
        </w:rPr>
        <w:t xml:space="preserve"> </w:t>
      </w:r>
      <w:r w:rsidR="00C37F6F" w:rsidRPr="00EB2E38">
        <w:rPr>
          <w:rFonts w:ascii="Tahoma" w:hAnsi="Tahoma" w:cs="Tahoma"/>
          <w:b/>
          <w:i/>
          <w:sz w:val="20"/>
          <w:szCs w:val="20"/>
        </w:rPr>
        <w:t xml:space="preserve">Działką </w:t>
      </w:r>
      <w:r w:rsidRPr="00EB2E38">
        <w:rPr>
          <w:rFonts w:ascii="Tahoma" w:hAnsi="Tahoma" w:cs="Tahoma"/>
          <w:b/>
          <w:i/>
          <w:sz w:val="20"/>
          <w:szCs w:val="20"/>
        </w:rPr>
        <w:t>stanowi</w:t>
      </w:r>
      <w:r w:rsidR="00C37F6F" w:rsidRPr="00EB2E38">
        <w:rPr>
          <w:rFonts w:ascii="Tahoma" w:hAnsi="Tahoma" w:cs="Tahoma"/>
          <w:b/>
          <w:i/>
          <w:sz w:val="20"/>
          <w:szCs w:val="20"/>
        </w:rPr>
        <w:t>ą</w:t>
      </w:r>
      <w:r w:rsidRPr="00EB2E38">
        <w:rPr>
          <w:rFonts w:ascii="Tahoma" w:hAnsi="Tahoma" w:cs="Tahoma"/>
          <w:b/>
          <w:i/>
          <w:sz w:val="20"/>
          <w:szCs w:val="20"/>
        </w:rPr>
        <w:t xml:space="preserve"> własność Skarbu Państwa a Władającym jest Zarząd Dróg Miejskich w Warszawie.</w:t>
      </w:r>
    </w:p>
    <w:p w:rsidR="00836A4D" w:rsidRPr="00E9082B" w:rsidRDefault="00836A4D" w:rsidP="00DB0696">
      <w:pPr>
        <w:jc w:val="both"/>
        <w:rPr>
          <w:rFonts w:ascii="Tahoma" w:hAnsi="Tahoma" w:cs="Tahoma"/>
          <w:sz w:val="20"/>
          <w:szCs w:val="20"/>
        </w:rPr>
      </w:pPr>
    </w:p>
    <w:p w:rsidR="00836A4D" w:rsidRPr="00E9082B" w:rsidRDefault="00836A4D" w:rsidP="00DB0696">
      <w:pPr>
        <w:numPr>
          <w:ilvl w:val="0"/>
          <w:numId w:val="31"/>
        </w:numPr>
        <w:jc w:val="both"/>
        <w:rPr>
          <w:rFonts w:ascii="Tahoma" w:hAnsi="Tahoma" w:cs="Tahoma"/>
          <w:b/>
          <w:i/>
          <w:sz w:val="20"/>
          <w:szCs w:val="20"/>
        </w:rPr>
      </w:pPr>
      <w:r w:rsidRPr="00E9082B">
        <w:rPr>
          <w:rFonts w:ascii="Tahoma" w:hAnsi="Tahoma" w:cs="Tahoma"/>
          <w:b/>
          <w:i/>
          <w:sz w:val="20"/>
          <w:szCs w:val="20"/>
        </w:rPr>
        <w:t>Przepisy prawne i normy związane z projektowaniem i  wykonaniem zamierzenia budowlanego</w:t>
      </w:r>
    </w:p>
    <w:p w:rsidR="00836A4D" w:rsidRPr="00E9082B" w:rsidRDefault="00836A4D" w:rsidP="00DB0696">
      <w:pPr>
        <w:shd w:val="clear" w:color="auto" w:fill="FFFFFF"/>
        <w:jc w:val="both"/>
        <w:rPr>
          <w:rFonts w:ascii="Tahoma" w:hAnsi="Tahoma" w:cs="Tahoma"/>
          <w:b/>
          <w:i/>
          <w:color w:val="000000"/>
          <w:spacing w:val="-12"/>
          <w:sz w:val="20"/>
          <w:szCs w:val="20"/>
        </w:rPr>
      </w:pPr>
    </w:p>
    <w:p w:rsidR="00836A4D" w:rsidRPr="00E9082B" w:rsidRDefault="00836A4D" w:rsidP="00DB0696">
      <w:pPr>
        <w:shd w:val="clear" w:color="auto" w:fill="FFFFFF"/>
        <w:ind w:left="22" w:right="22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4"/>
          <w:sz w:val="20"/>
          <w:szCs w:val="20"/>
        </w:rPr>
        <w:t xml:space="preserve">Wykonawca jest zobowiązany zrealizować przedmiot zamówienia spełniając wymogi ustawy </w:t>
      </w:r>
      <w:r w:rsidRPr="00E9082B">
        <w:rPr>
          <w:rFonts w:ascii="Tahoma" w:hAnsi="Tahoma" w:cs="Tahoma"/>
          <w:color w:val="000000"/>
          <w:sz w:val="20"/>
          <w:szCs w:val="20"/>
        </w:rPr>
        <w:t xml:space="preserve">Prawo Budowlane i </w:t>
      </w:r>
      <w:r w:rsidR="005948ED">
        <w:rPr>
          <w:rFonts w:ascii="Tahoma" w:hAnsi="Tahoma" w:cs="Tahoma"/>
          <w:color w:val="000000"/>
          <w:sz w:val="20"/>
          <w:szCs w:val="20"/>
        </w:rPr>
        <w:t>Obwieszczenia Marszałka Sejmu  z dn</w:t>
      </w:r>
      <w:r w:rsidR="00785B63">
        <w:rPr>
          <w:rFonts w:ascii="Tahoma" w:hAnsi="Tahoma" w:cs="Tahoma"/>
          <w:color w:val="000000"/>
          <w:sz w:val="20"/>
          <w:szCs w:val="20"/>
        </w:rPr>
        <w:t>ia 09 lutego</w:t>
      </w:r>
      <w:r w:rsidR="005948ED">
        <w:rPr>
          <w:rFonts w:ascii="Tahoma" w:hAnsi="Tahoma" w:cs="Tahoma"/>
          <w:color w:val="000000"/>
          <w:sz w:val="20"/>
          <w:szCs w:val="20"/>
        </w:rPr>
        <w:t xml:space="preserve"> 2016</w:t>
      </w:r>
      <w:r w:rsidRPr="00E9082B">
        <w:rPr>
          <w:rFonts w:ascii="Tahoma" w:hAnsi="Tahoma" w:cs="Tahoma"/>
          <w:color w:val="000000"/>
          <w:sz w:val="20"/>
          <w:szCs w:val="20"/>
        </w:rPr>
        <w:t xml:space="preserve"> r. w </w:t>
      </w:r>
      <w:r w:rsidRPr="00E9082B">
        <w:rPr>
          <w:rFonts w:ascii="Tahoma" w:hAnsi="Tahoma" w:cs="Tahoma"/>
          <w:color w:val="000000"/>
          <w:spacing w:val="-4"/>
          <w:sz w:val="20"/>
          <w:szCs w:val="20"/>
        </w:rPr>
        <w:t xml:space="preserve">sprawie szczegółowego zakresu i formy dokumentacji projektowej, Specyfikacji technicznych </w:t>
      </w: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wykonania i odbioru robót budowlanych oraz Programu funkcjonalno-użytkowego (Dz. U. z </w:t>
      </w:r>
      <w:r w:rsidR="005948ED">
        <w:rPr>
          <w:rFonts w:ascii="Tahoma" w:hAnsi="Tahoma" w:cs="Tahoma"/>
          <w:color w:val="000000"/>
          <w:spacing w:val="-1"/>
          <w:sz w:val="20"/>
          <w:szCs w:val="20"/>
        </w:rPr>
        <w:t>2016 r. poz.290</w:t>
      </w:r>
      <w:r w:rsidRPr="00E9082B">
        <w:rPr>
          <w:rFonts w:ascii="Tahoma" w:hAnsi="Tahoma" w:cs="Tahoma"/>
          <w:color w:val="000000"/>
          <w:spacing w:val="-1"/>
          <w:sz w:val="20"/>
          <w:szCs w:val="20"/>
        </w:rPr>
        <w:t xml:space="preserve">) i innych związanych ustaw i rozporządzeń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i zasad wiedzy technicznej i sztuki budowlanej. A ponadto spełniając wymogi:</w:t>
      </w:r>
    </w:p>
    <w:p w:rsidR="00836A4D" w:rsidRPr="00E9082B" w:rsidRDefault="00836A4D" w:rsidP="00DB0696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666"/>
        </w:tabs>
        <w:autoSpaceDE w:val="0"/>
        <w:autoSpaceDN w:val="0"/>
        <w:adjustRightInd w:val="0"/>
        <w:ind w:left="666" w:right="29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Rozporządzenia Ministra Transportu i Gospodarki Morskiej w sprawie warunków </w:t>
      </w:r>
      <w:r w:rsidRPr="00E9082B">
        <w:rPr>
          <w:rFonts w:ascii="Tahoma" w:hAnsi="Tahoma" w:cs="Tahoma"/>
          <w:color w:val="000000"/>
          <w:spacing w:val="-7"/>
          <w:sz w:val="20"/>
          <w:szCs w:val="20"/>
        </w:rPr>
        <w:t>technicznych, jakim powinny odpowiadać drogi public</w:t>
      </w:r>
      <w:r w:rsidR="00300D38">
        <w:rPr>
          <w:rFonts w:ascii="Tahoma" w:hAnsi="Tahoma" w:cs="Tahoma"/>
          <w:color w:val="000000"/>
          <w:spacing w:val="-7"/>
          <w:sz w:val="20"/>
          <w:szCs w:val="20"/>
        </w:rPr>
        <w:t xml:space="preserve">zne i ich usytuowanie Dz.U.2016 </w:t>
      </w:r>
      <w:r w:rsidR="00300D38">
        <w:rPr>
          <w:rFonts w:ascii="Tahoma" w:hAnsi="Tahoma" w:cs="Tahoma"/>
          <w:color w:val="000000"/>
          <w:spacing w:val="-8"/>
          <w:sz w:val="20"/>
          <w:szCs w:val="20"/>
        </w:rPr>
        <w:t>poz.124</w:t>
      </w:r>
    </w:p>
    <w:p w:rsidR="00836A4D" w:rsidRPr="00E9082B" w:rsidRDefault="00836A4D" w:rsidP="00DB0696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666"/>
        </w:tabs>
        <w:autoSpaceDE w:val="0"/>
        <w:autoSpaceDN w:val="0"/>
        <w:adjustRightInd w:val="0"/>
        <w:ind w:left="666" w:right="22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Rozporządzenia Ministra Transportu i </w:t>
      </w:r>
      <w:r w:rsidR="003739C8">
        <w:rPr>
          <w:rFonts w:ascii="Tahoma" w:hAnsi="Tahoma" w:cs="Tahoma"/>
          <w:color w:val="000000"/>
          <w:spacing w:val="-3"/>
          <w:sz w:val="20"/>
          <w:szCs w:val="20"/>
        </w:rPr>
        <w:t>Rozwoju</w:t>
      </w: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 w sprawie warunków </w:t>
      </w:r>
      <w:r w:rsidRPr="00E9082B">
        <w:rPr>
          <w:rFonts w:ascii="Tahoma" w:hAnsi="Tahoma" w:cs="Tahoma"/>
          <w:color w:val="000000"/>
          <w:spacing w:val="-6"/>
          <w:sz w:val="20"/>
          <w:szCs w:val="20"/>
        </w:rPr>
        <w:t xml:space="preserve">technicznych, jakim powinny odpowiadać drogowe obiekty inżynierskie i ich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usytuow</w:t>
      </w:r>
      <w:r w:rsidR="003739C8">
        <w:rPr>
          <w:rFonts w:ascii="Tahoma" w:hAnsi="Tahoma" w:cs="Tahoma"/>
          <w:color w:val="000000"/>
          <w:spacing w:val="-9"/>
          <w:sz w:val="20"/>
          <w:szCs w:val="20"/>
        </w:rPr>
        <w:t xml:space="preserve">anie Dz.U.2015 poz. 331 </w:t>
      </w:r>
    </w:p>
    <w:p w:rsidR="00836A4D" w:rsidRPr="00E9082B" w:rsidRDefault="00836A4D" w:rsidP="00DB0696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666"/>
        </w:tabs>
        <w:autoSpaceDE w:val="0"/>
        <w:autoSpaceDN w:val="0"/>
        <w:adjustRightInd w:val="0"/>
        <w:ind w:left="666" w:right="29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z w:val="20"/>
          <w:szCs w:val="20"/>
        </w:rPr>
        <w:t>Ustawy z dnia 20.06.1997 Prawo o ruchu dro</w:t>
      </w:r>
      <w:r w:rsidR="0072226A">
        <w:rPr>
          <w:rFonts w:ascii="Tahoma" w:hAnsi="Tahoma" w:cs="Tahoma"/>
          <w:color w:val="000000"/>
          <w:sz w:val="20"/>
          <w:szCs w:val="20"/>
        </w:rPr>
        <w:t>gowym Dz.U.2015 poz. 2183</w:t>
      </w:r>
    </w:p>
    <w:p w:rsidR="00DD31AD" w:rsidRPr="00DD31AD" w:rsidRDefault="00836A4D" w:rsidP="00DD31AD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666"/>
        </w:tabs>
        <w:autoSpaceDE w:val="0"/>
        <w:autoSpaceDN w:val="0"/>
        <w:adjustRightInd w:val="0"/>
        <w:ind w:left="666" w:right="22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Rozporządzenia Ministra Infrastruktury </w:t>
      </w:r>
      <w:r w:rsidR="00DD31AD">
        <w:rPr>
          <w:rFonts w:ascii="Tahoma" w:hAnsi="Tahoma" w:cs="Tahoma"/>
          <w:color w:val="000000"/>
          <w:spacing w:val="-5"/>
          <w:sz w:val="20"/>
          <w:szCs w:val="20"/>
        </w:rPr>
        <w:t>i Budownictwa z dnia 18 lutego 2016</w:t>
      </w: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 r. w sprawie szczegółowych </w:t>
      </w: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warunków zarządzania ruchem na drogach oraz wykonywaniem nadzoru nad tym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zarządzan</w:t>
      </w:r>
      <w:r w:rsidR="00DD31AD">
        <w:rPr>
          <w:rFonts w:ascii="Tahoma" w:hAnsi="Tahoma" w:cs="Tahoma"/>
          <w:color w:val="000000"/>
          <w:spacing w:val="-9"/>
          <w:sz w:val="20"/>
          <w:szCs w:val="20"/>
        </w:rPr>
        <w:t>iem Dz. U 2016 poz. 314</w:t>
      </w:r>
    </w:p>
    <w:p w:rsidR="00836A4D" w:rsidRPr="00E9082B" w:rsidRDefault="00836A4D" w:rsidP="00DB0696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666"/>
        </w:tabs>
        <w:autoSpaceDE w:val="0"/>
        <w:autoSpaceDN w:val="0"/>
        <w:adjustRightInd w:val="0"/>
        <w:ind w:left="666" w:right="22"/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  <w:r w:rsidRPr="00E9082B">
        <w:rPr>
          <w:rFonts w:ascii="Tahoma" w:hAnsi="Tahoma" w:cs="Tahoma"/>
          <w:color w:val="000000"/>
          <w:spacing w:val="-6"/>
          <w:sz w:val="20"/>
          <w:szCs w:val="20"/>
        </w:rPr>
        <w:t>Rozporządzenia Ministra Infrastruktury</w:t>
      </w:r>
      <w:r w:rsidR="00DD31AD">
        <w:rPr>
          <w:rFonts w:ascii="Tahoma" w:hAnsi="Tahoma" w:cs="Tahoma"/>
          <w:color w:val="000000"/>
          <w:spacing w:val="-6"/>
          <w:sz w:val="20"/>
          <w:szCs w:val="20"/>
        </w:rPr>
        <w:t xml:space="preserve"> i Rozwoju z dnia 03.07.2015</w:t>
      </w:r>
      <w:r w:rsidRPr="00E9082B">
        <w:rPr>
          <w:rFonts w:ascii="Tahoma" w:hAnsi="Tahoma" w:cs="Tahoma"/>
          <w:color w:val="000000"/>
          <w:spacing w:val="-6"/>
          <w:sz w:val="20"/>
          <w:szCs w:val="20"/>
        </w:rPr>
        <w:t xml:space="preserve"> r. w sprawie szczegółowych </w:t>
      </w: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warunków technicznych dla znaków i sygnałów drogowych oraz urządzeń </w:t>
      </w: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>bezpieczeństwa ruchu drogowego i warunków ich umies</w:t>
      </w:r>
      <w:r w:rsidR="00DD31AD">
        <w:rPr>
          <w:rFonts w:ascii="Tahoma" w:hAnsi="Tahoma" w:cs="Tahoma"/>
          <w:color w:val="000000"/>
          <w:spacing w:val="-8"/>
          <w:sz w:val="20"/>
          <w:szCs w:val="20"/>
        </w:rPr>
        <w:t>zczania na drogach Dz.U.2015 poz. 1314</w:t>
      </w:r>
    </w:p>
    <w:p w:rsidR="00836A4D" w:rsidRPr="00E9082B" w:rsidRDefault="00836A4D" w:rsidP="00DB0696">
      <w:pPr>
        <w:widowControl w:val="0"/>
        <w:shd w:val="clear" w:color="auto" w:fill="FFFFFF"/>
        <w:autoSpaceDE w:val="0"/>
        <w:autoSpaceDN w:val="0"/>
        <w:adjustRightInd w:val="0"/>
        <w:ind w:left="666" w:right="22"/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numPr>
          <w:ilvl w:val="0"/>
          <w:numId w:val="31"/>
        </w:numPr>
        <w:jc w:val="both"/>
        <w:rPr>
          <w:rFonts w:ascii="Tahoma" w:hAnsi="Tahoma" w:cs="Tahoma"/>
          <w:b/>
          <w:i/>
          <w:sz w:val="20"/>
          <w:szCs w:val="20"/>
        </w:rPr>
      </w:pPr>
      <w:r w:rsidRPr="00E9082B">
        <w:rPr>
          <w:rFonts w:ascii="Tahoma" w:hAnsi="Tahoma" w:cs="Tahoma"/>
          <w:b/>
          <w:i/>
          <w:sz w:val="20"/>
          <w:szCs w:val="20"/>
        </w:rPr>
        <w:t>Inne posiadane informacje i dokumenty niezbędne do zaprojektowania robót budowlanych w szczególności: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90"/>
        </w:tabs>
        <w:autoSpaceDE w:val="0"/>
        <w:autoSpaceDN w:val="0"/>
        <w:adjustRightInd w:val="0"/>
        <w:ind w:right="749"/>
        <w:jc w:val="both"/>
        <w:rPr>
          <w:rFonts w:ascii="Tahoma" w:hAnsi="Tahoma" w:cs="Tahoma"/>
          <w:b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7"/>
          <w:sz w:val="20"/>
          <w:szCs w:val="20"/>
        </w:rPr>
        <w:t>Kopia mapy zasadniczej</w:t>
      </w:r>
    </w:p>
    <w:p w:rsidR="00836A4D" w:rsidRPr="00E9082B" w:rsidRDefault="00836A4D" w:rsidP="00DB0696">
      <w:pPr>
        <w:pStyle w:val="Nagwek6"/>
        <w:spacing w:before="0"/>
        <w:ind w:right="748" w:firstLine="284"/>
        <w:jc w:val="both"/>
        <w:rPr>
          <w:rFonts w:ascii="Tahoma" w:hAnsi="Tahoma" w:cs="Tahoma"/>
          <w:b w:val="0"/>
          <w:sz w:val="20"/>
        </w:rPr>
      </w:pPr>
      <w:r w:rsidRPr="00E9082B">
        <w:rPr>
          <w:rFonts w:ascii="Tahoma" w:hAnsi="Tahoma" w:cs="Tahoma"/>
          <w:b w:val="0"/>
          <w:sz w:val="20"/>
        </w:rPr>
        <w:t>Wykonawca projektu uzyska we własnym zakresie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90"/>
        </w:tabs>
        <w:autoSpaceDE w:val="0"/>
        <w:autoSpaceDN w:val="0"/>
        <w:adjustRightInd w:val="0"/>
        <w:ind w:left="289" w:right="748" w:hanging="289"/>
        <w:jc w:val="both"/>
        <w:rPr>
          <w:rFonts w:ascii="Tahoma" w:hAnsi="Tahoma" w:cs="Tahoma"/>
          <w:b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7"/>
          <w:sz w:val="20"/>
          <w:szCs w:val="20"/>
        </w:rPr>
        <w:t xml:space="preserve">Wyniki badań gruntowo – wodnych na terenie budowy dla potrzeb posadowienia obiektów </w:t>
      </w:r>
    </w:p>
    <w:p w:rsidR="00836A4D" w:rsidRPr="00E9082B" w:rsidRDefault="00836A4D" w:rsidP="00DB0696">
      <w:pPr>
        <w:shd w:val="clear" w:color="auto" w:fill="FFFFFF"/>
        <w:ind w:left="290" w:right="749"/>
        <w:jc w:val="both"/>
        <w:rPr>
          <w:rFonts w:ascii="Tahoma" w:hAnsi="Tahoma" w:cs="Tahoma"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7"/>
          <w:sz w:val="20"/>
          <w:szCs w:val="20"/>
        </w:rPr>
        <w:t>O ile wystąpi taka potrzeba, Wykonawca robót wykona we własny zakresie kontrolne badania gruntu w rejonie istniejącego przepustu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90"/>
        </w:tabs>
        <w:autoSpaceDE w:val="0"/>
        <w:autoSpaceDN w:val="0"/>
        <w:adjustRightInd w:val="0"/>
        <w:ind w:right="749"/>
        <w:jc w:val="both"/>
        <w:rPr>
          <w:rFonts w:ascii="Tahoma" w:hAnsi="Tahoma" w:cs="Tahoma"/>
          <w:b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7"/>
          <w:sz w:val="20"/>
          <w:szCs w:val="20"/>
        </w:rPr>
        <w:t xml:space="preserve">Zalecenia konserwatorskie konserwatora zabytków </w:t>
      </w:r>
    </w:p>
    <w:p w:rsidR="00836A4D" w:rsidRPr="00E9082B" w:rsidRDefault="00836A4D" w:rsidP="00DB0696">
      <w:pPr>
        <w:ind w:left="29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>Nie dotyczy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290"/>
        </w:tabs>
        <w:autoSpaceDE w:val="0"/>
        <w:autoSpaceDN w:val="0"/>
        <w:adjustRightInd w:val="0"/>
        <w:ind w:left="290" w:right="749" w:hanging="290"/>
        <w:jc w:val="both"/>
        <w:rPr>
          <w:rFonts w:ascii="Tahoma" w:hAnsi="Tahoma" w:cs="Tahoma"/>
          <w:b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7"/>
          <w:sz w:val="20"/>
          <w:szCs w:val="20"/>
        </w:rPr>
        <w:t>Dane dotyczące zanieczyszczeń atmosfery do analizy ochrony powietrza oraz posiadane raporty, opinie, ekspertyzy, z zakresu ochronny środowiska</w:t>
      </w:r>
    </w:p>
    <w:p w:rsidR="00836A4D" w:rsidRPr="00E9082B" w:rsidRDefault="00836A4D" w:rsidP="00DB0696">
      <w:pPr>
        <w:ind w:left="29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>Nie dotyczy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23"/>
        </w:numPr>
        <w:shd w:val="clear" w:color="auto" w:fill="FFFFFF"/>
        <w:tabs>
          <w:tab w:val="left" w:pos="29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7"/>
          <w:sz w:val="20"/>
          <w:szCs w:val="20"/>
        </w:rPr>
        <w:lastRenderedPageBreak/>
        <w:t xml:space="preserve">Pomiary ruchu drogowego, hałasu i innych uciążliwości </w:t>
      </w:r>
    </w:p>
    <w:p w:rsidR="00836A4D" w:rsidRPr="00E9082B" w:rsidRDefault="00836A4D" w:rsidP="00DB0696">
      <w:pPr>
        <w:ind w:left="360"/>
        <w:jc w:val="both"/>
        <w:rPr>
          <w:rFonts w:ascii="Tahoma" w:hAnsi="Tahoma" w:cs="Tahoma"/>
          <w:b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>Nie są wymagane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numPr>
          <w:ilvl w:val="0"/>
          <w:numId w:val="30"/>
        </w:numPr>
        <w:jc w:val="both"/>
        <w:rPr>
          <w:rFonts w:ascii="Tahoma" w:hAnsi="Tahoma" w:cs="Tahoma"/>
          <w:b/>
          <w:spacing w:val="-8"/>
          <w:sz w:val="20"/>
          <w:szCs w:val="20"/>
        </w:rPr>
      </w:pPr>
      <w:r w:rsidRPr="00E9082B">
        <w:rPr>
          <w:rFonts w:ascii="Tahoma" w:hAnsi="Tahoma" w:cs="Tahoma"/>
          <w:b/>
          <w:sz w:val="20"/>
          <w:szCs w:val="20"/>
        </w:rPr>
        <w:t xml:space="preserve">Inwentaryzację lub dokumentację obiektów budowlanych, jeżeli podlegają one </w:t>
      </w:r>
      <w:r w:rsidRPr="00E9082B">
        <w:rPr>
          <w:rFonts w:ascii="Tahoma" w:hAnsi="Tahoma" w:cs="Tahoma"/>
          <w:b/>
          <w:spacing w:val="-8"/>
          <w:sz w:val="20"/>
          <w:szCs w:val="20"/>
        </w:rPr>
        <w:t xml:space="preserve">przebudowie, odbudowie, rozbudowie, nadbudowie lub remontom w zakresie </w:t>
      </w:r>
      <w:r w:rsidRPr="00E9082B">
        <w:rPr>
          <w:rFonts w:ascii="Tahoma" w:hAnsi="Tahoma" w:cs="Tahoma"/>
          <w:b/>
          <w:sz w:val="20"/>
          <w:szCs w:val="20"/>
        </w:rPr>
        <w:t xml:space="preserve">architektury, konstrukcji, instalacji i urządzeń technologicznych a także wskazania </w:t>
      </w:r>
      <w:r w:rsidRPr="00E9082B">
        <w:rPr>
          <w:rFonts w:ascii="Tahoma" w:hAnsi="Tahoma" w:cs="Tahoma"/>
          <w:b/>
          <w:spacing w:val="-8"/>
          <w:sz w:val="20"/>
          <w:szCs w:val="20"/>
        </w:rPr>
        <w:t>Zamawiającego dotyczące zachowania urządzeń naziemnych i podziemnych oraz obiektów przewidzianych do rozbiórki i ewentualnie uwarunkowania tych rozbiórek</w:t>
      </w:r>
    </w:p>
    <w:p w:rsidR="00836A4D" w:rsidRPr="00E9082B" w:rsidRDefault="00836A4D" w:rsidP="00DB0696">
      <w:pPr>
        <w:ind w:left="357"/>
        <w:jc w:val="both"/>
        <w:rPr>
          <w:rFonts w:ascii="Tahoma" w:hAnsi="Tahoma" w:cs="Tahoma"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13"/>
          <w:sz w:val="20"/>
          <w:szCs w:val="20"/>
        </w:rPr>
        <w:t>Nie dotyczy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2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Porozumienia, zgody lub pozwolenia oraz warunki techniczne i realizacyjne związane z </w:t>
      </w:r>
      <w:r w:rsidRPr="00E9082B">
        <w:rPr>
          <w:rFonts w:ascii="Tahoma" w:hAnsi="Tahoma" w:cs="Tahoma"/>
          <w:b/>
          <w:color w:val="000000"/>
          <w:spacing w:val="-13"/>
          <w:sz w:val="20"/>
          <w:szCs w:val="20"/>
        </w:rPr>
        <w:t>przyłączeniem obiektu do istniejących  sieci  wodociągowych, kanalizacyjnych  cieplnych, dróg  samochodowych kolejowych i wodnych</w:t>
      </w:r>
    </w:p>
    <w:p w:rsidR="00836A4D" w:rsidRPr="00E9082B" w:rsidRDefault="00836A4D" w:rsidP="00DB0696">
      <w:pPr>
        <w:shd w:val="clear" w:color="auto" w:fill="FFFFFF"/>
        <w:ind w:firstLine="426"/>
        <w:jc w:val="both"/>
        <w:rPr>
          <w:rFonts w:ascii="Tahoma" w:hAnsi="Tahoma" w:cs="Tahoma"/>
          <w:b/>
          <w:color w:val="000000"/>
          <w:spacing w:val="-7"/>
          <w:sz w:val="20"/>
          <w:szCs w:val="20"/>
        </w:rPr>
      </w:pPr>
      <w:r w:rsidRPr="00E9082B">
        <w:rPr>
          <w:rFonts w:ascii="Tahoma" w:hAnsi="Tahoma" w:cs="Tahoma"/>
          <w:sz w:val="20"/>
          <w:szCs w:val="20"/>
        </w:rPr>
        <w:t>Nie dotyczy</w:t>
      </w:r>
    </w:p>
    <w:p w:rsidR="00836A4D" w:rsidRPr="00E9082B" w:rsidRDefault="00836A4D" w:rsidP="00DB0696">
      <w:pPr>
        <w:jc w:val="both"/>
        <w:rPr>
          <w:rFonts w:ascii="Tahoma" w:hAnsi="Tahoma" w:cs="Tahoma"/>
          <w:color w:val="000000"/>
          <w:spacing w:val="-13"/>
          <w:sz w:val="20"/>
          <w:szCs w:val="20"/>
          <w:u w:val="single"/>
        </w:rPr>
      </w:pPr>
    </w:p>
    <w:p w:rsidR="00836A4D" w:rsidRPr="00E9082B" w:rsidRDefault="00836A4D" w:rsidP="00DB069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749"/>
        <w:jc w:val="both"/>
        <w:rPr>
          <w:rFonts w:ascii="Tahoma" w:hAnsi="Tahoma" w:cs="Tahoma"/>
          <w:b/>
          <w:color w:val="000000"/>
          <w:spacing w:val="-8"/>
          <w:sz w:val="20"/>
          <w:szCs w:val="20"/>
        </w:rPr>
      </w:pPr>
      <w:r w:rsidRPr="00E9082B">
        <w:rPr>
          <w:rFonts w:ascii="Tahoma" w:hAnsi="Tahoma" w:cs="Tahoma"/>
          <w:b/>
          <w:color w:val="000000"/>
          <w:spacing w:val="-7"/>
          <w:sz w:val="20"/>
          <w:szCs w:val="20"/>
        </w:rPr>
        <w:t xml:space="preserve">Dodatkowe wytyczne inwestorskie i uwarunkowania związane z budową i jej </w:t>
      </w:r>
      <w:r w:rsidRPr="00E9082B">
        <w:rPr>
          <w:rFonts w:ascii="Tahoma" w:hAnsi="Tahoma" w:cs="Tahoma"/>
          <w:b/>
          <w:color w:val="000000"/>
          <w:spacing w:val="-8"/>
          <w:sz w:val="20"/>
          <w:szCs w:val="20"/>
        </w:rPr>
        <w:t>przeprowadzeniem</w:t>
      </w:r>
    </w:p>
    <w:p w:rsidR="00836A4D" w:rsidRPr="00E9082B" w:rsidRDefault="00836A4D" w:rsidP="00DB0696">
      <w:pPr>
        <w:widowControl w:val="0"/>
        <w:shd w:val="clear" w:color="auto" w:fill="FFFFFF"/>
        <w:autoSpaceDE w:val="0"/>
        <w:autoSpaceDN w:val="0"/>
        <w:adjustRightInd w:val="0"/>
        <w:ind w:right="749"/>
        <w:jc w:val="both"/>
        <w:rPr>
          <w:rFonts w:ascii="Tahoma" w:hAnsi="Tahoma" w:cs="Tahoma"/>
          <w:b/>
          <w:color w:val="000000"/>
          <w:spacing w:val="-8"/>
          <w:sz w:val="20"/>
          <w:szCs w:val="20"/>
        </w:rPr>
      </w:pPr>
    </w:p>
    <w:p w:rsidR="00836A4D" w:rsidRPr="00E9082B" w:rsidRDefault="00836A4D" w:rsidP="00DB0696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624" w:hanging="284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Pr="00E9082B">
        <w:rPr>
          <w:rFonts w:ascii="Tahoma" w:hAnsi="Tahoma" w:cs="Tahoma"/>
          <w:color w:val="000000"/>
          <w:spacing w:val="-3"/>
          <w:sz w:val="20"/>
          <w:szCs w:val="20"/>
        </w:rPr>
        <w:t xml:space="preserve">dokona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wszelkich formalności związanych z zajęciem terenu pod budowę.</w:t>
      </w:r>
    </w:p>
    <w:p w:rsidR="00836A4D" w:rsidRPr="00E9082B" w:rsidRDefault="00836A4D" w:rsidP="00DB0696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624" w:hanging="284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6"/>
          <w:sz w:val="20"/>
          <w:szCs w:val="20"/>
        </w:rPr>
        <w:t xml:space="preserve">Wykonawca robót uwzględni wymagania i zagrożenia wynikające z </w:t>
      </w: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wykonywania robót w sąsiedztwie skrajni drogowej jezdni ulicy </w:t>
      </w:r>
      <w:r w:rsidR="00855714">
        <w:rPr>
          <w:rFonts w:ascii="Tahoma" w:hAnsi="Tahoma" w:cs="Tahoma"/>
          <w:color w:val="000000"/>
          <w:spacing w:val="-5"/>
          <w:sz w:val="20"/>
          <w:szCs w:val="20"/>
        </w:rPr>
        <w:t>Przekornej</w:t>
      </w: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Pr="00E9082B">
        <w:rPr>
          <w:rFonts w:ascii="Tahoma" w:hAnsi="Tahoma" w:cs="Tahoma"/>
          <w:color w:val="000000"/>
          <w:spacing w:val="-7"/>
          <w:sz w:val="20"/>
          <w:szCs w:val="20"/>
        </w:rPr>
        <w:t>szczególnie, z uwagi na ruch samochodowy</w:t>
      </w:r>
      <w:r w:rsidRPr="00E9082B">
        <w:rPr>
          <w:rFonts w:ascii="Tahoma" w:hAnsi="Tahoma" w:cs="Tahoma"/>
          <w:color w:val="000000"/>
          <w:spacing w:val="-10"/>
          <w:sz w:val="20"/>
          <w:szCs w:val="20"/>
        </w:rPr>
        <w:t>.</w:t>
      </w:r>
    </w:p>
    <w:p w:rsidR="00836A4D" w:rsidRPr="00E9082B" w:rsidRDefault="00836A4D" w:rsidP="00DB0696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290"/>
          <w:tab w:val="num" w:pos="506"/>
          <w:tab w:val="left" w:pos="567"/>
        </w:tabs>
        <w:autoSpaceDE w:val="0"/>
        <w:autoSpaceDN w:val="0"/>
        <w:adjustRightInd w:val="0"/>
        <w:ind w:left="624" w:hanging="284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Wykonawca zobowiązany będzie umową do przyjęcia odpowiedzialności od </w:t>
      </w: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>następstw nieszczęśliwych wypadków w wyniku działalności w zakresie:</w:t>
      </w:r>
    </w:p>
    <w:p w:rsidR="00836A4D" w:rsidRPr="00E9082B" w:rsidRDefault="00836A4D" w:rsidP="00DB0696">
      <w:pPr>
        <w:widowControl w:val="0"/>
        <w:numPr>
          <w:ilvl w:val="0"/>
          <w:numId w:val="26"/>
        </w:numPr>
        <w:shd w:val="clear" w:color="auto" w:fill="FFFFFF"/>
        <w:tabs>
          <w:tab w:val="clear" w:pos="801"/>
          <w:tab w:val="num" w:pos="851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Organizacji robót budowlanych</w:t>
      </w:r>
    </w:p>
    <w:p w:rsidR="00836A4D" w:rsidRPr="00E9082B" w:rsidRDefault="00836A4D" w:rsidP="00DB0696">
      <w:pPr>
        <w:widowControl w:val="0"/>
        <w:numPr>
          <w:ilvl w:val="0"/>
          <w:numId w:val="26"/>
        </w:numPr>
        <w:shd w:val="clear" w:color="auto" w:fill="FFFFFF"/>
        <w:tabs>
          <w:tab w:val="clear" w:pos="801"/>
          <w:tab w:val="num" w:pos="851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7"/>
          <w:sz w:val="20"/>
          <w:szCs w:val="20"/>
        </w:rPr>
        <w:t>Zabezpieczenia interesów osób trzecich</w:t>
      </w:r>
    </w:p>
    <w:p w:rsidR="00836A4D" w:rsidRPr="00E9082B" w:rsidRDefault="00836A4D" w:rsidP="00DB0696">
      <w:pPr>
        <w:widowControl w:val="0"/>
        <w:numPr>
          <w:ilvl w:val="0"/>
          <w:numId w:val="26"/>
        </w:numPr>
        <w:shd w:val="clear" w:color="auto" w:fill="FFFFFF"/>
        <w:tabs>
          <w:tab w:val="clear" w:pos="801"/>
          <w:tab w:val="num" w:pos="851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>Ochrony środowiska</w:t>
      </w:r>
    </w:p>
    <w:p w:rsidR="00836A4D" w:rsidRPr="00E9082B" w:rsidRDefault="00836A4D" w:rsidP="00DB0696">
      <w:pPr>
        <w:widowControl w:val="0"/>
        <w:numPr>
          <w:ilvl w:val="0"/>
          <w:numId w:val="26"/>
        </w:numPr>
        <w:shd w:val="clear" w:color="auto" w:fill="FFFFFF"/>
        <w:tabs>
          <w:tab w:val="clear" w:pos="801"/>
          <w:tab w:val="num" w:pos="851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11"/>
          <w:sz w:val="20"/>
          <w:szCs w:val="20"/>
        </w:rPr>
        <w:t>Warunków BHP</w:t>
      </w:r>
    </w:p>
    <w:p w:rsidR="00836A4D" w:rsidRPr="00E9082B" w:rsidRDefault="00836A4D" w:rsidP="00DB0696">
      <w:pPr>
        <w:widowControl w:val="0"/>
        <w:numPr>
          <w:ilvl w:val="0"/>
          <w:numId w:val="26"/>
        </w:numPr>
        <w:shd w:val="clear" w:color="auto" w:fill="FFFFFF"/>
        <w:tabs>
          <w:tab w:val="clear" w:pos="801"/>
          <w:tab w:val="num" w:pos="851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5"/>
          <w:sz w:val="20"/>
          <w:szCs w:val="20"/>
        </w:rPr>
        <w:t xml:space="preserve">Warunków bezpieczeństwa ruchu drogowego związanych z </w:t>
      </w:r>
      <w:r w:rsidRPr="00E9082B">
        <w:rPr>
          <w:rFonts w:ascii="Tahoma" w:hAnsi="Tahoma" w:cs="Tahoma"/>
          <w:color w:val="000000"/>
          <w:spacing w:val="-10"/>
          <w:sz w:val="20"/>
          <w:szCs w:val="20"/>
        </w:rPr>
        <w:t>prowadzeniem prac zabezpieczających</w:t>
      </w:r>
    </w:p>
    <w:p w:rsidR="00836A4D" w:rsidRPr="00E9082B" w:rsidRDefault="00836A4D" w:rsidP="00DB0696">
      <w:pPr>
        <w:widowControl w:val="0"/>
        <w:numPr>
          <w:ilvl w:val="0"/>
          <w:numId w:val="26"/>
        </w:numPr>
        <w:shd w:val="clear" w:color="auto" w:fill="FFFFFF"/>
        <w:tabs>
          <w:tab w:val="clear" w:pos="801"/>
          <w:tab w:val="num" w:pos="851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-8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 xml:space="preserve">Zabezpieczenia placu budowy przed dostępem osób trzecich. </w:t>
      </w:r>
    </w:p>
    <w:p w:rsidR="00836A4D" w:rsidRPr="00E9082B" w:rsidRDefault="00836A4D" w:rsidP="00DB0696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hanging="227"/>
        <w:jc w:val="both"/>
        <w:rPr>
          <w:rFonts w:ascii="Tahoma" w:hAnsi="Tahoma" w:cs="Tahoma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 xml:space="preserve">Program Funkcjonalno-Użytkowy (PFU) nie stanowi opracowania wyczerpującego i Wykonawca winien wziąć to pod uwagę przy wykonywaniu projektów i planowaniu robót remontowych w szczególności kompletując dostawy sprzętu i wyposażenia. Wymagania ujęte w niniejszym PFU mogą nie objąć wszystkich szczegółów niezbędnych do </w:t>
      </w:r>
      <w:r w:rsidRPr="00E9082B">
        <w:rPr>
          <w:rFonts w:ascii="Tahoma" w:hAnsi="Tahoma" w:cs="Tahoma"/>
          <w:color w:val="000000"/>
          <w:spacing w:val="-10"/>
          <w:sz w:val="20"/>
          <w:szCs w:val="20"/>
        </w:rPr>
        <w:t>opracowania projektów.</w:t>
      </w:r>
    </w:p>
    <w:p w:rsidR="00836A4D" w:rsidRPr="00E9082B" w:rsidRDefault="00836A4D" w:rsidP="00DB0696">
      <w:pPr>
        <w:widowControl w:val="0"/>
        <w:numPr>
          <w:ilvl w:val="0"/>
          <w:numId w:val="14"/>
        </w:numPr>
        <w:tabs>
          <w:tab w:val="clear" w:pos="360"/>
          <w:tab w:val="left" w:pos="567"/>
        </w:tabs>
        <w:autoSpaceDE w:val="0"/>
        <w:autoSpaceDN w:val="0"/>
        <w:adjustRightInd w:val="0"/>
        <w:ind w:left="567" w:hanging="227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E9082B">
        <w:rPr>
          <w:rFonts w:ascii="Tahoma" w:hAnsi="Tahoma" w:cs="Tahoma"/>
          <w:color w:val="000000"/>
          <w:spacing w:val="-8"/>
          <w:sz w:val="20"/>
          <w:szCs w:val="20"/>
        </w:rPr>
        <w:t xml:space="preserve">Wykonawca jest zobowiązany do przestrzegania norm krajowych, które </w:t>
      </w:r>
      <w:r w:rsidRPr="00E9082B">
        <w:rPr>
          <w:rFonts w:ascii="Tahoma" w:hAnsi="Tahoma" w:cs="Tahoma"/>
          <w:color w:val="000000"/>
          <w:spacing w:val="-9"/>
          <w:sz w:val="20"/>
          <w:szCs w:val="20"/>
        </w:rPr>
        <w:t>obowiązują w związku z wykonywaniem prac objętych kontraktem i stosowania ich postanowień na równi z innymi wymaganiami postawionymi w PFU. Wykonawca jest zobowiązany do bezwzględnego przestrzegania Prawa Polskiego w trakcie projektowania, realizacji i ukończenia robót zgodnie z normami, prawami dotyczącymi budowania budowli i ochrony środowiska i będzie stosował się do prawa regulującego warunki i wymogi w zakresie celu, jakiemu roboty objęte kontraktem mają służyć.</w:t>
      </w:r>
    </w:p>
    <w:p w:rsidR="00836A4D" w:rsidRPr="00E9082B" w:rsidRDefault="00836A4D" w:rsidP="00DB069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D750D0" w:rsidRDefault="00D750D0" w:rsidP="00DB0696">
      <w:pPr>
        <w:jc w:val="both"/>
      </w:pPr>
    </w:p>
    <w:sectPr w:rsidR="00D750D0" w:rsidSect="00857A50">
      <w:headerReference w:type="even" r:id="rId8"/>
      <w:footerReference w:type="even" r:id="rId9"/>
      <w:footerReference w:type="default" r:id="rId10"/>
      <w:pgSz w:w="12240" w:h="15840" w:code="1"/>
      <w:pgMar w:top="1790" w:right="1418" w:bottom="1139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B7" w:rsidRDefault="001209B7">
      <w:r>
        <w:separator/>
      </w:r>
    </w:p>
  </w:endnote>
  <w:endnote w:type="continuationSeparator" w:id="0">
    <w:p w:rsidR="001209B7" w:rsidRDefault="0012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39" w:rsidRDefault="00836A4D" w:rsidP="00AC37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E39" w:rsidRDefault="001209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39" w:rsidRDefault="00836A4D" w:rsidP="00297F45">
    <w:pPr>
      <w:pStyle w:val="Stopka"/>
      <w:framePr w:wrap="around" w:vAnchor="text" w:hAnchor="page" w:x="10539" w:y="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72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6C5E39" w:rsidRPr="00A32BF7" w:rsidRDefault="001209B7">
    <w:pPr>
      <w:pStyle w:val="Stopka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B7" w:rsidRDefault="001209B7">
      <w:r>
        <w:separator/>
      </w:r>
    </w:p>
  </w:footnote>
  <w:footnote w:type="continuationSeparator" w:id="0">
    <w:p w:rsidR="001209B7" w:rsidRDefault="0012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39" w:rsidRDefault="00836A4D" w:rsidP="00AE79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E39" w:rsidRDefault="001209B7" w:rsidP="00AE79C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AD9"/>
    <w:multiLevelType w:val="hybridMultilevel"/>
    <w:tmpl w:val="B65C5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5A9"/>
    <w:multiLevelType w:val="singleLevel"/>
    <w:tmpl w:val="9CA4D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" w15:restartNumberingAfterBreak="0">
    <w:nsid w:val="07BE4338"/>
    <w:multiLevelType w:val="singleLevel"/>
    <w:tmpl w:val="4BAED1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" w15:restartNumberingAfterBreak="0">
    <w:nsid w:val="0989705D"/>
    <w:multiLevelType w:val="singleLevel"/>
    <w:tmpl w:val="792858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4" w15:restartNumberingAfterBreak="0">
    <w:nsid w:val="0EF61981"/>
    <w:multiLevelType w:val="hybridMultilevel"/>
    <w:tmpl w:val="2864D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8DF"/>
    <w:multiLevelType w:val="hybridMultilevel"/>
    <w:tmpl w:val="26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4470"/>
    <w:multiLevelType w:val="singleLevel"/>
    <w:tmpl w:val="CE54238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7" w15:restartNumberingAfterBreak="0">
    <w:nsid w:val="347825D0"/>
    <w:multiLevelType w:val="singleLevel"/>
    <w:tmpl w:val="AEEC3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8" w15:restartNumberingAfterBreak="0">
    <w:nsid w:val="34B24A58"/>
    <w:multiLevelType w:val="singleLevel"/>
    <w:tmpl w:val="673496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9" w15:restartNumberingAfterBreak="0">
    <w:nsid w:val="36396740"/>
    <w:multiLevelType w:val="singleLevel"/>
    <w:tmpl w:val="7E6EC71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37545899"/>
    <w:multiLevelType w:val="singleLevel"/>
    <w:tmpl w:val="792858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1" w15:restartNumberingAfterBreak="0">
    <w:nsid w:val="37685DD9"/>
    <w:multiLevelType w:val="hybridMultilevel"/>
    <w:tmpl w:val="92B465B2"/>
    <w:lvl w:ilvl="0" w:tplc="D4E04F2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B281C"/>
    <w:multiLevelType w:val="singleLevel"/>
    <w:tmpl w:val="1B6C7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3" w15:restartNumberingAfterBreak="0">
    <w:nsid w:val="39B526F5"/>
    <w:multiLevelType w:val="hybridMultilevel"/>
    <w:tmpl w:val="B414F8EC"/>
    <w:lvl w:ilvl="0" w:tplc="9904A4E6">
      <w:start w:val="1"/>
      <w:numFmt w:val="lowerLetter"/>
      <w:lvlText w:val="%1)"/>
      <w:lvlJc w:val="left"/>
      <w:pPr>
        <w:tabs>
          <w:tab w:val="num" w:pos="-360"/>
        </w:tabs>
        <w:ind w:left="564" w:hanging="2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066DE2"/>
    <w:multiLevelType w:val="singleLevel"/>
    <w:tmpl w:val="BD0CF1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5" w15:restartNumberingAfterBreak="0">
    <w:nsid w:val="40537315"/>
    <w:multiLevelType w:val="singleLevel"/>
    <w:tmpl w:val="792858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6" w15:restartNumberingAfterBreak="0">
    <w:nsid w:val="453D77CB"/>
    <w:multiLevelType w:val="singleLevel"/>
    <w:tmpl w:val="792858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7" w15:restartNumberingAfterBreak="0">
    <w:nsid w:val="457B4445"/>
    <w:multiLevelType w:val="singleLevel"/>
    <w:tmpl w:val="2FA08E4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8" w15:restartNumberingAfterBreak="0">
    <w:nsid w:val="4DCC5959"/>
    <w:multiLevelType w:val="singleLevel"/>
    <w:tmpl w:val="E9BA2FF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9" w15:restartNumberingAfterBreak="0">
    <w:nsid w:val="4EA43FBB"/>
    <w:multiLevelType w:val="singleLevel"/>
    <w:tmpl w:val="792858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0" w15:restartNumberingAfterBreak="0">
    <w:nsid w:val="51CA7924"/>
    <w:multiLevelType w:val="hybridMultilevel"/>
    <w:tmpl w:val="3EAEE67C"/>
    <w:lvl w:ilvl="0" w:tplc="42844D96">
      <w:start w:val="1"/>
      <w:numFmt w:val="lowerLetter"/>
      <w:lvlText w:val="%1)"/>
      <w:lvlJc w:val="left"/>
      <w:pPr>
        <w:tabs>
          <w:tab w:val="num" w:pos="801"/>
        </w:tabs>
        <w:ind w:left="85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4"/>
        </w:tabs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21" w15:restartNumberingAfterBreak="0">
    <w:nsid w:val="57AA62E1"/>
    <w:multiLevelType w:val="singleLevel"/>
    <w:tmpl w:val="8AA4558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2" w15:restartNumberingAfterBreak="0">
    <w:nsid w:val="5A7F7FA9"/>
    <w:multiLevelType w:val="singleLevel"/>
    <w:tmpl w:val="B28E9FE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3" w15:restartNumberingAfterBreak="0">
    <w:nsid w:val="5CD23E05"/>
    <w:multiLevelType w:val="singleLevel"/>
    <w:tmpl w:val="792858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4" w15:restartNumberingAfterBreak="0">
    <w:nsid w:val="61BA6EDA"/>
    <w:multiLevelType w:val="singleLevel"/>
    <w:tmpl w:val="BD9461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5" w15:restartNumberingAfterBreak="0">
    <w:nsid w:val="62076E1A"/>
    <w:multiLevelType w:val="hybridMultilevel"/>
    <w:tmpl w:val="EEDAC296"/>
    <w:lvl w:ilvl="0" w:tplc="FFFFFFFF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26" w15:restartNumberingAfterBreak="0">
    <w:nsid w:val="6A7E29BE"/>
    <w:multiLevelType w:val="singleLevel"/>
    <w:tmpl w:val="792858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7" w15:restartNumberingAfterBreak="0">
    <w:nsid w:val="6D814C02"/>
    <w:multiLevelType w:val="singleLevel"/>
    <w:tmpl w:val="2580F27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8" w15:restartNumberingAfterBreak="0">
    <w:nsid w:val="6D8F66E7"/>
    <w:multiLevelType w:val="singleLevel"/>
    <w:tmpl w:val="ABC646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9" w15:restartNumberingAfterBreak="0">
    <w:nsid w:val="708E4ED3"/>
    <w:multiLevelType w:val="singleLevel"/>
    <w:tmpl w:val="792858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30" w15:restartNumberingAfterBreak="0">
    <w:nsid w:val="7CB87394"/>
    <w:multiLevelType w:val="singleLevel"/>
    <w:tmpl w:val="DD70A7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22"/>
  </w:num>
  <w:num w:numId="5">
    <w:abstractNumId w:val="21"/>
  </w:num>
  <w:num w:numId="6">
    <w:abstractNumId w:val="6"/>
  </w:num>
  <w:num w:numId="7">
    <w:abstractNumId w:val="27"/>
  </w:num>
  <w:num w:numId="8">
    <w:abstractNumId w:val="12"/>
  </w:num>
  <w:num w:numId="9">
    <w:abstractNumId w:val="3"/>
  </w:num>
  <w:num w:numId="10">
    <w:abstractNumId w:val="29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26"/>
  </w:num>
  <w:num w:numId="16">
    <w:abstractNumId w:val="2"/>
  </w:num>
  <w:num w:numId="17">
    <w:abstractNumId w:val="30"/>
  </w:num>
  <w:num w:numId="18">
    <w:abstractNumId w:val="14"/>
  </w:num>
  <w:num w:numId="19">
    <w:abstractNumId w:val="18"/>
  </w:num>
  <w:num w:numId="20">
    <w:abstractNumId w:val="24"/>
  </w:num>
  <w:num w:numId="21">
    <w:abstractNumId w:val="28"/>
  </w:num>
  <w:num w:numId="22">
    <w:abstractNumId w:val="23"/>
  </w:num>
  <w:num w:numId="23">
    <w:abstractNumId w:val="19"/>
  </w:num>
  <w:num w:numId="24">
    <w:abstractNumId w:val="10"/>
  </w:num>
  <w:num w:numId="25">
    <w:abstractNumId w:val="9"/>
  </w:num>
  <w:num w:numId="26">
    <w:abstractNumId w:val="20"/>
  </w:num>
  <w:num w:numId="27">
    <w:abstractNumId w:val="5"/>
  </w:num>
  <w:num w:numId="28">
    <w:abstractNumId w:val="4"/>
  </w:num>
  <w:num w:numId="29">
    <w:abstractNumId w:val="0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4D"/>
    <w:rsid w:val="000636A1"/>
    <w:rsid w:val="0008767E"/>
    <w:rsid w:val="000C3E48"/>
    <w:rsid w:val="001209B7"/>
    <w:rsid w:val="001A2175"/>
    <w:rsid w:val="001C4F5A"/>
    <w:rsid w:val="00297111"/>
    <w:rsid w:val="00297EFD"/>
    <w:rsid w:val="00300D38"/>
    <w:rsid w:val="003739C8"/>
    <w:rsid w:val="00455B56"/>
    <w:rsid w:val="0045772D"/>
    <w:rsid w:val="004E161A"/>
    <w:rsid w:val="005948ED"/>
    <w:rsid w:val="005E077D"/>
    <w:rsid w:val="00633B88"/>
    <w:rsid w:val="006402B7"/>
    <w:rsid w:val="00664373"/>
    <w:rsid w:val="0072226A"/>
    <w:rsid w:val="00785B63"/>
    <w:rsid w:val="00836A4D"/>
    <w:rsid w:val="00843D8F"/>
    <w:rsid w:val="00855714"/>
    <w:rsid w:val="008A462C"/>
    <w:rsid w:val="00B24C87"/>
    <w:rsid w:val="00B85209"/>
    <w:rsid w:val="00C37F6F"/>
    <w:rsid w:val="00CB1C0E"/>
    <w:rsid w:val="00D750D0"/>
    <w:rsid w:val="00DB0696"/>
    <w:rsid w:val="00DD31AD"/>
    <w:rsid w:val="00DF573F"/>
    <w:rsid w:val="00E365F8"/>
    <w:rsid w:val="00EB2E38"/>
    <w:rsid w:val="00F816BF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E2FA-D27B-4799-97A1-A4B20343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6A4D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36A4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36A4D"/>
    <w:pPr>
      <w:keepNext/>
      <w:outlineLvl w:val="2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836A4D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A4D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36A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36A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36A4D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1">
    <w:name w:val="Znak1"/>
    <w:basedOn w:val="Normalny"/>
    <w:rsid w:val="00836A4D"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"/>
    <w:basedOn w:val="Normalny"/>
    <w:link w:val="TekstpodstawowyZnak1"/>
    <w:rsid w:val="00836A4D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836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"/>
    <w:basedOn w:val="Domylnaczcionkaakapitu"/>
    <w:link w:val="Tekstpodstawowy"/>
    <w:rsid w:val="00836A4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36A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36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6A4D"/>
  </w:style>
  <w:style w:type="paragraph" w:styleId="Nagwek">
    <w:name w:val="header"/>
    <w:basedOn w:val="Normalny"/>
    <w:link w:val="NagwekZnak"/>
    <w:rsid w:val="00836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36A4D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836A4D"/>
    <w:pPr>
      <w:tabs>
        <w:tab w:val="left" w:pos="440"/>
        <w:tab w:val="right" w:leader="dot" w:pos="9639"/>
      </w:tabs>
      <w:overflowPunct w:val="0"/>
      <w:autoSpaceDE w:val="0"/>
      <w:autoSpaceDN w:val="0"/>
      <w:adjustRightInd w:val="0"/>
      <w:spacing w:before="360"/>
      <w:ind w:left="426" w:right="284" w:hanging="426"/>
      <w:textAlignment w:val="baseline"/>
    </w:pPr>
    <w:rPr>
      <w:rFonts w:ascii="Arial" w:hAnsi="Arial" w:cs="Arial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836A4D"/>
    <w:pPr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36A4D"/>
    <w:pPr>
      <w:overflowPunct w:val="0"/>
      <w:autoSpaceDE w:val="0"/>
      <w:autoSpaceDN w:val="0"/>
      <w:adjustRightInd w:val="0"/>
      <w:ind w:left="220"/>
      <w:textAlignment w:val="baseline"/>
    </w:pPr>
    <w:rPr>
      <w:sz w:val="20"/>
      <w:szCs w:val="20"/>
    </w:rPr>
  </w:style>
  <w:style w:type="paragraph" w:styleId="Nagwekspisutreci">
    <w:name w:val="TOC Heading"/>
    <w:basedOn w:val="Nagwek1"/>
    <w:next w:val="Normalny"/>
    <w:qFormat/>
    <w:rsid w:val="00836A4D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5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5BB3-74F5-46AF-A2E5-F5116F6C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2089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Wieczorek</dc:creator>
  <cp:keywords/>
  <dc:description/>
  <cp:lastModifiedBy>Jarosław Wieczorek</cp:lastModifiedBy>
  <cp:revision>12</cp:revision>
  <cp:lastPrinted>2016-03-10T11:08:00Z</cp:lastPrinted>
  <dcterms:created xsi:type="dcterms:W3CDTF">2016-04-18T06:35:00Z</dcterms:created>
  <dcterms:modified xsi:type="dcterms:W3CDTF">2016-06-13T08:24:00Z</dcterms:modified>
</cp:coreProperties>
</file>