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4D21" w14:textId="46293B4B" w:rsidR="00D66DA1" w:rsidRPr="00736E0F" w:rsidRDefault="00D66DA1" w:rsidP="00D66DA1">
      <w:pPr>
        <w:pStyle w:val="Tytu"/>
        <w:rPr>
          <w:rFonts w:ascii="Tahoma" w:hAnsi="Tahoma" w:cs="Tahoma"/>
          <w:b/>
          <w:sz w:val="18"/>
          <w:szCs w:val="18"/>
        </w:rPr>
      </w:pPr>
      <w:r w:rsidRPr="00736E0F">
        <w:rPr>
          <w:rFonts w:ascii="Tahoma" w:hAnsi="Tahoma" w:cs="Tahoma"/>
          <w:b/>
          <w:sz w:val="18"/>
          <w:szCs w:val="18"/>
        </w:rPr>
        <w:t>WZÓR UMOWY NR DPZ</w:t>
      </w:r>
      <w:r w:rsidR="00F26399" w:rsidRPr="00736E0F">
        <w:rPr>
          <w:rFonts w:ascii="Tahoma" w:hAnsi="Tahoma" w:cs="Tahoma"/>
          <w:b/>
          <w:sz w:val="18"/>
          <w:szCs w:val="18"/>
        </w:rPr>
        <w:t>/51/PN/50/18</w:t>
      </w:r>
      <w:r w:rsidR="00736E0F" w:rsidRPr="00736E0F">
        <w:rPr>
          <w:rFonts w:ascii="Tahoma" w:hAnsi="Tahoma" w:cs="Tahoma"/>
          <w:b/>
          <w:sz w:val="18"/>
          <w:szCs w:val="18"/>
        </w:rPr>
        <w:t xml:space="preserve"> – część 1</w:t>
      </w:r>
    </w:p>
    <w:p w14:paraId="55719BD7" w14:textId="77777777" w:rsidR="00D66DA1" w:rsidRPr="00736E0F" w:rsidRDefault="00D66DA1" w:rsidP="00D66DA1">
      <w:pPr>
        <w:rPr>
          <w:rFonts w:ascii="Tahoma" w:hAnsi="Tahoma" w:cs="Tahoma"/>
          <w:sz w:val="18"/>
          <w:szCs w:val="18"/>
        </w:rPr>
      </w:pPr>
    </w:p>
    <w:p w14:paraId="0274716F" w14:textId="77777777" w:rsidR="00D66DA1" w:rsidRPr="00736E0F" w:rsidRDefault="00D66DA1" w:rsidP="00D66DA1">
      <w:pPr>
        <w:pStyle w:val="Tekstpodstawowy"/>
        <w:jc w:val="both"/>
        <w:rPr>
          <w:rFonts w:ascii="Tahoma" w:hAnsi="Tahoma" w:cs="Tahoma"/>
          <w:sz w:val="18"/>
          <w:szCs w:val="18"/>
        </w:rPr>
      </w:pPr>
      <w:r w:rsidRPr="00736E0F">
        <w:rPr>
          <w:rFonts w:ascii="Tahoma" w:hAnsi="Tahoma" w:cs="Tahoma"/>
          <w:sz w:val="18"/>
          <w:szCs w:val="18"/>
        </w:rPr>
        <w:t>W dniu _____________ roku w Warszawie pomiędzy:</w:t>
      </w:r>
    </w:p>
    <w:p w14:paraId="48305922" w14:textId="7FE1C8F4" w:rsidR="00D66DA1" w:rsidRPr="00736E0F" w:rsidRDefault="00D66DA1" w:rsidP="00D66DA1">
      <w:pPr>
        <w:pStyle w:val="Tekstpodstawowy"/>
        <w:jc w:val="both"/>
        <w:rPr>
          <w:rFonts w:ascii="Tahoma" w:hAnsi="Tahoma" w:cs="Tahoma"/>
          <w:sz w:val="18"/>
          <w:szCs w:val="18"/>
        </w:rPr>
      </w:pPr>
      <w:r w:rsidRPr="00736E0F">
        <w:rPr>
          <w:rFonts w:ascii="Tahoma" w:hAnsi="Tahoma" w:cs="Tahoma"/>
          <w:sz w:val="18"/>
          <w:szCs w:val="18"/>
        </w:rPr>
        <w:t>Miastem Stołecznym Warszawa, pl. Bankowy 3/5, 00-950 Warszawa, NIP 525-22-48-481, w imieniu i na rzecz</w:t>
      </w:r>
      <w:r w:rsidR="00F26399" w:rsidRPr="00736E0F">
        <w:rPr>
          <w:rFonts w:ascii="Tahoma" w:hAnsi="Tahoma" w:cs="Tahoma"/>
          <w:sz w:val="18"/>
          <w:szCs w:val="18"/>
        </w:rPr>
        <w:t>,</w:t>
      </w:r>
      <w:r w:rsidRPr="00736E0F">
        <w:rPr>
          <w:rFonts w:ascii="Tahoma" w:hAnsi="Tahoma" w:cs="Tahoma"/>
          <w:sz w:val="18"/>
          <w:szCs w:val="18"/>
        </w:rPr>
        <w:t xml:space="preserve">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1D854D6"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__________________________________________________________________ </w:t>
      </w:r>
    </w:p>
    <w:p w14:paraId="633B33F0" w14:textId="77777777" w:rsidR="00D66DA1" w:rsidRPr="00736E0F" w:rsidRDefault="00D66DA1" w:rsidP="00D66DA1">
      <w:pPr>
        <w:jc w:val="both"/>
        <w:rPr>
          <w:rFonts w:ascii="Tahoma" w:hAnsi="Tahoma" w:cs="Tahoma"/>
          <w:sz w:val="18"/>
          <w:szCs w:val="18"/>
        </w:rPr>
      </w:pPr>
    </w:p>
    <w:p w14:paraId="71445FBE" w14:textId="77777777" w:rsidR="00D66DA1" w:rsidRPr="00736E0F" w:rsidRDefault="00D66DA1" w:rsidP="00D66DA1">
      <w:pPr>
        <w:jc w:val="both"/>
        <w:rPr>
          <w:rFonts w:ascii="Tahoma" w:hAnsi="Tahoma" w:cs="Tahoma"/>
          <w:b/>
          <w:sz w:val="18"/>
          <w:szCs w:val="18"/>
        </w:rPr>
      </w:pPr>
      <w:r w:rsidRPr="00736E0F">
        <w:rPr>
          <w:rFonts w:ascii="Tahoma" w:hAnsi="Tahoma" w:cs="Tahoma"/>
          <w:sz w:val="18"/>
          <w:szCs w:val="18"/>
        </w:rPr>
        <w:t xml:space="preserve">zwanym dalej </w:t>
      </w:r>
      <w:r w:rsidRPr="00736E0F">
        <w:rPr>
          <w:rFonts w:ascii="Tahoma" w:hAnsi="Tahoma" w:cs="Tahoma"/>
          <w:b/>
          <w:sz w:val="18"/>
          <w:szCs w:val="18"/>
        </w:rPr>
        <w:t>„Zamawiającym”,</w:t>
      </w:r>
    </w:p>
    <w:p w14:paraId="6719FFE5"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a </w:t>
      </w:r>
    </w:p>
    <w:p w14:paraId="6B7AE867"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 _________________________ z siedzibą w Warszawie przy ul. ……………………………………; ……………………… zarejestrowaną w ………………………………………………………………………………………………</w:t>
      </w:r>
    </w:p>
    <w:p w14:paraId="6532AD0E"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pod numerem KRS ……………………………………, posługującą się numerem REGON: ……………………………, oraz numerem NIP: ……………………………………………</w:t>
      </w:r>
      <w:r w:rsidRPr="00736E0F">
        <w:rPr>
          <w:rFonts w:ascii="Tahoma" w:hAnsi="Tahoma" w:cs="Tahoma"/>
          <w:b/>
          <w:sz w:val="18"/>
          <w:szCs w:val="18"/>
        </w:rPr>
        <w:t>,</w:t>
      </w:r>
      <w:r w:rsidRPr="00736E0F">
        <w:rPr>
          <w:rFonts w:ascii="Tahoma" w:hAnsi="Tahoma" w:cs="Tahoma"/>
          <w:sz w:val="18"/>
          <w:szCs w:val="18"/>
        </w:rPr>
        <w:t xml:space="preserve"> reprezentowaną jednoosobowo/dwuosobowo przez:</w:t>
      </w:r>
    </w:p>
    <w:p w14:paraId="6425D2D1" w14:textId="77777777" w:rsidR="00D66DA1" w:rsidRPr="00736E0F" w:rsidRDefault="00D66DA1" w:rsidP="00D66DA1">
      <w:pPr>
        <w:numPr>
          <w:ilvl w:val="0"/>
          <w:numId w:val="5"/>
        </w:numPr>
        <w:tabs>
          <w:tab w:val="clear" w:pos="720"/>
          <w:tab w:val="left" w:pos="360"/>
        </w:tabs>
        <w:ind w:left="357" w:hanging="357"/>
        <w:jc w:val="both"/>
        <w:rPr>
          <w:rFonts w:ascii="Tahoma" w:hAnsi="Tahoma" w:cs="Tahoma"/>
          <w:sz w:val="18"/>
          <w:szCs w:val="18"/>
        </w:rPr>
      </w:pPr>
      <w:r w:rsidRPr="00736E0F">
        <w:rPr>
          <w:rFonts w:ascii="Tahoma" w:hAnsi="Tahoma" w:cs="Tahoma"/>
          <w:sz w:val="18"/>
          <w:szCs w:val="18"/>
        </w:rPr>
        <w:t>________________________________________________________________</w:t>
      </w:r>
    </w:p>
    <w:p w14:paraId="1A1588E0" w14:textId="77777777" w:rsidR="00D66DA1" w:rsidRPr="00736E0F" w:rsidRDefault="00D66DA1" w:rsidP="00D66DA1">
      <w:pPr>
        <w:numPr>
          <w:ilvl w:val="0"/>
          <w:numId w:val="5"/>
        </w:numPr>
        <w:tabs>
          <w:tab w:val="clear" w:pos="720"/>
          <w:tab w:val="left" w:pos="360"/>
        </w:tabs>
        <w:ind w:left="357" w:hanging="357"/>
        <w:jc w:val="both"/>
        <w:rPr>
          <w:rFonts w:ascii="Tahoma" w:hAnsi="Tahoma" w:cs="Tahoma"/>
          <w:sz w:val="18"/>
          <w:szCs w:val="18"/>
        </w:rPr>
      </w:pPr>
      <w:r w:rsidRPr="00736E0F">
        <w:rPr>
          <w:rFonts w:ascii="Tahoma" w:hAnsi="Tahoma" w:cs="Tahoma"/>
          <w:sz w:val="18"/>
          <w:szCs w:val="18"/>
        </w:rPr>
        <w:t>________________________________________________________________</w:t>
      </w:r>
    </w:p>
    <w:p w14:paraId="4730B0E6" w14:textId="77777777" w:rsidR="00D66DA1" w:rsidRPr="00736E0F" w:rsidRDefault="00D66DA1" w:rsidP="00D66DA1">
      <w:pPr>
        <w:tabs>
          <w:tab w:val="left" w:pos="360"/>
        </w:tabs>
        <w:jc w:val="both"/>
        <w:rPr>
          <w:rFonts w:ascii="Tahoma" w:hAnsi="Tahoma" w:cs="Tahoma"/>
          <w:sz w:val="18"/>
          <w:szCs w:val="18"/>
        </w:rPr>
      </w:pPr>
    </w:p>
    <w:p w14:paraId="31FF31E2" w14:textId="77777777" w:rsidR="00D66DA1" w:rsidRPr="00736E0F" w:rsidRDefault="00D66DA1" w:rsidP="00D66DA1">
      <w:pPr>
        <w:tabs>
          <w:tab w:val="left" w:pos="360"/>
        </w:tabs>
        <w:jc w:val="both"/>
        <w:rPr>
          <w:rFonts w:ascii="Tahoma" w:hAnsi="Tahoma" w:cs="Tahoma"/>
          <w:b/>
          <w:sz w:val="18"/>
          <w:szCs w:val="18"/>
        </w:rPr>
      </w:pPr>
      <w:r w:rsidRPr="00736E0F">
        <w:rPr>
          <w:rFonts w:ascii="Tahoma" w:hAnsi="Tahoma" w:cs="Tahoma"/>
          <w:sz w:val="18"/>
          <w:szCs w:val="18"/>
        </w:rPr>
        <w:t xml:space="preserve">zwaną dalej </w:t>
      </w:r>
      <w:r w:rsidRPr="00736E0F">
        <w:rPr>
          <w:rFonts w:ascii="Tahoma" w:hAnsi="Tahoma" w:cs="Tahoma"/>
          <w:b/>
          <w:sz w:val="18"/>
          <w:szCs w:val="18"/>
        </w:rPr>
        <w:t>„Wykonawcą”</w:t>
      </w:r>
    </w:p>
    <w:p w14:paraId="26298C23" w14:textId="77777777" w:rsidR="00D66DA1" w:rsidRPr="00736E0F" w:rsidRDefault="00D66DA1" w:rsidP="00D66DA1">
      <w:pPr>
        <w:jc w:val="both"/>
        <w:rPr>
          <w:rFonts w:ascii="Tahoma" w:hAnsi="Tahoma" w:cs="Tahoma"/>
          <w:sz w:val="18"/>
          <w:szCs w:val="18"/>
        </w:rPr>
      </w:pPr>
    </w:p>
    <w:p w14:paraId="22F1D6CF"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14:paraId="32CA909A" w14:textId="77777777" w:rsidR="00D66DA1" w:rsidRPr="00736E0F" w:rsidRDefault="00D66DA1" w:rsidP="00D66DA1">
      <w:pPr>
        <w:jc w:val="both"/>
        <w:rPr>
          <w:rFonts w:ascii="Tahoma" w:hAnsi="Tahoma" w:cs="Tahoma"/>
          <w:b/>
          <w:bCs/>
          <w:sz w:val="18"/>
          <w:szCs w:val="18"/>
        </w:rPr>
      </w:pPr>
      <w:r w:rsidRPr="00736E0F">
        <w:rPr>
          <w:rFonts w:ascii="Tahoma" w:hAnsi="Tahoma" w:cs="Tahoma"/>
          <w:sz w:val="18"/>
          <w:szCs w:val="18"/>
        </w:rPr>
        <w:t>w wyniku rozstrzygnięcia postępowania o udzielenie zamówienia w trybie przetargu nieograniczonego prowadzonego na podstawie przepisów ustawy Prawo zamówień publicznych (Dz. U. z 2017 r., poz. 1579 z późn. zm.) została zawarta umowa o następującej treści:</w:t>
      </w:r>
    </w:p>
    <w:p w14:paraId="201A2FC6"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 Przedmiot umowy</w:t>
      </w:r>
    </w:p>
    <w:p w14:paraId="27A791E1" w14:textId="35BD8D28" w:rsidR="00D66DA1" w:rsidRPr="00736E0F" w:rsidRDefault="00D66DA1" w:rsidP="001E66E9">
      <w:pPr>
        <w:pStyle w:val="Tekstpodstawowy"/>
        <w:numPr>
          <w:ilvl w:val="0"/>
          <w:numId w:val="6"/>
        </w:numPr>
        <w:ind w:left="284" w:hanging="284"/>
        <w:jc w:val="both"/>
        <w:rPr>
          <w:rFonts w:ascii="Tahoma" w:hAnsi="Tahoma" w:cs="Tahoma"/>
          <w:b/>
          <w:sz w:val="18"/>
          <w:szCs w:val="18"/>
        </w:rPr>
      </w:pPr>
      <w:r w:rsidRPr="00736E0F">
        <w:rPr>
          <w:rFonts w:ascii="Tahoma" w:hAnsi="Tahoma" w:cs="Tahoma"/>
          <w:sz w:val="18"/>
          <w:szCs w:val="18"/>
        </w:rPr>
        <w:t>Wykonawca przyjmuje do</w:t>
      </w:r>
      <w:r w:rsidRPr="00736E0F">
        <w:rPr>
          <w:rFonts w:ascii="Tahoma" w:hAnsi="Tahoma" w:cs="Tahoma"/>
          <w:b/>
          <w:bCs/>
          <w:sz w:val="18"/>
          <w:szCs w:val="18"/>
        </w:rPr>
        <w:t xml:space="preserve"> </w:t>
      </w:r>
      <w:r w:rsidRPr="00736E0F">
        <w:rPr>
          <w:rFonts w:ascii="Tahoma" w:hAnsi="Tahoma" w:cs="Tahoma"/>
          <w:sz w:val="18"/>
          <w:szCs w:val="18"/>
        </w:rPr>
        <w:t xml:space="preserve">realizacji roboty budowlane pod nazwą: </w:t>
      </w:r>
      <w:r w:rsidR="001E66E9" w:rsidRPr="00736E0F">
        <w:rPr>
          <w:rFonts w:ascii="Tahoma" w:hAnsi="Tahoma" w:cs="Tahoma"/>
          <w:b/>
          <w:sz w:val="18"/>
          <w:szCs w:val="18"/>
        </w:rPr>
        <w:t>„Budowa drogi rowerowej wzdłuż ulicy Puławskiej na odcinku od ulicy Żołny do granicy m.st. Warszawy</w:t>
      </w:r>
      <w:r w:rsidR="007F4CE8" w:rsidRPr="00736E0F">
        <w:rPr>
          <w:rFonts w:ascii="Tahoma" w:hAnsi="Tahoma" w:cs="Tahoma"/>
          <w:b/>
          <w:sz w:val="18"/>
          <w:szCs w:val="18"/>
        </w:rPr>
        <w:t xml:space="preserve"> – strona wschodnia</w:t>
      </w:r>
      <w:r w:rsidR="001E66E9" w:rsidRPr="00736E0F">
        <w:rPr>
          <w:rFonts w:ascii="Tahoma" w:hAnsi="Tahoma" w:cs="Tahoma"/>
          <w:b/>
          <w:sz w:val="18"/>
          <w:szCs w:val="18"/>
        </w:rPr>
        <w:t>”</w:t>
      </w:r>
      <w:r w:rsidR="001E66E9" w:rsidRPr="00736E0F">
        <w:rPr>
          <w:rFonts w:ascii="Tahoma" w:hAnsi="Tahoma" w:cs="Tahoma"/>
          <w:sz w:val="18"/>
          <w:szCs w:val="18"/>
        </w:rPr>
        <w:t>.</w:t>
      </w:r>
    </w:p>
    <w:p w14:paraId="62941B22"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Przedmiot Umowy obejmuje:</w:t>
      </w:r>
    </w:p>
    <w:p w14:paraId="66E1E29B"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 xml:space="preserve">Wykonanie robót budowlanych zgodnie z dokumentacją projektowo - wykonawczą, będącą częścią Specyfikacji Istotnych Warunków Zamówienia. </w:t>
      </w:r>
    </w:p>
    <w:p w14:paraId="02BF4CCC"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2)</w:t>
      </w:r>
      <w:r w:rsidRPr="00736E0F">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FF1E494"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736E0F">
        <w:rPr>
          <w:rFonts w:ascii="Tahoma" w:hAnsi="Tahoma" w:cs="Tahoma"/>
          <w:sz w:val="18"/>
          <w:szCs w:val="18"/>
        </w:rPr>
        <w:t>ST</w:t>
      </w:r>
      <w:r w:rsidR="00AF0258" w:rsidRPr="00736E0F">
        <w:rPr>
          <w:rFonts w:ascii="Tahoma" w:hAnsi="Tahoma" w:cs="Tahoma"/>
          <w:sz w:val="18"/>
          <w:szCs w:val="18"/>
        </w:rPr>
        <w:t>WiOR</w:t>
      </w:r>
      <w:proofErr w:type="spellEnd"/>
      <w:r w:rsidRPr="00736E0F">
        <w:rPr>
          <w:rFonts w:ascii="Tahoma" w:hAnsi="Tahoma" w:cs="Tahoma"/>
          <w:sz w:val="18"/>
          <w:szCs w:val="18"/>
        </w:rPr>
        <w:t xml:space="preserve">”, dokumentacją projektową, przedmiarem robót, zasadami wiedzy technicznej, obowiązującymi przepisami prawa, w szczególności Prawa budowlanego decyzjami, opiniami, uzgodnieniami oraz zaleceniami Inspektora wyznaczonego ze strony Zamawiającego, </w:t>
      </w:r>
    </w:p>
    <w:p w14:paraId="7DDB03FD" w14:textId="77777777"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56350C5A"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zawarte w umowie,</w:t>
      </w:r>
    </w:p>
    <w:p w14:paraId="4C27B3E2"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2)   SIWZ wraz załącznikami,</w:t>
      </w:r>
    </w:p>
    <w:p w14:paraId="2A2CC11D"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3)</w:t>
      </w:r>
      <w:r w:rsidRPr="00736E0F">
        <w:rPr>
          <w:rFonts w:ascii="Tahoma" w:hAnsi="Tahoma" w:cs="Tahoma"/>
          <w:sz w:val="18"/>
          <w:szCs w:val="18"/>
        </w:rPr>
        <w:tab/>
        <w:t>zawarte w ofercie z załącznikami</w:t>
      </w:r>
    </w:p>
    <w:p w14:paraId="11F9517A" w14:textId="77777777" w:rsidR="00D66DA1" w:rsidRPr="00736E0F" w:rsidRDefault="00D66DA1" w:rsidP="00D66DA1">
      <w:pPr>
        <w:ind w:left="720" w:hanging="360"/>
        <w:jc w:val="both"/>
        <w:rPr>
          <w:rFonts w:ascii="Tahoma" w:hAnsi="Tahoma" w:cs="Tahoma"/>
          <w:sz w:val="18"/>
          <w:szCs w:val="18"/>
        </w:rPr>
      </w:pPr>
      <w:r w:rsidRPr="00736E0F">
        <w:rPr>
          <w:rFonts w:ascii="Tahoma" w:hAnsi="Tahoma" w:cs="Tahoma"/>
          <w:sz w:val="18"/>
          <w:szCs w:val="18"/>
        </w:rPr>
        <w:t>4)</w:t>
      </w:r>
      <w:r w:rsidRPr="00736E0F">
        <w:rPr>
          <w:rFonts w:ascii="Tahoma" w:hAnsi="Tahoma" w:cs="Tahoma"/>
          <w:sz w:val="18"/>
          <w:szCs w:val="18"/>
        </w:rPr>
        <w:tab/>
        <w:t>zawarte w oświadczeniu gwarancyjnym Wykonawcy.</w:t>
      </w:r>
    </w:p>
    <w:p w14:paraId="24B763ED" w14:textId="2EE37583" w:rsidR="00D66DA1" w:rsidRPr="00736E0F" w:rsidRDefault="00D66DA1" w:rsidP="00D66DA1">
      <w:pPr>
        <w:pStyle w:val="Tekstpodstawowy"/>
        <w:numPr>
          <w:ilvl w:val="0"/>
          <w:numId w:val="6"/>
        </w:numPr>
        <w:ind w:left="360" w:right="22" w:hanging="360"/>
        <w:jc w:val="both"/>
        <w:rPr>
          <w:rFonts w:ascii="Tahoma" w:hAnsi="Tahoma" w:cs="Tahoma"/>
          <w:sz w:val="18"/>
          <w:szCs w:val="18"/>
        </w:rPr>
      </w:pPr>
      <w:r w:rsidRPr="00736E0F">
        <w:rPr>
          <w:rFonts w:ascii="Tahoma" w:hAnsi="Tahoma" w:cs="Tahoma"/>
          <w:sz w:val="18"/>
          <w:szCs w:val="18"/>
        </w:rPr>
        <w:t xml:space="preserve">Postanowienia zawarte w dokumentach, o których mowa w ust. </w:t>
      </w:r>
      <w:r w:rsidR="00F65F0D" w:rsidRPr="00736E0F">
        <w:rPr>
          <w:rFonts w:ascii="Tahoma" w:hAnsi="Tahoma" w:cs="Tahoma"/>
          <w:sz w:val="18"/>
          <w:szCs w:val="18"/>
        </w:rPr>
        <w:t>4</w:t>
      </w:r>
      <w:r w:rsidRPr="00736E0F">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2A815430" w14:textId="77777777" w:rsidR="00D66DA1" w:rsidRPr="00736E0F" w:rsidRDefault="00D66DA1" w:rsidP="00D66DA1">
      <w:pPr>
        <w:ind w:left="360" w:hanging="360"/>
        <w:jc w:val="both"/>
        <w:rPr>
          <w:rFonts w:ascii="Tahoma" w:hAnsi="Tahoma" w:cs="Tahoma"/>
          <w:sz w:val="18"/>
          <w:szCs w:val="18"/>
          <w:highlight w:val="yellow"/>
        </w:rPr>
      </w:pPr>
      <w:r w:rsidRPr="00736E0F">
        <w:rPr>
          <w:rFonts w:ascii="Tahoma" w:hAnsi="Tahoma" w:cs="Tahoma"/>
          <w:sz w:val="18"/>
          <w:szCs w:val="18"/>
          <w:highlight w:val="yellow"/>
        </w:rPr>
        <w:t xml:space="preserve"> </w:t>
      </w:r>
    </w:p>
    <w:p w14:paraId="3E878E27"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 Termin wykonania</w:t>
      </w:r>
    </w:p>
    <w:p w14:paraId="71654A67" w14:textId="77777777" w:rsidR="00D66DA1" w:rsidRPr="00736E0F" w:rsidRDefault="00D66DA1" w:rsidP="00D66DA1">
      <w:pPr>
        <w:numPr>
          <w:ilvl w:val="0"/>
          <w:numId w:val="21"/>
        </w:numPr>
        <w:jc w:val="both"/>
        <w:rPr>
          <w:rFonts w:ascii="Tahoma" w:hAnsi="Tahoma" w:cs="Tahoma"/>
          <w:sz w:val="18"/>
          <w:szCs w:val="18"/>
        </w:rPr>
      </w:pPr>
      <w:r w:rsidRPr="00736E0F">
        <w:rPr>
          <w:rFonts w:ascii="Tahoma" w:hAnsi="Tahoma" w:cs="Tahoma"/>
          <w:sz w:val="18"/>
          <w:szCs w:val="18"/>
        </w:rPr>
        <w:t xml:space="preserve">Termin rozpoczęcia: </w:t>
      </w:r>
      <w:r w:rsidRPr="00736E0F">
        <w:rPr>
          <w:rFonts w:ascii="Tahoma" w:hAnsi="Tahoma" w:cs="Tahoma"/>
          <w:b/>
          <w:sz w:val="18"/>
          <w:szCs w:val="18"/>
        </w:rPr>
        <w:t>dzień po zawarciu umowy.</w:t>
      </w:r>
    </w:p>
    <w:p w14:paraId="55E44242" w14:textId="0658B3B5" w:rsidR="00D66DA1" w:rsidRPr="00736E0F" w:rsidRDefault="00D66DA1" w:rsidP="00D66DA1">
      <w:pPr>
        <w:numPr>
          <w:ilvl w:val="0"/>
          <w:numId w:val="21"/>
        </w:numPr>
        <w:jc w:val="both"/>
        <w:rPr>
          <w:rFonts w:ascii="Tahoma" w:hAnsi="Tahoma" w:cs="Tahoma"/>
          <w:sz w:val="18"/>
          <w:szCs w:val="18"/>
        </w:rPr>
      </w:pPr>
      <w:r w:rsidRPr="00736E0F">
        <w:rPr>
          <w:rFonts w:ascii="Tahoma" w:hAnsi="Tahoma" w:cs="Tahoma"/>
          <w:sz w:val="18"/>
          <w:szCs w:val="18"/>
        </w:rPr>
        <w:t xml:space="preserve">Termin zakończenia: </w:t>
      </w:r>
      <w:r w:rsidRPr="00736E0F">
        <w:rPr>
          <w:rFonts w:ascii="Tahoma" w:hAnsi="Tahoma" w:cs="Tahoma"/>
          <w:b/>
          <w:sz w:val="18"/>
          <w:szCs w:val="18"/>
        </w:rPr>
        <w:t xml:space="preserve">do dnia </w:t>
      </w:r>
      <w:r w:rsidR="00311B73">
        <w:rPr>
          <w:rFonts w:ascii="Tahoma" w:hAnsi="Tahoma" w:cs="Tahoma"/>
          <w:b/>
          <w:sz w:val="18"/>
          <w:szCs w:val="18"/>
        </w:rPr>
        <w:t>31</w:t>
      </w:r>
      <w:r w:rsidR="00B72EBA" w:rsidRPr="00736E0F">
        <w:rPr>
          <w:rFonts w:ascii="Tahoma" w:hAnsi="Tahoma" w:cs="Tahoma"/>
          <w:b/>
          <w:sz w:val="18"/>
          <w:szCs w:val="18"/>
        </w:rPr>
        <w:t xml:space="preserve"> </w:t>
      </w:r>
      <w:r w:rsidR="00683E51">
        <w:rPr>
          <w:rFonts w:ascii="Tahoma" w:hAnsi="Tahoma" w:cs="Tahoma"/>
          <w:b/>
          <w:sz w:val="18"/>
          <w:szCs w:val="18"/>
        </w:rPr>
        <w:t>paź</w:t>
      </w:r>
      <w:bookmarkStart w:id="0" w:name="_GoBack"/>
      <w:bookmarkEnd w:id="0"/>
      <w:r w:rsidR="00683E51">
        <w:rPr>
          <w:rFonts w:ascii="Tahoma" w:hAnsi="Tahoma" w:cs="Tahoma"/>
          <w:b/>
          <w:sz w:val="18"/>
          <w:szCs w:val="18"/>
        </w:rPr>
        <w:t>dziernika</w:t>
      </w:r>
      <w:r w:rsidR="00B72EBA" w:rsidRPr="00736E0F">
        <w:rPr>
          <w:rFonts w:ascii="Tahoma" w:hAnsi="Tahoma" w:cs="Tahoma"/>
          <w:b/>
          <w:sz w:val="18"/>
          <w:szCs w:val="18"/>
        </w:rPr>
        <w:t xml:space="preserve"> 2018 roku.</w:t>
      </w:r>
    </w:p>
    <w:p w14:paraId="30CECD19"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736E0F">
        <w:rPr>
          <w:rFonts w:ascii="Tahoma" w:hAnsi="Tahoma" w:cs="Tahoma"/>
          <w:bCs/>
          <w:iCs/>
          <w:color w:val="000000"/>
          <w:sz w:val="18"/>
          <w:szCs w:val="18"/>
        </w:rPr>
        <w:t xml:space="preserve">od momentu rozpoczęcia robót </w:t>
      </w:r>
      <w:r w:rsidRPr="00736E0F">
        <w:rPr>
          <w:rFonts w:ascii="Tahoma" w:hAnsi="Tahoma" w:cs="Tahoma"/>
          <w:bCs/>
          <w:iCs/>
          <w:color w:val="000000"/>
          <w:sz w:val="18"/>
          <w:szCs w:val="18"/>
        </w:rPr>
        <w:lastRenderedPageBreak/>
        <w:t>budowlanych</w:t>
      </w:r>
      <w:r w:rsidRPr="00736E0F">
        <w:rPr>
          <w:rFonts w:ascii="Tahoma" w:hAnsi="Tahoma" w:cs="Tahoma"/>
          <w:sz w:val="18"/>
          <w:szCs w:val="18"/>
        </w:rPr>
        <w:t>. Zamawiający może wnieść uwagi do przedłożonego harmonogramu w terminie 7 dni, a Wykonawca jest zobowiązany do ich uwzględnienia w ciągu 7 dni od dnia ich otrzymania.</w:t>
      </w:r>
    </w:p>
    <w:p w14:paraId="089EF9DF"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55E4A5EB" w14:textId="77777777" w:rsidR="00D66DA1" w:rsidRPr="00736E0F" w:rsidRDefault="00D66DA1" w:rsidP="00D66DA1">
      <w:pPr>
        <w:pStyle w:val="Akapitzlist2"/>
        <w:numPr>
          <w:ilvl w:val="0"/>
          <w:numId w:val="21"/>
        </w:numPr>
        <w:spacing w:after="0" w:line="240" w:lineRule="auto"/>
        <w:contextualSpacing/>
        <w:jc w:val="both"/>
        <w:rPr>
          <w:rFonts w:ascii="Tahoma" w:hAnsi="Tahoma" w:cs="Tahoma"/>
          <w:sz w:val="18"/>
          <w:szCs w:val="18"/>
        </w:rPr>
      </w:pPr>
      <w:r w:rsidRPr="00736E0F">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3FBE1445" w14:textId="77777777" w:rsidR="00D66DA1" w:rsidRPr="00736E0F" w:rsidRDefault="00D66DA1" w:rsidP="00D66DA1">
      <w:pPr>
        <w:pStyle w:val="Akapitzlist2"/>
        <w:spacing w:after="0" w:line="240" w:lineRule="auto"/>
        <w:ind w:left="360"/>
        <w:contextualSpacing/>
        <w:jc w:val="both"/>
        <w:rPr>
          <w:rFonts w:ascii="Tahoma" w:hAnsi="Tahoma" w:cs="Tahoma"/>
          <w:sz w:val="18"/>
          <w:szCs w:val="18"/>
        </w:rPr>
      </w:pPr>
    </w:p>
    <w:p w14:paraId="7A1C641E"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3 Wynagrodzenie</w:t>
      </w:r>
    </w:p>
    <w:p w14:paraId="2E39D6EC"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 wykonanie przedmiotu umowy, zgodnie z kosztorysem ofertowym Wykonawca otrzyma wynagrodzenie, w wysokości: </w:t>
      </w:r>
    </w:p>
    <w:p w14:paraId="7BF6F7AB"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netto: ______________________________________________________________</w:t>
      </w:r>
    </w:p>
    <w:p w14:paraId="4C885674"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(słownie: ___________________________________________________________złotych)</w:t>
      </w:r>
    </w:p>
    <w:p w14:paraId="25697962" w14:textId="77777777" w:rsidR="00D66DA1" w:rsidRPr="00736E0F" w:rsidRDefault="00D66DA1" w:rsidP="00D66DA1">
      <w:pPr>
        <w:pStyle w:val="Tekstpodstawowy"/>
        <w:ind w:left="851" w:hanging="480"/>
        <w:jc w:val="both"/>
        <w:rPr>
          <w:rFonts w:ascii="Tahoma" w:hAnsi="Tahoma" w:cs="Tahoma"/>
          <w:sz w:val="18"/>
          <w:szCs w:val="18"/>
        </w:rPr>
      </w:pPr>
      <w:r w:rsidRPr="00736E0F">
        <w:rPr>
          <w:rFonts w:ascii="Tahoma" w:hAnsi="Tahoma" w:cs="Tahoma"/>
          <w:sz w:val="18"/>
          <w:szCs w:val="18"/>
        </w:rPr>
        <w:t>VAT:______% tj.__________ złotych</w:t>
      </w:r>
    </w:p>
    <w:p w14:paraId="5A6264E4" w14:textId="77777777" w:rsidR="00D66DA1" w:rsidRPr="00736E0F" w:rsidRDefault="00D66DA1" w:rsidP="00D66DA1">
      <w:pPr>
        <w:pStyle w:val="Tekstpodstawowy"/>
        <w:ind w:left="360" w:firstLine="66"/>
        <w:jc w:val="both"/>
        <w:rPr>
          <w:rFonts w:ascii="Tahoma" w:hAnsi="Tahoma" w:cs="Tahoma"/>
          <w:sz w:val="18"/>
          <w:szCs w:val="18"/>
        </w:rPr>
      </w:pPr>
      <w:r w:rsidRPr="00736E0F">
        <w:rPr>
          <w:rFonts w:ascii="Tahoma" w:hAnsi="Tahoma" w:cs="Tahoma"/>
          <w:sz w:val="18"/>
          <w:szCs w:val="18"/>
        </w:rPr>
        <w:t>brutto:_________________________________________________________zł</w:t>
      </w:r>
    </w:p>
    <w:p w14:paraId="0BC552D4" w14:textId="10FFE999" w:rsidR="00D66DA1" w:rsidRPr="00736E0F" w:rsidRDefault="00D66DA1" w:rsidP="00D66DA1">
      <w:pPr>
        <w:pStyle w:val="Tekstpodstawowy"/>
        <w:ind w:left="360" w:hanging="360"/>
        <w:jc w:val="both"/>
        <w:rPr>
          <w:rFonts w:ascii="Tahoma" w:hAnsi="Tahoma" w:cs="Tahoma"/>
          <w:sz w:val="18"/>
          <w:szCs w:val="18"/>
        </w:rPr>
      </w:pPr>
      <w:r w:rsidRPr="00736E0F">
        <w:rPr>
          <w:rFonts w:ascii="Tahoma" w:hAnsi="Tahoma" w:cs="Tahoma"/>
          <w:sz w:val="18"/>
          <w:szCs w:val="18"/>
        </w:rPr>
        <w:t xml:space="preserve">       (słownie: ________________________________________________________________________złotych)</w:t>
      </w:r>
      <w:r w:rsidR="00120E4C" w:rsidRPr="00736E0F">
        <w:rPr>
          <w:rFonts w:ascii="Tahoma" w:hAnsi="Tahoma" w:cs="Tahoma"/>
          <w:sz w:val="18"/>
          <w:szCs w:val="18"/>
        </w:rPr>
        <w:t>.</w:t>
      </w:r>
    </w:p>
    <w:p w14:paraId="2C0733E2"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Wynagrodzenie określone w ust. 1 zawiera wszelkie koszty związane z realizacją umowy, w tym wynikające wprost  z przedmiarów robót, </w:t>
      </w:r>
      <w:proofErr w:type="spellStart"/>
      <w:r w:rsidRPr="00736E0F">
        <w:rPr>
          <w:rFonts w:ascii="Tahoma" w:hAnsi="Tahoma" w:cs="Tahoma"/>
          <w:sz w:val="18"/>
          <w:szCs w:val="18"/>
        </w:rPr>
        <w:t>STWiOR</w:t>
      </w:r>
      <w:proofErr w:type="spellEnd"/>
      <w:r w:rsidR="00AF0258" w:rsidRPr="00736E0F">
        <w:rPr>
          <w:rFonts w:ascii="Tahoma" w:hAnsi="Tahoma" w:cs="Tahoma"/>
          <w:sz w:val="18"/>
          <w:szCs w:val="18"/>
        </w:rPr>
        <w:t>,</w:t>
      </w:r>
      <w:r w:rsidRPr="00736E0F">
        <w:rPr>
          <w:rFonts w:ascii="Tahoma" w:hAnsi="Tahoma" w:cs="Tahoma"/>
          <w:sz w:val="18"/>
          <w:szCs w:val="18"/>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2B5E26AA"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FF2E4B" w:rsidRPr="00736E0F">
        <w:rPr>
          <w:rFonts w:ascii="Tahoma" w:hAnsi="Tahoma" w:cs="Tahoma"/>
          <w:sz w:val="18"/>
          <w:szCs w:val="18"/>
        </w:rPr>
        <w:t>3</w:t>
      </w:r>
      <w:r w:rsidRPr="00736E0F">
        <w:rPr>
          <w:rFonts w:ascii="Tahoma" w:hAnsi="Tahoma" w:cs="Tahoma"/>
          <w:sz w:val="18"/>
          <w:szCs w:val="18"/>
        </w:rPr>
        <w:t>% kwoty wynikającej z kosztorysu ofertowego, określonej w ust. 1.</w:t>
      </w:r>
    </w:p>
    <w:p w14:paraId="55FE1F20"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Ceny jednostkowe zawarte w ofercie są stałe i nie podlegają zmianie przez cały okres trwania umowy. </w:t>
      </w:r>
    </w:p>
    <w:p w14:paraId="10FCE086"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503E3C9C"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EA814E5"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736E0F">
        <w:rPr>
          <w:rFonts w:ascii="Tahoma" w:hAnsi="Tahoma" w:cs="Tahoma"/>
          <w:sz w:val="18"/>
          <w:szCs w:val="18"/>
        </w:rPr>
        <w:br/>
        <w:t>w banku:……………………………………………………………………………………………..</w:t>
      </w:r>
    </w:p>
    <w:p w14:paraId="1136886F" w14:textId="77777777" w:rsidR="00D66DA1" w:rsidRPr="00736E0F" w:rsidRDefault="00D66DA1" w:rsidP="00D66DA1">
      <w:pPr>
        <w:pStyle w:val="Tekstpodstawowy"/>
        <w:ind w:left="357"/>
        <w:jc w:val="both"/>
        <w:rPr>
          <w:rFonts w:ascii="Tahoma" w:hAnsi="Tahoma" w:cs="Tahoma"/>
          <w:sz w:val="18"/>
          <w:szCs w:val="18"/>
        </w:rPr>
      </w:pPr>
      <w:r w:rsidRPr="00736E0F">
        <w:rPr>
          <w:rFonts w:ascii="Tahoma" w:hAnsi="Tahoma" w:cs="Tahoma"/>
          <w:sz w:val="18"/>
          <w:szCs w:val="18"/>
        </w:rPr>
        <w:t>nr rachunku: ………………………………………………………………………………………</w:t>
      </w:r>
    </w:p>
    <w:p w14:paraId="741CCBE2"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0FC69AD6" w14:textId="77777777" w:rsidR="00D66DA1" w:rsidRPr="00736E0F" w:rsidRDefault="00D66DA1" w:rsidP="00D66DA1">
      <w:pPr>
        <w:pStyle w:val="Tekstpodstawowy"/>
        <w:numPr>
          <w:ilvl w:val="0"/>
          <w:numId w:val="23"/>
        </w:numPr>
        <w:ind w:left="357" w:hanging="357"/>
        <w:jc w:val="both"/>
        <w:rPr>
          <w:rFonts w:ascii="Tahoma" w:hAnsi="Tahoma" w:cs="Tahoma"/>
          <w:sz w:val="18"/>
          <w:szCs w:val="18"/>
        </w:rPr>
      </w:pPr>
      <w:r w:rsidRPr="00736E0F">
        <w:rPr>
          <w:rFonts w:ascii="Tahoma" w:hAnsi="Tahoma" w:cs="Tahoma"/>
          <w:sz w:val="18"/>
          <w:szCs w:val="18"/>
        </w:rPr>
        <w:t>Za termin zapłaty przyjmuje się datę obciążenia rachunku bankowego Zamawiającego.</w:t>
      </w:r>
    </w:p>
    <w:p w14:paraId="512EAF6D" w14:textId="77777777" w:rsidR="00D66DA1" w:rsidRPr="00736E0F" w:rsidRDefault="00D66DA1" w:rsidP="00D66DA1">
      <w:pPr>
        <w:pStyle w:val="Tekstpodstawowy"/>
        <w:numPr>
          <w:ilvl w:val="0"/>
          <w:numId w:val="23"/>
        </w:numPr>
        <w:jc w:val="both"/>
        <w:rPr>
          <w:rFonts w:ascii="Tahoma" w:hAnsi="Tahoma" w:cs="Tahoma"/>
          <w:sz w:val="18"/>
          <w:szCs w:val="18"/>
        </w:rPr>
      </w:pPr>
      <w:r w:rsidRPr="00736E0F">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70CBE78"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F3BB38"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lastRenderedPageBreak/>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736E0F">
        <w:rPr>
          <w:rFonts w:ascii="Tahoma" w:hAnsi="Tahoma" w:cs="Tahoma"/>
          <w:sz w:val="18"/>
          <w:szCs w:val="18"/>
        </w:rPr>
        <w:t>Sekocenbud</w:t>
      </w:r>
      <w:proofErr w:type="spellEnd"/>
      <w:r w:rsidRPr="00736E0F">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736E0F">
        <w:rPr>
          <w:rFonts w:ascii="Tahoma" w:hAnsi="Tahoma" w:cs="Tahoma"/>
          <w:sz w:val="18"/>
          <w:szCs w:val="18"/>
        </w:rPr>
        <w:t>Sekocenbud</w:t>
      </w:r>
      <w:proofErr w:type="spellEnd"/>
      <w:r w:rsidRPr="00736E0F">
        <w:rPr>
          <w:rFonts w:ascii="Tahoma" w:hAnsi="Tahoma" w:cs="Tahoma"/>
          <w:sz w:val="18"/>
          <w:szCs w:val="18"/>
        </w:rPr>
        <w:t>” w danym okresie rozliczeniowym, należy przedstawić fakturę zakupu,</w:t>
      </w:r>
    </w:p>
    <w:p w14:paraId="3761FA9B" w14:textId="77777777" w:rsidR="00D66DA1" w:rsidRPr="00736E0F" w:rsidRDefault="00D66DA1" w:rsidP="00D66DA1">
      <w:pPr>
        <w:pStyle w:val="Tekstpodstawowy"/>
        <w:numPr>
          <w:ilvl w:val="0"/>
          <w:numId w:val="38"/>
        </w:numPr>
        <w:jc w:val="both"/>
        <w:rPr>
          <w:rFonts w:ascii="Tahoma" w:hAnsi="Tahoma" w:cs="Tahoma"/>
          <w:sz w:val="18"/>
          <w:szCs w:val="18"/>
        </w:rPr>
      </w:pPr>
      <w:r w:rsidRPr="00736E0F">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736E0F">
        <w:rPr>
          <w:rFonts w:ascii="Tahoma" w:hAnsi="Tahoma" w:cs="Tahoma"/>
          <w:sz w:val="18"/>
          <w:szCs w:val="18"/>
        </w:rPr>
        <w:t>Sekocenbud</w:t>
      </w:r>
      <w:proofErr w:type="spellEnd"/>
      <w:r w:rsidRPr="00736E0F">
        <w:rPr>
          <w:rFonts w:ascii="Tahoma" w:hAnsi="Tahoma" w:cs="Tahoma"/>
          <w:sz w:val="18"/>
          <w:szCs w:val="18"/>
        </w:rPr>
        <w:t>” w danym okresie rozliczeniowym, należy przedstawić fakturę zakupu.</w:t>
      </w:r>
    </w:p>
    <w:p w14:paraId="44D7ED0B" w14:textId="77777777" w:rsidR="00D66DA1" w:rsidRPr="00736E0F" w:rsidRDefault="00D66DA1" w:rsidP="00D66DA1">
      <w:pPr>
        <w:pStyle w:val="Tekstpodstawowy"/>
        <w:ind w:left="426"/>
        <w:jc w:val="both"/>
        <w:rPr>
          <w:rFonts w:ascii="Tahoma" w:hAnsi="Tahoma" w:cs="Tahoma"/>
          <w:sz w:val="18"/>
          <w:szCs w:val="18"/>
        </w:rPr>
      </w:pPr>
      <w:r w:rsidRPr="00736E0F">
        <w:rPr>
          <w:rFonts w:ascii="Tahoma" w:hAnsi="Tahoma" w:cs="Tahoma"/>
          <w:sz w:val="18"/>
          <w:szCs w:val="18"/>
        </w:rPr>
        <w:t xml:space="preserve">Po zaakceptowaniu kosztorysu przez Zamawiającego, Strony umowy zawrą aneks do umowy dotyczący odpowiednio robót dodatkowych, zaniechanych lub zamiennych. </w:t>
      </w:r>
    </w:p>
    <w:p w14:paraId="2AAD8595" w14:textId="77777777" w:rsidR="00D66DA1" w:rsidRPr="00736E0F" w:rsidRDefault="00D66DA1" w:rsidP="00D66DA1">
      <w:pPr>
        <w:pStyle w:val="Tekstpodstawowy"/>
        <w:numPr>
          <w:ilvl w:val="0"/>
          <w:numId w:val="23"/>
        </w:numPr>
        <w:jc w:val="both"/>
        <w:rPr>
          <w:rFonts w:ascii="Tahoma" w:hAnsi="Tahoma" w:cs="Tahoma"/>
          <w:sz w:val="18"/>
          <w:szCs w:val="18"/>
        </w:rPr>
      </w:pPr>
      <w:r w:rsidRPr="00736E0F">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5DEA5CA6"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4 Zabezpieczenie</w:t>
      </w:r>
    </w:p>
    <w:p w14:paraId="02F13D00" w14:textId="0FA36265"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 xml:space="preserve">Wykonawca przed zawarciem umowy celem zabezpieczenia prawidłowego wykonania zobowiązań wniósł zabezpieczenie należytego wykonania umowy w wysokości </w:t>
      </w:r>
      <w:r w:rsidR="00311B73">
        <w:rPr>
          <w:rFonts w:ascii="Tahoma" w:hAnsi="Tahoma" w:cs="Tahoma"/>
          <w:b/>
          <w:sz w:val="18"/>
          <w:szCs w:val="18"/>
        </w:rPr>
        <w:t>5</w:t>
      </w:r>
      <w:r w:rsidRPr="00736E0F">
        <w:rPr>
          <w:rFonts w:ascii="Tahoma" w:hAnsi="Tahoma" w:cs="Tahoma"/>
          <w:b/>
          <w:sz w:val="18"/>
          <w:szCs w:val="18"/>
        </w:rPr>
        <w:t xml:space="preserve"> %</w:t>
      </w:r>
      <w:r w:rsidRPr="00736E0F">
        <w:rPr>
          <w:rFonts w:ascii="Tahoma" w:hAnsi="Tahoma" w:cs="Tahoma"/>
          <w:sz w:val="18"/>
          <w:szCs w:val="18"/>
        </w:rPr>
        <w:t xml:space="preserve"> wartości umowy brutto, tj. w kwocie …………………………… zł. (słownie: ……………………………..) w formie ………………………..</w:t>
      </w:r>
    </w:p>
    <w:p w14:paraId="7BBDE3AA" w14:textId="77777777" w:rsidR="00D66DA1" w:rsidRPr="00736E0F" w:rsidRDefault="00D66DA1" w:rsidP="00D66DA1">
      <w:pPr>
        <w:pStyle w:val="Tekstpodstawowy"/>
        <w:numPr>
          <w:ilvl w:val="0"/>
          <w:numId w:val="1"/>
        </w:numPr>
        <w:tabs>
          <w:tab w:val="num" w:pos="426"/>
        </w:tabs>
        <w:ind w:left="720" w:hanging="720"/>
        <w:jc w:val="both"/>
        <w:rPr>
          <w:rFonts w:ascii="Tahoma" w:hAnsi="Tahoma" w:cs="Tahoma"/>
          <w:sz w:val="18"/>
          <w:szCs w:val="18"/>
        </w:rPr>
      </w:pPr>
      <w:r w:rsidRPr="00736E0F">
        <w:rPr>
          <w:rFonts w:ascii="Tahoma" w:hAnsi="Tahoma" w:cs="Tahoma"/>
          <w:sz w:val="18"/>
          <w:szCs w:val="18"/>
        </w:rPr>
        <w:t>Zwrot zabezpieczenia należytego wykonania umowy nastąpi w terminie:</w:t>
      </w:r>
    </w:p>
    <w:p w14:paraId="3ED3F994" w14:textId="77777777" w:rsidR="00D66DA1" w:rsidRPr="00736E0F" w:rsidRDefault="00D66DA1" w:rsidP="00D66DA1">
      <w:pPr>
        <w:ind w:left="681" w:hanging="284"/>
        <w:jc w:val="both"/>
        <w:rPr>
          <w:rFonts w:ascii="Tahoma" w:hAnsi="Tahoma" w:cs="Tahoma"/>
          <w:sz w:val="18"/>
          <w:szCs w:val="18"/>
        </w:rPr>
      </w:pPr>
      <w:r w:rsidRPr="00736E0F">
        <w:rPr>
          <w:rFonts w:ascii="Tahoma" w:hAnsi="Tahoma" w:cs="Tahoma"/>
          <w:sz w:val="18"/>
          <w:szCs w:val="18"/>
        </w:rPr>
        <w:t>1)</w:t>
      </w:r>
      <w:r w:rsidRPr="00736E0F">
        <w:rPr>
          <w:rFonts w:ascii="Tahoma" w:hAnsi="Tahoma" w:cs="Tahoma"/>
          <w:sz w:val="18"/>
          <w:szCs w:val="18"/>
        </w:rPr>
        <w:tab/>
        <w:t>30 dni od daty obustronnie podpisanego protokołu odbioru końcowego przedmiotu umowy (70% wartości zabezpieczenia),</w:t>
      </w:r>
    </w:p>
    <w:p w14:paraId="651A873E" w14:textId="77777777" w:rsidR="00D66DA1" w:rsidRPr="00736E0F" w:rsidRDefault="00D66DA1" w:rsidP="00D66DA1">
      <w:pPr>
        <w:ind w:left="681" w:hanging="284"/>
        <w:jc w:val="both"/>
        <w:rPr>
          <w:rFonts w:ascii="Tahoma" w:hAnsi="Tahoma" w:cs="Tahoma"/>
          <w:sz w:val="18"/>
          <w:szCs w:val="18"/>
        </w:rPr>
      </w:pPr>
      <w:r w:rsidRPr="00736E0F">
        <w:rPr>
          <w:rFonts w:ascii="Tahoma" w:hAnsi="Tahoma" w:cs="Tahoma"/>
          <w:sz w:val="18"/>
          <w:szCs w:val="18"/>
        </w:rPr>
        <w:t>2)</w:t>
      </w:r>
      <w:r w:rsidRPr="00736E0F">
        <w:rPr>
          <w:rFonts w:ascii="Tahoma" w:hAnsi="Tahoma" w:cs="Tahoma"/>
          <w:sz w:val="18"/>
          <w:szCs w:val="18"/>
        </w:rPr>
        <w:tab/>
        <w:t xml:space="preserve">nie później niż w 15. dniu po upływie okresu rękojmi za wady (30% wartości zabezpieczenia). </w:t>
      </w:r>
    </w:p>
    <w:p w14:paraId="45C3459E"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F528E0B"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4D203F6B" w14:textId="77777777" w:rsidR="00D66DA1" w:rsidRPr="00736E0F"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736E0F">
        <w:rPr>
          <w:rFonts w:ascii="Tahoma" w:hAnsi="Tahoma" w:cs="Tahoma"/>
          <w:sz w:val="18"/>
          <w:szCs w:val="18"/>
        </w:rPr>
        <w:t>W przypadku zwiększenia kwoty wynagrodzenia, o której  mowa w § 3 ust. 1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 ceny całkowitej oferty albo maksymalnej wartości nominalnej zobowiązania wynikającego z umowy.</w:t>
      </w:r>
    </w:p>
    <w:p w14:paraId="692DDCC9" w14:textId="77777777" w:rsidR="00D66DA1" w:rsidRPr="00736E0F"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736E0F">
        <w:rPr>
          <w:rFonts w:ascii="Tahoma" w:hAnsi="Tahoma" w:cs="Tahoma"/>
          <w:sz w:val="18"/>
          <w:szCs w:val="18"/>
        </w:rPr>
        <w:t>Zmiana o której mowa w ust. 5 nastąpi w drodze aneksu do umowy.</w:t>
      </w:r>
    </w:p>
    <w:p w14:paraId="1F7C00F5" w14:textId="77777777" w:rsidR="00D66DA1" w:rsidRPr="00736E0F" w:rsidRDefault="00D66DA1" w:rsidP="00D66DA1">
      <w:pPr>
        <w:pStyle w:val="Tekstpodstawowy"/>
        <w:numPr>
          <w:ilvl w:val="0"/>
          <w:numId w:val="1"/>
        </w:numPr>
        <w:tabs>
          <w:tab w:val="num" w:pos="426"/>
        </w:tabs>
        <w:ind w:left="426" w:hanging="426"/>
        <w:jc w:val="both"/>
        <w:rPr>
          <w:rFonts w:ascii="Tahoma" w:hAnsi="Tahoma" w:cs="Tahoma"/>
          <w:sz w:val="18"/>
          <w:szCs w:val="18"/>
        </w:rPr>
      </w:pPr>
      <w:r w:rsidRPr="00736E0F">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33D8D18"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5 Rękojmia</w:t>
      </w:r>
    </w:p>
    <w:p w14:paraId="1B5AC69C"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04820FF0"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W okresie rękojmi Zamawiający zastrzega sobie prawo do zwołania przeglądów wykonanych robót. </w:t>
      </w:r>
    </w:p>
    <w:p w14:paraId="0CAA25A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Przeglądy, o których mowa w ust. 2  mogą zostać zwołane również przez Wykonawcę (lub przez osoby/osobę wykonujące nadzór inwestorski reprezentujący Zamawiającego).</w:t>
      </w:r>
    </w:p>
    <w:p w14:paraId="76746697"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Wykonawca zobowiązany jest do wykonania zobowiązań z tytułu rękojmi niezwłocznie, jednak nie później niż w terminie 14 dni od dnia zgłoszenia wady.</w:t>
      </w:r>
    </w:p>
    <w:p w14:paraId="6A909BA6"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Termin, o którym mowa w ust. 4 może zostać wydłużony lub skrócony przez Zamawiającego w uzasadnionych przypadkach.</w:t>
      </w:r>
    </w:p>
    <w:p w14:paraId="48B0259E"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89FF0F9"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lastRenderedPageBreak/>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AEC3A61"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 xml:space="preserve">Stwierdzenie wystąpienia wad oraz ich usunięcie będzie dokonane protokolarnie. </w:t>
      </w:r>
    </w:p>
    <w:p w14:paraId="73885E5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5199591F" w14:textId="77777777" w:rsidR="00D66DA1" w:rsidRPr="00736E0F" w:rsidRDefault="00D66DA1" w:rsidP="00D66DA1">
      <w:pPr>
        <w:pStyle w:val="Tekstpodstawowy"/>
        <w:numPr>
          <w:ilvl w:val="0"/>
          <w:numId w:val="19"/>
        </w:numPr>
        <w:ind w:left="360"/>
        <w:jc w:val="both"/>
        <w:rPr>
          <w:rFonts w:ascii="Tahoma" w:hAnsi="Tahoma" w:cs="Tahoma"/>
          <w:sz w:val="18"/>
          <w:szCs w:val="18"/>
        </w:rPr>
      </w:pPr>
      <w:r w:rsidRPr="00736E0F">
        <w:rPr>
          <w:rFonts w:ascii="Tahoma" w:hAnsi="Tahoma" w:cs="Tahoma"/>
          <w:sz w:val="18"/>
          <w:szCs w:val="18"/>
        </w:rPr>
        <w:t>Zamawiający może wykonywać uprawnienia z tytułu rękojmi za wady niezależnie od uprawnień wynikających z gwarancji.</w:t>
      </w:r>
    </w:p>
    <w:p w14:paraId="02FCE8C9"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6 Gwarancja</w:t>
      </w:r>
    </w:p>
    <w:p w14:paraId="3B7B176C"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 xml:space="preserve">Wykonawca zobowiązuje się udzielić Zamawiającemu gwarancji składając Oświadczenie Gwarancyjne stanowiące załącznik nr 4 do umowy. </w:t>
      </w:r>
    </w:p>
    <w:p w14:paraId="7C3E711C"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Okres gwarancji wynosi ………………… licząc od daty odbioru końcowego przedmiotu umowy.</w:t>
      </w:r>
    </w:p>
    <w:p w14:paraId="02863F14"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732E9823"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obowiązany jest wykonać obowiązki gwarancyjne niezwłocznie, jednakże nie później niż w  terminie 14-dni od dnia zgłoszenia wady.</w:t>
      </w:r>
    </w:p>
    <w:p w14:paraId="5D8F678F"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184B8A2" w14:textId="77777777" w:rsidR="00D66DA1" w:rsidRPr="00736E0F" w:rsidRDefault="00D66DA1" w:rsidP="00D66DA1">
      <w:pPr>
        <w:pStyle w:val="Tekstpodstawowy"/>
        <w:ind w:left="426"/>
        <w:jc w:val="both"/>
        <w:rPr>
          <w:rFonts w:ascii="Tahoma" w:hAnsi="Tahoma" w:cs="Tahoma"/>
          <w:sz w:val="18"/>
          <w:szCs w:val="18"/>
        </w:rPr>
      </w:pPr>
      <w:r w:rsidRPr="00736E0F">
        <w:rPr>
          <w:rFonts w:ascii="Tahoma" w:hAnsi="Tahoma" w:cs="Tahoma"/>
          <w:sz w:val="18"/>
          <w:szCs w:val="18"/>
        </w:rPr>
        <w:t>W innych przypadkach termin gwarancji ulega przedłużeniu o czas, w ciągu którego Zamawiający nie mógł z przedmiotu umowy korzystać w związku z wystąpieniem wady.</w:t>
      </w:r>
    </w:p>
    <w:p w14:paraId="3BABF6F8"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F2E52F2"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Zamawiający może dochodzić roszczeń w gwarancji także po upływie okresu gwarancji, jeżeli przed upływem tego terminu ujawnił wadę i zgłosił jej istnienie Wykonawcy.</w:t>
      </w:r>
    </w:p>
    <w:p w14:paraId="3F30F95D" w14:textId="77777777" w:rsidR="00D66DA1" w:rsidRPr="00736E0F" w:rsidRDefault="00D66DA1" w:rsidP="00D66DA1">
      <w:pPr>
        <w:pStyle w:val="Tekstpodstawowy"/>
        <w:numPr>
          <w:ilvl w:val="0"/>
          <w:numId w:val="7"/>
        </w:numPr>
        <w:ind w:left="426"/>
        <w:jc w:val="both"/>
        <w:rPr>
          <w:rFonts w:ascii="Tahoma" w:hAnsi="Tahoma" w:cs="Tahoma"/>
          <w:sz w:val="18"/>
          <w:szCs w:val="18"/>
        </w:rPr>
      </w:pPr>
      <w:r w:rsidRPr="00736E0F">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54DB2A65"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7 Obowiązki Stron</w:t>
      </w:r>
    </w:p>
    <w:p w14:paraId="76F634B6" w14:textId="77777777" w:rsidR="00D66DA1" w:rsidRPr="00736E0F" w:rsidRDefault="00D66DA1" w:rsidP="00D66DA1">
      <w:pPr>
        <w:pStyle w:val="Tekstpodstawowy"/>
        <w:numPr>
          <w:ilvl w:val="0"/>
          <w:numId w:val="24"/>
        </w:numPr>
        <w:ind w:left="357" w:hanging="357"/>
        <w:jc w:val="both"/>
        <w:rPr>
          <w:rFonts w:ascii="Tahoma" w:hAnsi="Tahoma" w:cs="Tahoma"/>
          <w:sz w:val="18"/>
          <w:szCs w:val="18"/>
        </w:rPr>
      </w:pPr>
      <w:r w:rsidRPr="00736E0F">
        <w:rPr>
          <w:rFonts w:ascii="Tahoma" w:hAnsi="Tahoma" w:cs="Tahoma"/>
          <w:sz w:val="18"/>
          <w:szCs w:val="18"/>
        </w:rPr>
        <w:t>Do obowiązków Zamawiającego należy:</w:t>
      </w:r>
    </w:p>
    <w:p w14:paraId="5E512A05"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6AC5DE0D"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przekazanie Wykonawcy wszelkiej posiadanej dokumentacji, dotyczącej Przedmiotu umowy.</w:t>
      </w:r>
    </w:p>
    <w:p w14:paraId="43E48991"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pełnienie nadzoru inwestorskiego, w tym prowadzenie Dziennika Robót Zamawiającego/Dziennika Budowy,</w:t>
      </w:r>
    </w:p>
    <w:p w14:paraId="317E486F"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dokonanie odbioru końcowego po zakończeniu realizacji umowy,</w:t>
      </w:r>
    </w:p>
    <w:p w14:paraId="54AD8C1C" w14:textId="77777777" w:rsidR="00D66DA1" w:rsidRPr="00736E0F" w:rsidRDefault="00D66DA1" w:rsidP="00D66DA1">
      <w:pPr>
        <w:pStyle w:val="Akapitzlist1"/>
        <w:numPr>
          <w:ilvl w:val="0"/>
          <w:numId w:val="2"/>
        </w:numPr>
        <w:spacing w:after="0" w:line="240" w:lineRule="auto"/>
        <w:jc w:val="both"/>
        <w:rPr>
          <w:rFonts w:ascii="Tahoma" w:hAnsi="Tahoma" w:cs="Tahoma"/>
          <w:sz w:val="18"/>
          <w:szCs w:val="18"/>
        </w:rPr>
      </w:pPr>
      <w:r w:rsidRPr="00736E0F">
        <w:rPr>
          <w:rFonts w:ascii="Tahoma" w:hAnsi="Tahoma" w:cs="Tahoma"/>
          <w:sz w:val="18"/>
          <w:szCs w:val="18"/>
        </w:rPr>
        <w:t>zapłata wynagrodzenia za prawidłowo i terminowo wykonane roboty.</w:t>
      </w:r>
    </w:p>
    <w:p w14:paraId="20E4FA72" w14:textId="77777777" w:rsidR="00D66DA1" w:rsidRPr="00736E0F" w:rsidRDefault="00D66DA1" w:rsidP="00D66DA1">
      <w:pPr>
        <w:pStyle w:val="Tekstpodstawowy"/>
        <w:numPr>
          <w:ilvl w:val="0"/>
          <w:numId w:val="24"/>
        </w:numPr>
        <w:ind w:left="357" w:hanging="357"/>
        <w:jc w:val="both"/>
        <w:rPr>
          <w:rFonts w:ascii="Tahoma" w:hAnsi="Tahoma" w:cs="Tahoma"/>
          <w:sz w:val="18"/>
          <w:szCs w:val="18"/>
        </w:rPr>
      </w:pPr>
      <w:r w:rsidRPr="00736E0F">
        <w:rPr>
          <w:rFonts w:ascii="Tahoma" w:hAnsi="Tahoma" w:cs="Tahoma"/>
          <w:sz w:val="18"/>
          <w:szCs w:val="18"/>
        </w:rPr>
        <w:t>Wykonawca ma obowiązek sporządzenia na własny koszt:</w:t>
      </w:r>
    </w:p>
    <w:p w14:paraId="0B68ACF3" w14:textId="77777777" w:rsidR="00D66DA1" w:rsidRPr="00736E0F" w:rsidRDefault="00D66DA1" w:rsidP="00D66DA1">
      <w:pPr>
        <w:numPr>
          <w:ilvl w:val="1"/>
          <w:numId w:val="25"/>
        </w:numPr>
        <w:suppressAutoHyphens/>
        <w:ind w:left="709"/>
        <w:contextualSpacing/>
        <w:jc w:val="both"/>
        <w:rPr>
          <w:rFonts w:ascii="Tahoma" w:hAnsi="Tahoma" w:cs="Tahoma"/>
          <w:sz w:val="18"/>
          <w:szCs w:val="18"/>
        </w:rPr>
      </w:pPr>
      <w:r w:rsidRPr="00736E0F">
        <w:rPr>
          <w:rFonts w:ascii="Tahoma" w:hAnsi="Tahoma" w:cs="Tahoma"/>
          <w:sz w:val="18"/>
          <w:szCs w:val="18"/>
        </w:rPr>
        <w:t>planu bezpieczeństwa i ochrony zdrowia na terenie budowy oraz na terenach przyległych;</w:t>
      </w:r>
    </w:p>
    <w:p w14:paraId="49BFAF55" w14:textId="77777777" w:rsidR="00D66DA1" w:rsidRPr="00736E0F" w:rsidRDefault="00D66DA1" w:rsidP="00D66DA1">
      <w:pPr>
        <w:numPr>
          <w:ilvl w:val="1"/>
          <w:numId w:val="25"/>
        </w:numPr>
        <w:suppressAutoHyphens/>
        <w:ind w:left="709"/>
        <w:contextualSpacing/>
        <w:jc w:val="both"/>
        <w:rPr>
          <w:rFonts w:ascii="Tahoma" w:hAnsi="Tahoma" w:cs="Tahoma"/>
          <w:sz w:val="18"/>
          <w:szCs w:val="18"/>
        </w:rPr>
      </w:pPr>
      <w:r w:rsidRPr="00736E0F">
        <w:rPr>
          <w:rFonts w:ascii="Tahoma" w:hAnsi="Tahoma" w:cs="Tahoma"/>
          <w:sz w:val="18"/>
          <w:szCs w:val="18"/>
        </w:rPr>
        <w:t>planu zagospodarowania odpadów oraz utylizacji odpadów szkodliwych i niebezpiecznych powstałych w trakcie prac budowlanych.</w:t>
      </w:r>
    </w:p>
    <w:p w14:paraId="59B62D8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3CFDE2EC"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72F73EC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22FC68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Wszelkie zmiany zakresu robót w stosunku do Specyfikacji Istotnych Warunków Zamówienia, przedmiarów dostarczonych przez Zamawiającego, kosztorysu ofertowego i </w:t>
      </w:r>
      <w:proofErr w:type="spellStart"/>
      <w:r w:rsidR="0048400E" w:rsidRPr="00736E0F">
        <w:rPr>
          <w:rFonts w:ascii="Tahoma" w:hAnsi="Tahoma" w:cs="Tahoma"/>
          <w:sz w:val="18"/>
          <w:szCs w:val="18"/>
        </w:rPr>
        <w:t>STWiOR</w:t>
      </w:r>
      <w:proofErr w:type="spellEnd"/>
      <w:r w:rsidRPr="00736E0F">
        <w:rPr>
          <w:rFonts w:ascii="Tahoma" w:hAnsi="Tahoma" w:cs="Tahoma"/>
          <w:sz w:val="18"/>
          <w:szCs w:val="18"/>
        </w:rPr>
        <w:t>, dokonywane przez Wykonawcę, powinny być uzgadniane z Zamawiającym i uzyskać jego uprzednią pisemną akceptację.</w:t>
      </w:r>
    </w:p>
    <w:p w14:paraId="4DE04DCF"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3115E87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30834CFC"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na własny koszt i ryzyko zabezpiecza teren budowy zgodnie z zatwierdzonym projektem czasowej organizacji ruchu na cały okres prowadzonych robót.</w:t>
      </w:r>
    </w:p>
    <w:p w14:paraId="382D24C8"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lastRenderedPageBreak/>
        <w:t xml:space="preserve">Wykonawca bierze na siebie pełną odpowiedzialność za zapewnienie warunków bezpieczeństwa tak personelu własnego jak też osób trzecich na terenie budowy oraz na terenach przyległych. </w:t>
      </w:r>
    </w:p>
    <w:p w14:paraId="36E8E034"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wykonuje na własny koszt wszelkie badania laboratoryjne a ich wyniki bieżąco przedstawia Zamawiającemu. </w:t>
      </w:r>
    </w:p>
    <w:p w14:paraId="1EEDF2AD"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29838AC6"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zobowiązuje się do przedłożenia na każde żądanie Zamawiającego dokumentów poświadczających spełnienie przez Wykonawcę obowiązków określonych w ust. 8-11.</w:t>
      </w:r>
    </w:p>
    <w:p w14:paraId="366FA30D"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3CEEA62"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6402A870"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736E0F">
        <w:rPr>
          <w:rFonts w:ascii="Tahoma" w:hAnsi="Tahoma" w:cs="Tahoma"/>
          <w:i/>
          <w:sz w:val="18"/>
          <w:szCs w:val="18"/>
        </w:rPr>
        <w:t xml:space="preserve"> </w:t>
      </w:r>
      <w:r w:rsidRPr="00736E0F">
        <w:rPr>
          <w:rFonts w:ascii="Tahoma" w:hAnsi="Tahoma" w:cs="Tahoma"/>
          <w:sz w:val="18"/>
          <w:szCs w:val="18"/>
        </w:rPr>
        <w:t>przed terminem Rady Technicznej, w formie papierowej oraz elektronicznej.</w:t>
      </w:r>
    </w:p>
    <w:p w14:paraId="5504ADD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2F8D4907"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5A374F0F"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papierową oraz elektroniczną z naniesionymi zmianami;</w:t>
      </w:r>
    </w:p>
    <w:p w14:paraId="16E0D129"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elektroniczną w formacie pdf;</w:t>
      </w:r>
    </w:p>
    <w:p w14:paraId="49C4DC26" w14:textId="77777777" w:rsidR="00D66DA1" w:rsidRPr="00736E0F" w:rsidRDefault="00D66DA1" w:rsidP="00D66DA1">
      <w:pPr>
        <w:numPr>
          <w:ilvl w:val="1"/>
          <w:numId w:val="27"/>
        </w:numPr>
        <w:jc w:val="both"/>
        <w:rPr>
          <w:rFonts w:ascii="Tahoma" w:hAnsi="Tahoma" w:cs="Tahoma"/>
          <w:sz w:val="18"/>
          <w:szCs w:val="18"/>
          <w:lang w:eastAsia="en-US"/>
        </w:rPr>
      </w:pPr>
      <w:r w:rsidRPr="00736E0F">
        <w:rPr>
          <w:rFonts w:ascii="Tahoma" w:hAnsi="Tahoma" w:cs="Tahoma"/>
          <w:sz w:val="18"/>
          <w:szCs w:val="18"/>
          <w:lang w:eastAsia="en-US"/>
        </w:rPr>
        <w:t>wersję elektroniczną w formacie edytowalnym.</w:t>
      </w:r>
    </w:p>
    <w:p w14:paraId="203E77DF"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Zamawiający wymaga zatrudnienia na podstawie umowy o pracę w rozumieniu przepisów ustawy z dnia 26 czerwca 1974 r. – Kodeks pracy (tj. Dz. U. z 2018 r., poz. 108 z późn. zm.) przez Wykonawcę lub podwykonawcę osób wykonujących czynności na terenie budowy w trakcie realizacji zamówienia, z wyłączeniem osób wykonujących samodzielne funkcje w budownictwie w rozumieniu Ustawy z dnia 7 lipca 1994 r. Prawo budowlane (tj. Dz. U. z 2016 r., poz. 290).</w:t>
      </w:r>
    </w:p>
    <w:p w14:paraId="1789663A"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D238C1A"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 xml:space="preserve">żądania oświadczeń i dokumentów (w tym umów o pracę z uwzględnieniem </w:t>
      </w:r>
      <w:proofErr w:type="spellStart"/>
      <w:r w:rsidRPr="00736E0F">
        <w:rPr>
          <w:rFonts w:ascii="Tahoma" w:hAnsi="Tahoma" w:cs="Tahoma"/>
          <w:sz w:val="18"/>
          <w:szCs w:val="18"/>
        </w:rPr>
        <w:t>anonimizacji</w:t>
      </w:r>
      <w:proofErr w:type="spellEnd"/>
      <w:r w:rsidRPr="00736E0F">
        <w:rPr>
          <w:rFonts w:ascii="Tahoma" w:hAnsi="Tahoma" w:cs="Tahoma"/>
          <w:sz w:val="18"/>
          <w:szCs w:val="18"/>
        </w:rPr>
        <w:t xml:space="preserve"> danych osobowych) w zakresie potwierdzenia spełniania ww. wymogów i dokonywania ich oceny,</w:t>
      </w:r>
    </w:p>
    <w:p w14:paraId="27C26A6F"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żądania wyjaśnień w przypadku wątpliwości w zakresie potwierdzenia spełniania ww. wymogów,</w:t>
      </w:r>
    </w:p>
    <w:p w14:paraId="6879E582" w14:textId="77777777" w:rsidR="00D66DA1" w:rsidRPr="00736E0F" w:rsidRDefault="00D66DA1" w:rsidP="00D66DA1">
      <w:pPr>
        <w:numPr>
          <w:ilvl w:val="0"/>
          <w:numId w:val="26"/>
        </w:numPr>
        <w:suppressAutoHyphens/>
        <w:ind w:left="709"/>
        <w:contextualSpacing/>
        <w:jc w:val="both"/>
        <w:rPr>
          <w:rFonts w:ascii="Tahoma" w:hAnsi="Tahoma" w:cs="Tahoma"/>
          <w:sz w:val="18"/>
          <w:szCs w:val="18"/>
        </w:rPr>
      </w:pPr>
      <w:r w:rsidRPr="00736E0F">
        <w:rPr>
          <w:rFonts w:ascii="Tahoma" w:hAnsi="Tahoma" w:cs="Tahoma"/>
          <w:sz w:val="18"/>
          <w:szCs w:val="18"/>
        </w:rPr>
        <w:t>przeprowadzania kontroli na miejscu wykonywania świadczenia.</w:t>
      </w:r>
    </w:p>
    <w:p w14:paraId="2766AD7B"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736E0F">
        <w:rPr>
          <w:rFonts w:ascii="Tahoma" w:hAnsi="Tahoma" w:cs="Tahoma"/>
          <w:sz w:val="18"/>
          <w:szCs w:val="18"/>
        </w:rPr>
        <w:t>anonimizacji</w:t>
      </w:r>
      <w:proofErr w:type="spellEnd"/>
      <w:r w:rsidRPr="00736E0F">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1A07D3"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w:t>
      </w:r>
      <w:r w:rsidRPr="00736E0F">
        <w:rPr>
          <w:rFonts w:ascii="Tahoma" w:hAnsi="Tahoma" w:cs="Tahoma"/>
          <w:sz w:val="18"/>
          <w:szCs w:val="18"/>
        </w:rPr>
        <w:lastRenderedPageBreak/>
        <w:t xml:space="preserve">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66AAEFB5"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46BAEC96"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sz w:val="18"/>
          <w:szCs w:val="18"/>
        </w:rPr>
        <w:t xml:space="preserve">Wykonawca zobowiązany jest w ramach umowy do wykonania dwóch tablic informacyjnych (pamiątkowych) zgodnie z obowiązkami  </w:t>
      </w:r>
      <w:proofErr w:type="spellStart"/>
      <w:r w:rsidRPr="00736E0F">
        <w:rPr>
          <w:rFonts w:ascii="Tahoma" w:hAnsi="Tahoma" w:cs="Tahoma"/>
          <w:sz w:val="18"/>
          <w:szCs w:val="18"/>
        </w:rPr>
        <w:t>informacyjno</w:t>
      </w:r>
      <w:proofErr w:type="spellEnd"/>
      <w:r w:rsidRPr="00736E0F">
        <w:rPr>
          <w:rFonts w:ascii="Tahoma" w:hAnsi="Tahoma" w:cs="Tahoma"/>
          <w:sz w:val="18"/>
          <w:szCs w:val="18"/>
        </w:rPr>
        <w:t xml:space="preserve"> – promocyjnymi stanowiącymi załącznik nr 5 do umowy.</w:t>
      </w:r>
    </w:p>
    <w:p w14:paraId="0C131DAC" w14:textId="77777777" w:rsidR="00D66DA1" w:rsidRPr="00736E0F" w:rsidRDefault="00D66DA1" w:rsidP="00D66DA1">
      <w:pPr>
        <w:numPr>
          <w:ilvl w:val="0"/>
          <w:numId w:val="24"/>
        </w:numPr>
        <w:suppressAutoHyphens/>
        <w:contextualSpacing/>
        <w:jc w:val="both"/>
        <w:rPr>
          <w:rFonts w:ascii="Tahoma" w:hAnsi="Tahoma" w:cs="Tahoma"/>
          <w:sz w:val="18"/>
          <w:szCs w:val="18"/>
        </w:rPr>
      </w:pPr>
      <w:r w:rsidRPr="00736E0F">
        <w:rPr>
          <w:rFonts w:ascii="Tahoma" w:hAnsi="Tahoma" w:cs="Tahoma"/>
          <w:color w:val="333333"/>
          <w:sz w:val="18"/>
          <w:szCs w:val="18"/>
        </w:rPr>
        <w:t xml:space="preserve">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w:t>
      </w:r>
      <w:proofErr w:type="spellStart"/>
      <w:r w:rsidRPr="00736E0F">
        <w:rPr>
          <w:rFonts w:ascii="Tahoma" w:hAnsi="Tahoma" w:cs="Tahoma"/>
          <w:color w:val="333333"/>
          <w:sz w:val="18"/>
          <w:szCs w:val="18"/>
        </w:rPr>
        <w:t>informacyjno</w:t>
      </w:r>
      <w:proofErr w:type="spellEnd"/>
      <w:r w:rsidRPr="00736E0F">
        <w:rPr>
          <w:rFonts w:ascii="Tahoma" w:hAnsi="Tahoma" w:cs="Tahoma"/>
          <w:color w:val="333333"/>
          <w:sz w:val="18"/>
          <w:szCs w:val="18"/>
        </w:rPr>
        <w:t xml:space="preserve"> - promocyjnych dla projektu realizowanego w ramach Regionalnego Programu Operacyjnego Województwa Mazowieckiego na lata 2014-2020, dołączonych do umowy stanowiących załącznik nr 5 do umowy .</w:t>
      </w:r>
      <w:r w:rsidRPr="00736E0F">
        <w:rPr>
          <w:rFonts w:ascii="Tahoma" w:hAnsi="Tahoma" w:cs="Tahoma"/>
          <w:sz w:val="18"/>
          <w:szCs w:val="18"/>
        </w:rPr>
        <w:t xml:space="preserve"> </w:t>
      </w:r>
    </w:p>
    <w:p w14:paraId="54660788"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8 Podwykonawcy</w:t>
      </w:r>
    </w:p>
    <w:p w14:paraId="693BC126"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46DB95B"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736E0F">
        <w:rPr>
          <w:rFonts w:ascii="Tahoma" w:hAnsi="Tahoma" w:cs="Tahoma"/>
          <w:sz w:val="18"/>
          <w:szCs w:val="18"/>
        </w:rPr>
        <w:t>ryzyk</w:t>
      </w:r>
      <w:proofErr w:type="spellEnd"/>
      <w:r w:rsidRPr="00736E0F">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706C96C5"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0E1050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Projekt umowy, której przedmiotem są roboty budowlane, o podwykonawstwo lub dalsze podwykonawstwo powinien spełniać następujące wymagania:</w:t>
      </w:r>
    </w:p>
    <w:p w14:paraId="238B4C0B"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być zgodny z prawem, w szczególności z przepisami Kodeksu cywilnego,  oraz ustawy Prawo   zamówień publicznych;</w:t>
      </w:r>
    </w:p>
    <w:p w14:paraId="31F0FBB1"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zawierać zapisy umożliwiające Zamawiającemu prowadzenie kontroli sposobu realizacji przedmiotu umowy przez podwykonawcę;</w:t>
      </w:r>
    </w:p>
    <w:p w14:paraId="04F489E6"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nie zawierać zapisów sprzecznych z umową o roboty budowlane zawartą pomiędzy Zamawiającym a Wykonawcą;</w:t>
      </w:r>
    </w:p>
    <w:p w14:paraId="345AF2CE"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zawierać postanowienia w zakresie zatrudnienia na umowę o prace, o których mowa w par 7 ust. 19-23 Umowy.</w:t>
      </w:r>
    </w:p>
    <w:p w14:paraId="20218FCC" w14:textId="77777777" w:rsidR="00D66DA1" w:rsidRPr="00736E0F"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736E0F">
        <w:rPr>
          <w:rFonts w:ascii="Tahoma" w:hAnsi="Tahoma" w:cs="Tahoma"/>
          <w:sz w:val="18"/>
          <w:szCs w:val="18"/>
        </w:rPr>
        <w:t>jego integralną częścią musi być część dokumentacji technicznej zawartej w SIWZ określającej zakres robót zlecanych podwykonawcy</w:t>
      </w:r>
    </w:p>
    <w:p w14:paraId="4296391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819C34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F649DE2"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209B7F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lastRenderedPageBreak/>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09E2BEBF"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ABC5437"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05F7AFFB"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0A26D62D"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0EF33359"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Zapłata wynagrodzenia podwykonawcy:</w:t>
      </w:r>
    </w:p>
    <w:p w14:paraId="23059D3F"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96E5168"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0835BC41" w14:textId="77777777" w:rsidR="00D66DA1" w:rsidRPr="00736E0F"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736E0F">
        <w:rPr>
          <w:rFonts w:ascii="Tahoma" w:hAnsi="Tahoma" w:cs="Tahoma"/>
          <w:sz w:val="18"/>
          <w:szCs w:val="18"/>
        </w:rPr>
        <w:t>Bezpośrednia zapłata obejmuje wyłącznie należne wynagrodzenie, bez odsetek należnych podwykonawcy lub dalszemu podwykonawcy.</w:t>
      </w:r>
    </w:p>
    <w:p w14:paraId="1083C94E"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ACE77F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 przypadku zgłoszenia uwag, o których mowa w ust. 14, w terminie wskazanym przez Zamawiającego, Zamawiający może wedle swego podyktowanego okolicznościami sprawy:</w:t>
      </w:r>
    </w:p>
    <w:p w14:paraId="4DDC6B1C"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nie dokonać bezpośredniej zapłaty wynagrodzenia podwykonawcy lub dalszemu podwykonawcy, jeżeli Wykonawca wykaże niezasadność takiej zapłaty, lub</w:t>
      </w:r>
    </w:p>
    <w:p w14:paraId="1C05F61A"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BBF109F" w14:textId="77777777" w:rsidR="00D66DA1" w:rsidRPr="00736E0F"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736E0F">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736E0F">
        <w:rPr>
          <w:rFonts w:ascii="Tahoma" w:hAnsi="Tahoma" w:cs="Tahoma"/>
          <w:sz w:val="18"/>
          <w:szCs w:val="18"/>
        </w:rPr>
        <w:tab/>
      </w:r>
    </w:p>
    <w:p w14:paraId="5BED810C"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Wynagrodzenie Wykonawcy zatrudniającego podwykonawcę lub podwykonawców wypłacane jest po spełnieniu dodatkowo następujących warunków:</w:t>
      </w:r>
    </w:p>
    <w:p w14:paraId="417C88AB"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b/>
          <w:bCs/>
          <w:sz w:val="18"/>
          <w:szCs w:val="18"/>
        </w:rPr>
      </w:pPr>
      <w:r w:rsidRPr="00736E0F">
        <w:rPr>
          <w:rFonts w:ascii="Tahoma" w:hAnsi="Tahoma" w:cs="Tahoma"/>
          <w:sz w:val="18"/>
          <w:szCs w:val="18"/>
        </w:rPr>
        <w:t>podstawą do wystawienia faktury przez Wykonawcę jest protokół odbioru częściowego lub końcowego robót podpisany przez strony umowy podwykonawczej,</w:t>
      </w:r>
    </w:p>
    <w:p w14:paraId="6193E3C2"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019568F0"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lastRenderedPageBreak/>
        <w:t>oświadczenie winno być podpisane przez osoby upoważnione do reprezentowania składającego je podwykonawcy,</w:t>
      </w:r>
    </w:p>
    <w:p w14:paraId="5BE78266"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B825A45"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32CDFEDB" w14:textId="77777777" w:rsidR="00D66DA1" w:rsidRPr="00736E0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736E0F">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23B6DFB7"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9B14640"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736E0F">
        <w:rPr>
          <w:rFonts w:ascii="Tahoma" w:hAnsi="Tahoma" w:cs="Tahoma"/>
          <w:sz w:val="18"/>
          <w:szCs w:val="18"/>
        </w:rPr>
        <w:t>Pzp</w:t>
      </w:r>
      <w:proofErr w:type="spellEnd"/>
      <w:r w:rsidRPr="00736E0F">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0E0C5C3"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A0FB2BE" w14:textId="77777777" w:rsidR="00D66DA1" w:rsidRPr="00736E0F" w:rsidRDefault="00D66DA1" w:rsidP="00D66DA1">
      <w:pPr>
        <w:numPr>
          <w:ilvl w:val="0"/>
          <w:numId w:val="3"/>
        </w:numPr>
        <w:shd w:val="clear" w:color="auto" w:fill="FFFFFF"/>
        <w:autoSpaceDE w:val="0"/>
        <w:ind w:left="357" w:hanging="357"/>
        <w:jc w:val="both"/>
        <w:rPr>
          <w:rFonts w:ascii="Tahoma" w:hAnsi="Tahoma" w:cs="Tahoma"/>
          <w:bCs/>
          <w:sz w:val="18"/>
          <w:szCs w:val="18"/>
        </w:rPr>
      </w:pPr>
      <w:r w:rsidRPr="00736E0F">
        <w:rPr>
          <w:rFonts w:ascii="Tahoma" w:hAnsi="Tahoma" w:cs="Tahoma"/>
          <w:bCs/>
          <w:sz w:val="18"/>
          <w:szCs w:val="18"/>
        </w:rPr>
        <w:t>Powierzenie wykonania części zamówienia podwykonawcom nie zwalnia wykonawcy z odpowiedzialności za należyte wykonanie tego zamówienia.</w:t>
      </w:r>
    </w:p>
    <w:p w14:paraId="3748E1E4"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020EAA85" w14:textId="77777777" w:rsidR="00D66DA1" w:rsidRPr="00736E0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736E0F">
        <w:rPr>
          <w:rFonts w:ascii="Tahoma" w:hAnsi="Tahoma" w:cs="Tahoma"/>
          <w:sz w:val="18"/>
          <w:szCs w:val="18"/>
        </w:rPr>
        <w:t>Postanowienia niniejszego paragrafu umowy nie naruszają praw i obowiązków Zamawiającego, Wykonawcy, podwykonawcy lub dalszego podwykonawcy wynikających z przepisów art. 647</w:t>
      </w:r>
      <w:r w:rsidRPr="00736E0F">
        <w:rPr>
          <w:rFonts w:ascii="Tahoma" w:hAnsi="Tahoma" w:cs="Tahoma"/>
          <w:sz w:val="18"/>
          <w:szCs w:val="18"/>
          <w:vertAlign w:val="superscript"/>
        </w:rPr>
        <w:t>1</w:t>
      </w:r>
      <w:r w:rsidRPr="00736E0F">
        <w:rPr>
          <w:rFonts w:ascii="Tahoma" w:hAnsi="Tahoma" w:cs="Tahoma"/>
          <w:sz w:val="18"/>
          <w:szCs w:val="18"/>
        </w:rPr>
        <w:t xml:space="preserve"> Kodeksu cywilnego.</w:t>
      </w:r>
    </w:p>
    <w:p w14:paraId="07B056C2" w14:textId="77777777" w:rsidR="00D66DA1" w:rsidRPr="00736E0F" w:rsidRDefault="00D66DA1" w:rsidP="00D66DA1">
      <w:pPr>
        <w:numPr>
          <w:ilvl w:val="0"/>
          <w:numId w:val="3"/>
        </w:numPr>
        <w:shd w:val="clear" w:color="auto" w:fill="FFFFFF"/>
        <w:autoSpaceDE w:val="0"/>
        <w:ind w:left="357" w:hanging="357"/>
        <w:jc w:val="both"/>
        <w:rPr>
          <w:rFonts w:ascii="Tahoma" w:hAnsi="Tahoma" w:cs="Tahoma"/>
          <w:bCs/>
          <w:sz w:val="18"/>
          <w:szCs w:val="18"/>
        </w:rPr>
      </w:pPr>
      <w:r w:rsidRPr="00736E0F">
        <w:rPr>
          <w:rFonts w:ascii="Tahoma" w:hAnsi="Tahoma" w:cs="Tahoma"/>
          <w:sz w:val="18"/>
          <w:szCs w:val="18"/>
        </w:rPr>
        <w:t>Z uwagi, że roboty budowlane</w:t>
      </w:r>
      <w:r w:rsidRPr="00736E0F">
        <w:rPr>
          <w:rFonts w:ascii="Tahoma" w:hAnsi="Tahoma" w:cs="Tahoma"/>
          <w:i/>
          <w:sz w:val="18"/>
          <w:szCs w:val="18"/>
        </w:rPr>
        <w:t>,</w:t>
      </w:r>
      <w:r w:rsidRPr="00736E0F">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2FD0AED" w14:textId="77777777" w:rsidR="00D66DA1" w:rsidRPr="00736E0F" w:rsidRDefault="00D66DA1" w:rsidP="00D66DA1">
      <w:pPr>
        <w:numPr>
          <w:ilvl w:val="0"/>
          <w:numId w:val="3"/>
        </w:numPr>
        <w:shd w:val="clear" w:color="auto" w:fill="FFFFFF"/>
        <w:autoSpaceDE w:val="0"/>
        <w:ind w:left="357" w:hanging="357"/>
        <w:jc w:val="both"/>
        <w:rPr>
          <w:rFonts w:ascii="Tahoma" w:hAnsi="Tahoma" w:cs="Tahoma"/>
          <w:color w:val="000000"/>
          <w:sz w:val="18"/>
          <w:szCs w:val="18"/>
          <w:lang w:eastAsia="en-US"/>
        </w:rPr>
      </w:pPr>
      <w:r w:rsidRPr="00736E0F">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1098E448"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9 Cesja</w:t>
      </w:r>
    </w:p>
    <w:p w14:paraId="547A5F9B" w14:textId="77777777" w:rsidR="00D66DA1" w:rsidRPr="00736E0F" w:rsidRDefault="00D66DA1" w:rsidP="00D66DA1">
      <w:pPr>
        <w:jc w:val="both"/>
        <w:rPr>
          <w:rFonts w:ascii="Tahoma" w:hAnsi="Tahoma" w:cs="Tahoma"/>
          <w:b/>
          <w:bCs/>
          <w:sz w:val="18"/>
          <w:szCs w:val="18"/>
        </w:rPr>
      </w:pPr>
      <w:r w:rsidRPr="00736E0F">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736E0F">
        <w:rPr>
          <w:rFonts w:ascii="Tahoma" w:hAnsi="Tahoma" w:cs="Tahoma"/>
          <w:b/>
          <w:bCs/>
          <w:sz w:val="18"/>
          <w:szCs w:val="18"/>
        </w:rPr>
        <w:t xml:space="preserve"> </w:t>
      </w:r>
    </w:p>
    <w:p w14:paraId="75B29D67"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10 Ubezpieczenie</w:t>
      </w:r>
    </w:p>
    <w:p w14:paraId="604D63B7" w14:textId="37C639A4"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F26399" w:rsidRPr="00736E0F">
        <w:rPr>
          <w:rFonts w:ascii="Tahoma" w:hAnsi="Tahoma" w:cs="Tahoma"/>
          <w:sz w:val="18"/>
          <w:szCs w:val="18"/>
        </w:rPr>
        <w:t>1 3</w:t>
      </w:r>
      <w:r w:rsidRPr="00736E0F">
        <w:rPr>
          <w:rFonts w:ascii="Tahoma" w:hAnsi="Tahoma" w:cs="Tahoma"/>
          <w:sz w:val="18"/>
          <w:szCs w:val="18"/>
        </w:rPr>
        <w:t xml:space="preserve">00 000,00 zł (słownie: </w:t>
      </w:r>
      <w:r w:rsidR="00F26399" w:rsidRPr="00736E0F">
        <w:rPr>
          <w:rFonts w:ascii="Tahoma" w:hAnsi="Tahoma" w:cs="Tahoma"/>
          <w:sz w:val="18"/>
          <w:szCs w:val="18"/>
        </w:rPr>
        <w:t>jeden milion trzysta</w:t>
      </w:r>
      <w:r w:rsidRPr="00736E0F">
        <w:rPr>
          <w:rFonts w:ascii="Tahoma" w:hAnsi="Tahoma" w:cs="Tahoma"/>
          <w:sz w:val="18"/>
          <w:szCs w:val="18"/>
        </w:rPr>
        <w:t xml:space="preserve"> tysięcy  złotych ).  </w:t>
      </w:r>
    </w:p>
    <w:p w14:paraId="13F74185"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F993D39"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04CE6623" w14:textId="77777777" w:rsidR="00D66DA1" w:rsidRPr="00736E0F"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736E0F">
        <w:rPr>
          <w:rFonts w:ascii="Tahoma" w:hAnsi="Tahoma" w:cs="Tahoma"/>
          <w:sz w:val="18"/>
          <w:szCs w:val="18"/>
        </w:rPr>
        <w:t>Koszty ubezpieczenia zawarte są w wynagrodzeniu Wykonawcy.</w:t>
      </w:r>
    </w:p>
    <w:p w14:paraId="7D31098E"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lastRenderedPageBreak/>
        <w:t xml:space="preserve">§ 11 Osoby odpowiedzialne za  kierowanie i nadzór </w:t>
      </w:r>
    </w:p>
    <w:p w14:paraId="5D48794E"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Zamawiający wyznacza osoby odpowiedzialne za nadzór nad realizacją umowy: p.……………………………………………………..</w:t>
      </w:r>
    </w:p>
    <w:p w14:paraId="406294C1"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Wykonawca wyznacza p. …………………………………………….. do kierowania robotami stanowiącymi przedmiot umowy oraz p. ………………………………………………  jako osobę odpowiedzialną za nadzór nad realizacją umowy.</w:t>
      </w:r>
    </w:p>
    <w:p w14:paraId="20F18DC7" w14:textId="77777777" w:rsidR="00D66DA1" w:rsidRPr="00736E0F" w:rsidRDefault="00D66DA1" w:rsidP="00D66DA1">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18"/>
          <w:szCs w:val="18"/>
        </w:rPr>
      </w:pPr>
      <w:r w:rsidRPr="00736E0F">
        <w:rPr>
          <w:rFonts w:ascii="Tahoma" w:hAnsi="Tahoma" w:cs="Tahoma"/>
          <w:sz w:val="18"/>
          <w:szCs w:val="18"/>
        </w:rPr>
        <w:t xml:space="preserve">  Zmiany dotyczące osób wymienionych w ust. 1 -2 wymagają uprzedniego pisemnego powiadomienia Stron, lecz nie stanowią zmiany umowy.</w:t>
      </w:r>
    </w:p>
    <w:p w14:paraId="6DD8C0B7" w14:textId="77777777" w:rsidR="00D66DA1" w:rsidRPr="00736E0F"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736E0F">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2F6619E1"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12 Uprawnienia Inspektora Nadzoru</w:t>
      </w:r>
    </w:p>
    <w:p w14:paraId="7AFB87B4"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Zamawiający wyznaczy inspektora nadzoru i powiadomi o tym Wykonawcę przy wprowadzaniu Wykonawcy na teren budowy.</w:t>
      </w:r>
    </w:p>
    <w:p w14:paraId="1E9202B9"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627F3046"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46BC8B1"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Ujawnione przez Inspektora wady powinny być niezwłocznie usunięte przez Wykonawcę. Usunięcie stwierdzonych wad wymaga potwierdzenia Inspektora nadzoru.</w:t>
      </w:r>
    </w:p>
    <w:p w14:paraId="75FF1147"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będzie wykonywał swoje obowiązki zgodnie z Umową, przepisami prawa, w tym uprawnieniami określonymi z ustawą – Prawo budowlane.</w:t>
      </w:r>
    </w:p>
    <w:p w14:paraId="5546CEF9"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187EFBCE"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5A8EBD0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0F7131B"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W przypadku, gdy niezbędne jest podjęcie ustaleń wykraczających poza zakres uprawnień Inspektora Nadzoru, wiążące są ustalenia dokonane przez Zamawiającego.</w:t>
      </w:r>
    </w:p>
    <w:p w14:paraId="11A4D0EC"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Wykonawca zapewni Inspektorowi Nadzoru swobodny dostęp do miejsc, gdzie wykonywane są prace objęte umową i dostarczy mu wszelkich wymaganych przez niego informacji.</w:t>
      </w:r>
    </w:p>
    <w:p w14:paraId="7AEFA69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56D75CF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F16C68D"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7CBDFFF"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735D0C21"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Inspektor Nadzoru może zażądać przeprowadzenia dodatkowych badań w innym laboratorium niż laboratorium Wykonawcy. </w:t>
      </w:r>
    </w:p>
    <w:p w14:paraId="53A74DAA" w14:textId="77777777" w:rsidR="00D66DA1" w:rsidRPr="00736E0F"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736E0F">
        <w:rPr>
          <w:rFonts w:ascii="Tahoma" w:hAnsi="Tahoma" w:cs="Tahoma"/>
          <w:sz w:val="18"/>
          <w:szCs w:val="18"/>
        </w:rPr>
        <w:t xml:space="preserve">Wykonawca poniesie koszty badań dodatkowych, jeśli wykażą one, że jakość materiałów lub robót nie jest zgodna z SIWZ, w tym ze </w:t>
      </w:r>
      <w:proofErr w:type="spellStart"/>
      <w:r w:rsidRPr="00736E0F">
        <w:rPr>
          <w:rFonts w:ascii="Tahoma" w:hAnsi="Tahoma" w:cs="Tahoma"/>
          <w:sz w:val="18"/>
          <w:szCs w:val="18"/>
        </w:rPr>
        <w:t>S</w:t>
      </w:r>
      <w:r w:rsidR="00AF0258" w:rsidRPr="00736E0F">
        <w:rPr>
          <w:rFonts w:ascii="Tahoma" w:hAnsi="Tahoma" w:cs="Tahoma"/>
          <w:sz w:val="18"/>
          <w:szCs w:val="18"/>
        </w:rPr>
        <w:t>TWiOR</w:t>
      </w:r>
      <w:proofErr w:type="spellEnd"/>
      <w:r w:rsidRPr="00736E0F">
        <w:rPr>
          <w:rFonts w:ascii="Tahoma" w:hAnsi="Tahoma" w:cs="Tahoma"/>
          <w:sz w:val="18"/>
          <w:szCs w:val="18"/>
        </w:rPr>
        <w:t>. W przeciwnym wypadku koszty badań dodatkowych poniesie Zamawiający.</w:t>
      </w:r>
    </w:p>
    <w:p w14:paraId="545B6061" w14:textId="77777777" w:rsidR="00D66DA1" w:rsidRPr="00736E0F" w:rsidRDefault="00D66DA1" w:rsidP="00D66DA1">
      <w:pPr>
        <w:pStyle w:val="Nagwek1"/>
        <w:spacing w:before="120" w:after="120"/>
        <w:ind w:left="142"/>
        <w:jc w:val="center"/>
        <w:rPr>
          <w:rFonts w:ascii="Tahoma" w:hAnsi="Tahoma" w:cs="Tahoma"/>
          <w:sz w:val="18"/>
          <w:szCs w:val="18"/>
        </w:rPr>
      </w:pPr>
      <w:r w:rsidRPr="00736E0F">
        <w:rPr>
          <w:rFonts w:ascii="Tahoma" w:hAnsi="Tahoma" w:cs="Tahoma"/>
          <w:sz w:val="18"/>
          <w:szCs w:val="18"/>
        </w:rPr>
        <w:t>§ 13 Odpowiedzialność i ryzyko</w:t>
      </w:r>
    </w:p>
    <w:p w14:paraId="508D391C"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 xml:space="preserve">1. Zamawiający nie ponosi odpowiedzialności za szkody i wypadki oraz za szkody spowodowane utratą rzeczy, sprzętu, maszyn i urządzeń oraz uszkodzeniem ciała lub śmierci w czasie wykonywania robót. </w:t>
      </w:r>
    </w:p>
    <w:p w14:paraId="54D4D923"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lastRenderedPageBreak/>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49AF81F" w14:textId="77777777" w:rsidR="00D66DA1" w:rsidRPr="00736E0F" w:rsidRDefault="00D66DA1" w:rsidP="00D66DA1">
      <w:pPr>
        <w:pStyle w:val="Akapitzlist1"/>
        <w:spacing w:after="0" w:line="240" w:lineRule="auto"/>
        <w:ind w:left="284" w:hanging="284"/>
        <w:jc w:val="both"/>
        <w:rPr>
          <w:rFonts w:ascii="Tahoma" w:hAnsi="Tahoma" w:cs="Tahoma"/>
          <w:sz w:val="18"/>
          <w:szCs w:val="18"/>
        </w:rPr>
      </w:pPr>
      <w:r w:rsidRPr="00736E0F">
        <w:rPr>
          <w:rFonts w:ascii="Tahoma" w:hAnsi="Tahoma" w:cs="Tahoma"/>
          <w:sz w:val="18"/>
          <w:szCs w:val="18"/>
        </w:rPr>
        <w:t>3. Wykonawca ponosi odpowiedzialność również za szkody i straty w robotach spowodowane przez siebie podczas usuwania wad w okresie gwarancji jakości i rękojmi za wady.</w:t>
      </w:r>
    </w:p>
    <w:p w14:paraId="482D8006" w14:textId="77777777" w:rsidR="00D66DA1" w:rsidRPr="00736E0F" w:rsidRDefault="00D66DA1" w:rsidP="00D66DA1">
      <w:pPr>
        <w:rPr>
          <w:rFonts w:ascii="Tahoma" w:hAnsi="Tahoma" w:cs="Tahoma"/>
          <w:sz w:val="18"/>
          <w:szCs w:val="18"/>
        </w:rPr>
      </w:pPr>
    </w:p>
    <w:p w14:paraId="149539F4"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14 Odbiór przedmiotu umowy</w:t>
      </w:r>
    </w:p>
    <w:p w14:paraId="3BDCFBF7"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Przedmiotu umowy będzie dokonywany poprzez przeprowadzenie:</w:t>
      </w:r>
    </w:p>
    <w:p w14:paraId="27BB00A8"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4C150346"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5D2B70E4"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696BA36"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3F728C39" w14:textId="77777777" w:rsidR="00D66DA1" w:rsidRPr="00736E0F" w:rsidRDefault="00D66DA1" w:rsidP="00D66DA1">
      <w:pPr>
        <w:numPr>
          <w:ilvl w:val="0"/>
          <w:numId w:val="22"/>
        </w:numPr>
        <w:jc w:val="both"/>
        <w:rPr>
          <w:rFonts w:ascii="Tahoma" w:hAnsi="Tahoma" w:cs="Tahoma"/>
          <w:sz w:val="18"/>
          <w:szCs w:val="18"/>
        </w:rPr>
      </w:pPr>
      <w:r w:rsidRPr="00736E0F">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87A420C"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 zamiarze zgłoszenia robót do odbioru, Wykonawca powinien każdorazowo powiadomić Inspektora Nadzoru zgłaszając mu gotowość do odbioru robót (wpis do Dziennika Robót).</w:t>
      </w:r>
    </w:p>
    <w:p w14:paraId="754489F1"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16CDC9B"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28582277"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proofErr w:type="spellStart"/>
      <w:r w:rsidR="00AF0258" w:rsidRPr="00736E0F">
        <w:rPr>
          <w:rFonts w:ascii="Tahoma" w:hAnsi="Tahoma" w:cs="Tahoma"/>
          <w:sz w:val="18"/>
          <w:szCs w:val="18"/>
        </w:rPr>
        <w:t>STWiOR</w:t>
      </w:r>
      <w:proofErr w:type="spellEnd"/>
      <w:r w:rsidRPr="00736E0F">
        <w:rPr>
          <w:rFonts w:ascii="Tahoma" w:hAnsi="Tahoma" w:cs="Tahoma"/>
          <w:sz w:val="18"/>
          <w:szCs w:val="18"/>
        </w:rPr>
        <w:t>.</w:t>
      </w:r>
    </w:p>
    <w:p w14:paraId="582F083E"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Z końcowego odbioru Przedmiotu umowy będzie sporządzony protokół zawierający wszelkie ustalenia dokonane w czasie odbioru. </w:t>
      </w:r>
    </w:p>
    <w:p w14:paraId="1F5C2AA3"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2DDC6936"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BBD06B8"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1DB7B356"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2B67B2B3"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w:t>
      </w:r>
      <w:r w:rsidRPr="00736E0F">
        <w:rPr>
          <w:rFonts w:ascii="Tahoma" w:hAnsi="Tahoma" w:cs="Tahoma"/>
          <w:sz w:val="18"/>
          <w:szCs w:val="18"/>
        </w:rPr>
        <w:lastRenderedPageBreak/>
        <w:t>pogwarancyjnego Przedmiotu umowy, uzgodnionego pomiędzy Stronami i podpisanego przez uczestników tego odbioru najpóźniej w ostatnim dniu okresu gwarancji.</w:t>
      </w:r>
    </w:p>
    <w:p w14:paraId="443F494E" w14:textId="77777777" w:rsidR="00D66DA1" w:rsidRPr="00736E0F" w:rsidRDefault="00D66DA1" w:rsidP="00D66DA1">
      <w:pPr>
        <w:numPr>
          <w:ilvl w:val="0"/>
          <w:numId w:val="30"/>
        </w:numPr>
        <w:jc w:val="both"/>
        <w:rPr>
          <w:rFonts w:ascii="Tahoma" w:hAnsi="Tahoma" w:cs="Tahoma"/>
          <w:sz w:val="18"/>
          <w:szCs w:val="18"/>
        </w:rPr>
      </w:pPr>
      <w:r w:rsidRPr="00736E0F">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4AEC0BBA" w14:textId="77777777" w:rsidR="00D66DA1" w:rsidRPr="00736E0F" w:rsidRDefault="00D66DA1" w:rsidP="00D66DA1">
      <w:pPr>
        <w:pStyle w:val="Akapitzlist3"/>
        <w:numPr>
          <w:ilvl w:val="0"/>
          <w:numId w:val="30"/>
        </w:numPr>
        <w:spacing w:after="160" w:line="259" w:lineRule="auto"/>
        <w:contextualSpacing w:val="0"/>
        <w:jc w:val="both"/>
        <w:rPr>
          <w:rFonts w:ascii="Tahoma" w:hAnsi="Tahoma" w:cs="Tahoma"/>
          <w:sz w:val="18"/>
          <w:szCs w:val="18"/>
        </w:rPr>
      </w:pPr>
      <w:r w:rsidRPr="00736E0F">
        <w:rPr>
          <w:rFonts w:ascii="Tahoma" w:hAnsi="Tahoma" w:cs="Tahoma"/>
          <w:sz w:val="18"/>
          <w:szCs w:val="18"/>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5C8AC8F8" w14:textId="77777777" w:rsidR="00D66DA1" w:rsidRPr="00736E0F" w:rsidRDefault="00D66DA1" w:rsidP="00D66DA1">
      <w:pPr>
        <w:pStyle w:val="Nagwek1"/>
        <w:spacing w:before="120" w:after="120"/>
        <w:jc w:val="center"/>
        <w:rPr>
          <w:rFonts w:ascii="Tahoma" w:hAnsi="Tahoma" w:cs="Tahoma"/>
          <w:bCs/>
          <w:sz w:val="18"/>
          <w:szCs w:val="18"/>
        </w:rPr>
      </w:pPr>
      <w:r w:rsidRPr="00736E0F">
        <w:rPr>
          <w:rFonts w:ascii="Tahoma" w:hAnsi="Tahoma" w:cs="Tahoma"/>
          <w:sz w:val="18"/>
          <w:szCs w:val="18"/>
        </w:rPr>
        <w:t>§ 15 Kary umowne</w:t>
      </w:r>
    </w:p>
    <w:p w14:paraId="534CA93C"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1.</w:t>
      </w:r>
      <w:r w:rsidRPr="00736E0F">
        <w:rPr>
          <w:rFonts w:ascii="Tahoma" w:hAnsi="Tahoma" w:cs="Tahoma"/>
          <w:b/>
          <w:bCs/>
          <w:sz w:val="18"/>
          <w:szCs w:val="18"/>
        </w:rPr>
        <w:tab/>
      </w:r>
      <w:r w:rsidRPr="00736E0F">
        <w:rPr>
          <w:rFonts w:ascii="Tahoma" w:hAnsi="Tahoma" w:cs="Tahoma"/>
          <w:sz w:val="18"/>
          <w:szCs w:val="18"/>
        </w:rPr>
        <w:t>Wykonawca z tytułu niewykonania lub nienależytego wykonania umowy zapłaci Zamawiającemu kary umowne:</w:t>
      </w:r>
    </w:p>
    <w:p w14:paraId="3F054627"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14:paraId="48611A76"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04107F8"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zwłokę w terminowym usunięciu nieprawidłowości stwierdzonych podczas odbioru częściowego lub końcowego - kara w wysokości 0,1% wynagrodzenia umownego brutto wskazanego w § 3 ust. 1 umowy za każdy rozpoczęty dzień zwłoki w stosunku do terminu wyznaczonego przez Zamawiającego zgodnie z § 14 ust. 8, jednak nie więcej niż 20 % wynagrodzenia umownego brutto,</w:t>
      </w:r>
    </w:p>
    <w:p w14:paraId="69DB8C88"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6AB3CA3"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241FD07"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nieterminową zapłatę wynagrodzenia należnego podwykonawcom lub dalszym podwykonawcom – kara umowna w wysokości 500 zł za każdy rozpoczęty dzień opóźnienia,</w:t>
      </w:r>
    </w:p>
    <w:p w14:paraId="0894B7C9"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4C5B3D03"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poświadczonej za zgodność z oryginałem kopii umowy o podwykonawstwo lub jej zmiany – kara umowna w wysokości 2.000,00 zł, </w:t>
      </w:r>
    </w:p>
    <w:p w14:paraId="63406F42"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39F928A5" w14:textId="77777777" w:rsidR="00D66DA1" w:rsidRPr="00736E0F" w:rsidRDefault="00D66DA1" w:rsidP="00D66DA1">
      <w:pPr>
        <w:numPr>
          <w:ilvl w:val="0"/>
          <w:numId w:val="4"/>
        </w:numPr>
        <w:tabs>
          <w:tab w:val="num" w:pos="993"/>
        </w:tabs>
        <w:jc w:val="both"/>
        <w:rPr>
          <w:rFonts w:ascii="Tahoma" w:hAnsi="Tahoma" w:cs="Tahoma"/>
          <w:sz w:val="18"/>
          <w:szCs w:val="18"/>
        </w:rPr>
      </w:pPr>
      <w:r w:rsidRPr="00736E0F">
        <w:rPr>
          <w:rFonts w:ascii="Tahoma" w:hAnsi="Tahoma" w:cs="Tahoma"/>
          <w:sz w:val="18"/>
          <w:szCs w:val="18"/>
        </w:rPr>
        <w:t>Za każdorazowe stwierdzenie przez Zamawiającego prowadzenia robót niezgodnie z zatwierdzonym przez odpowiedni organ zarządzania ruchem projektem czasowej organizacji ruchu –  2 000 zł,</w:t>
      </w:r>
    </w:p>
    <w:p w14:paraId="26990A79" w14:textId="77777777" w:rsidR="00D66DA1" w:rsidRPr="00736E0F" w:rsidRDefault="00D66DA1" w:rsidP="00D66DA1">
      <w:pPr>
        <w:pStyle w:val="Akapitzlist3"/>
        <w:numPr>
          <w:ilvl w:val="0"/>
          <w:numId w:val="4"/>
        </w:numPr>
        <w:jc w:val="both"/>
        <w:rPr>
          <w:rFonts w:ascii="Tahoma" w:hAnsi="Tahoma" w:cs="Tahoma"/>
          <w:sz w:val="18"/>
          <w:szCs w:val="18"/>
        </w:rPr>
      </w:pPr>
      <w:r w:rsidRPr="00736E0F">
        <w:rPr>
          <w:rFonts w:ascii="Tahoma" w:hAnsi="Tahoma" w:cs="Tahoma"/>
          <w:sz w:val="18"/>
          <w:szCs w:val="18"/>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58339734" w14:textId="77777777" w:rsidR="00D66DA1" w:rsidRPr="00736E0F" w:rsidRDefault="00D66DA1" w:rsidP="00D66DA1">
      <w:pPr>
        <w:ind w:left="708"/>
        <w:jc w:val="both"/>
        <w:rPr>
          <w:rFonts w:ascii="Tahoma" w:hAnsi="Tahoma" w:cs="Tahoma"/>
          <w:sz w:val="18"/>
          <w:szCs w:val="18"/>
        </w:rPr>
      </w:pPr>
      <w:r w:rsidRPr="00736E0F">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695B657" w14:textId="77777777" w:rsidR="004F3B0B" w:rsidRPr="00736E0F" w:rsidRDefault="004F3B0B" w:rsidP="004F3B0B">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736E0F">
        <w:rPr>
          <w:rFonts w:ascii="Tahoma" w:hAnsi="Tahoma" w:cs="Tahoma"/>
          <w:color w:val="000000"/>
          <w:sz w:val="18"/>
          <w:szCs w:val="18"/>
        </w:rPr>
        <w:t>(zastosowanie tej kary wyłącza zastosowanie kary, o której mowa w pkt. 13 poniżej),</w:t>
      </w:r>
    </w:p>
    <w:p w14:paraId="488116E0" w14:textId="3CB76CF8" w:rsidR="004F3B0B" w:rsidRPr="00736E0F" w:rsidRDefault="004F3B0B" w:rsidP="004F3B0B">
      <w:pPr>
        <w:numPr>
          <w:ilvl w:val="0"/>
          <w:numId w:val="4"/>
        </w:numPr>
        <w:tabs>
          <w:tab w:val="num" w:pos="993"/>
        </w:tabs>
        <w:jc w:val="both"/>
        <w:rPr>
          <w:rFonts w:ascii="Tahoma" w:hAnsi="Tahoma" w:cs="Tahoma"/>
          <w:sz w:val="18"/>
          <w:szCs w:val="18"/>
        </w:rPr>
      </w:pPr>
      <w:r w:rsidRPr="00736E0F">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w:t>
      </w:r>
      <w:r w:rsidRPr="00736E0F">
        <w:rPr>
          <w:rFonts w:ascii="Tahoma" w:hAnsi="Tahoma" w:cs="Tahoma"/>
          <w:sz w:val="18"/>
          <w:szCs w:val="18"/>
        </w:rPr>
        <w:lastRenderedPageBreak/>
        <w:t xml:space="preserve">sprzętu, z narzutami – kara umowna w wysokości 500,00 zł, za każdy rozpoczęty dzień zwłoki </w:t>
      </w:r>
      <w:r w:rsidRPr="00736E0F">
        <w:rPr>
          <w:rFonts w:ascii="Tahoma" w:hAnsi="Tahoma" w:cs="Tahoma"/>
          <w:color w:val="000000"/>
          <w:sz w:val="18"/>
          <w:szCs w:val="18"/>
        </w:rPr>
        <w:t>(zastosowanie tej kary wyłącza zastosowanie kary, o której mowa w pkt. 12 powyżej)</w:t>
      </w:r>
      <w:r w:rsidRPr="00736E0F">
        <w:rPr>
          <w:rFonts w:ascii="Tahoma" w:hAnsi="Tahoma" w:cs="Tahoma"/>
          <w:sz w:val="18"/>
          <w:szCs w:val="18"/>
        </w:rPr>
        <w:t>.</w:t>
      </w:r>
    </w:p>
    <w:p w14:paraId="2E8C473D" w14:textId="77777777" w:rsidR="004F3B0B" w:rsidRPr="00736E0F" w:rsidRDefault="004F3B0B" w:rsidP="00D66DA1">
      <w:pPr>
        <w:ind w:left="708"/>
        <w:jc w:val="both"/>
        <w:rPr>
          <w:rFonts w:ascii="Tahoma" w:hAnsi="Tahoma" w:cs="Tahoma"/>
          <w:sz w:val="18"/>
          <w:szCs w:val="18"/>
        </w:rPr>
      </w:pPr>
    </w:p>
    <w:p w14:paraId="00DAA7AC" w14:textId="7DE9C198" w:rsidR="00D66DA1" w:rsidRPr="00736E0F" w:rsidRDefault="00D66DA1" w:rsidP="00ED2814">
      <w:pPr>
        <w:tabs>
          <w:tab w:val="num" w:pos="1144"/>
        </w:tabs>
        <w:ind w:left="360" w:hanging="360"/>
        <w:jc w:val="both"/>
        <w:rPr>
          <w:rFonts w:ascii="Tahoma" w:hAnsi="Tahoma" w:cs="Tahoma"/>
          <w:sz w:val="18"/>
          <w:szCs w:val="18"/>
        </w:rPr>
      </w:pPr>
      <w:r w:rsidRPr="00736E0F">
        <w:rPr>
          <w:rFonts w:ascii="Tahoma" w:hAnsi="Tahoma" w:cs="Tahoma"/>
          <w:sz w:val="18"/>
          <w:szCs w:val="18"/>
        </w:rPr>
        <w:t xml:space="preserve">2. </w:t>
      </w:r>
      <w:r w:rsidRPr="00736E0F">
        <w:rPr>
          <w:rFonts w:ascii="Tahoma" w:hAnsi="Tahoma" w:cs="Tahoma"/>
          <w:sz w:val="18"/>
          <w:szCs w:val="18"/>
        </w:rPr>
        <w:tab/>
        <w:t>Zapłata przez Wykonawcę kar umownych naliczanych przez Zamawiającego nie zwalnia Wykonawcy z wykonania zobowiązań wynikających z umowy.</w:t>
      </w:r>
    </w:p>
    <w:p w14:paraId="5F5F1EBD"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3.</w:t>
      </w:r>
      <w:r w:rsidRPr="00736E0F">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5F2B2DC6" w14:textId="77777777" w:rsidR="00D66DA1" w:rsidRPr="00736E0F" w:rsidRDefault="00D66DA1" w:rsidP="00D66DA1">
      <w:pPr>
        <w:ind w:left="360" w:hanging="360"/>
        <w:jc w:val="both"/>
        <w:rPr>
          <w:rFonts w:ascii="Tahoma" w:hAnsi="Tahoma" w:cs="Tahoma"/>
          <w:sz w:val="18"/>
          <w:szCs w:val="18"/>
        </w:rPr>
      </w:pPr>
      <w:r w:rsidRPr="00736E0F">
        <w:rPr>
          <w:rFonts w:ascii="Tahoma" w:hAnsi="Tahoma" w:cs="Tahoma"/>
          <w:sz w:val="18"/>
          <w:szCs w:val="18"/>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1687E690"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16 Odstąpienie od umowy</w:t>
      </w:r>
    </w:p>
    <w:p w14:paraId="76A4EFC9"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308FEB2E"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Istotne naruszenia postanowień umowy mają miejsce, w szczególności, gdy:</w:t>
      </w:r>
    </w:p>
    <w:p w14:paraId="1C3E129D"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 xml:space="preserve">wszczęte zostanie postępowanie zmierzające do likwidacji Wykonawcy, </w:t>
      </w:r>
    </w:p>
    <w:p w14:paraId="145CCEC7"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zostanie dokonane, w wyniku postępowania egzekucyjnego, zajęcie całości lub części majątku Wykonawcy uniemożliwiające wykonanie przedmiotu umowy,</w:t>
      </w:r>
    </w:p>
    <w:p w14:paraId="4775758B"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zaniecha realizacji robót, tj. nie realizuje ich przez okres kolejnych 7 dni,</w:t>
      </w:r>
    </w:p>
    <w:p w14:paraId="002B39C1"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55355F1"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914B434" w14:textId="77777777" w:rsidR="00D66DA1" w:rsidRPr="00736E0F"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736E0F">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6A51F2D4" w14:textId="77777777" w:rsidR="00D66DA1" w:rsidRPr="00736E0F" w:rsidRDefault="00D66DA1" w:rsidP="00D66DA1">
      <w:pPr>
        <w:pStyle w:val="Akapitzlist3"/>
        <w:numPr>
          <w:ilvl w:val="0"/>
          <w:numId w:val="13"/>
        </w:numPr>
        <w:tabs>
          <w:tab w:val="clear" w:pos="1069"/>
          <w:tab w:val="num" w:pos="786"/>
        </w:tabs>
        <w:spacing w:line="259" w:lineRule="auto"/>
        <w:ind w:left="782" w:hanging="357"/>
        <w:contextualSpacing w:val="0"/>
        <w:jc w:val="both"/>
        <w:rPr>
          <w:rFonts w:ascii="Tahoma" w:hAnsi="Tahoma" w:cs="Tahoma"/>
          <w:sz w:val="18"/>
          <w:szCs w:val="18"/>
        </w:rPr>
      </w:pPr>
      <w:r w:rsidRPr="00736E0F">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64DDAD6B" w14:textId="77777777" w:rsidR="00D66DA1" w:rsidRPr="00736E0F" w:rsidRDefault="00D66DA1" w:rsidP="00D66DA1">
      <w:pPr>
        <w:pStyle w:val="Akapitzlist3"/>
        <w:numPr>
          <w:ilvl w:val="0"/>
          <w:numId w:val="13"/>
        </w:numPr>
        <w:tabs>
          <w:tab w:val="clear" w:pos="1069"/>
          <w:tab w:val="num" w:pos="786"/>
        </w:tabs>
        <w:ind w:left="782" w:hanging="357"/>
        <w:contextualSpacing w:val="0"/>
        <w:jc w:val="both"/>
        <w:rPr>
          <w:rFonts w:ascii="Tahoma" w:hAnsi="Tahoma" w:cs="Tahoma"/>
          <w:sz w:val="18"/>
          <w:szCs w:val="18"/>
        </w:rPr>
      </w:pPr>
      <w:r w:rsidRPr="00736E0F">
        <w:rPr>
          <w:rFonts w:ascii="Tahoma" w:hAnsi="Tahoma" w:cs="Tahoma"/>
          <w:sz w:val="18"/>
          <w:szCs w:val="18"/>
        </w:rPr>
        <w:t>łączna wysokość kar umownych przekroczy 20% wynagrodzenia umownego brutto wskazanego w § 3 ust. 1 umowy.</w:t>
      </w:r>
    </w:p>
    <w:p w14:paraId="2752CC1F"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 xml:space="preserve">W przypadku odstąpienia od Umowy Wykonawcę obciąża obowiązek dokonania wszelkich czynności zmierzających do jej zakończenia, w szczególności: </w:t>
      </w:r>
    </w:p>
    <w:p w14:paraId="2E6D8A78"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zabezpieczy przerwane prace w zakresie wskazanym przez Zamawiającego na koszt Strony, z której powodu nastąpiło odstąpienie od umowy;</w:t>
      </w:r>
    </w:p>
    <w:p w14:paraId="3B65E2D4"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4EBBB28F"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1BE0619" w14:textId="77777777" w:rsidR="00D66DA1" w:rsidRPr="00736E0F"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736E0F">
        <w:rPr>
          <w:rFonts w:ascii="Tahoma" w:hAnsi="Tahoma" w:cs="Tahoma"/>
          <w:sz w:val="18"/>
          <w:szCs w:val="18"/>
        </w:rPr>
        <w:t>Wykonawca przekaże Zamawiającemu teren budowy w terminie 14 dni od daty odstąpienia od umowy.</w:t>
      </w:r>
    </w:p>
    <w:p w14:paraId="41FCA102" w14:textId="77777777" w:rsidR="00D66DA1" w:rsidRPr="00736E0F" w:rsidRDefault="00D66DA1" w:rsidP="00D66DA1">
      <w:pPr>
        <w:pStyle w:val="Akapitzlist1"/>
        <w:spacing w:after="0" w:line="240" w:lineRule="auto"/>
        <w:ind w:left="284"/>
        <w:jc w:val="both"/>
        <w:rPr>
          <w:rFonts w:ascii="Tahoma" w:hAnsi="Tahoma" w:cs="Tahoma"/>
          <w:sz w:val="18"/>
          <w:szCs w:val="18"/>
        </w:rPr>
      </w:pPr>
    </w:p>
    <w:p w14:paraId="13B99ED9"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30FAB7F"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32F79D" w14:textId="77777777" w:rsidR="00D66DA1" w:rsidRPr="00736E0F" w:rsidRDefault="00D66DA1" w:rsidP="00D66DA1">
      <w:pPr>
        <w:pStyle w:val="Akapitzlist1"/>
        <w:numPr>
          <w:ilvl w:val="0"/>
          <w:numId w:val="12"/>
        </w:numPr>
        <w:spacing w:after="0" w:line="240" w:lineRule="auto"/>
        <w:ind w:left="284"/>
        <w:jc w:val="both"/>
        <w:rPr>
          <w:rFonts w:ascii="Tahoma" w:hAnsi="Tahoma" w:cs="Tahoma"/>
          <w:sz w:val="18"/>
          <w:szCs w:val="18"/>
        </w:rPr>
      </w:pPr>
      <w:r w:rsidRPr="00736E0F">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0D51F8A9"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lastRenderedPageBreak/>
        <w:t>§ 17 Zmiany umowy</w:t>
      </w:r>
    </w:p>
    <w:p w14:paraId="1CBD2ED5" w14:textId="77777777" w:rsidR="00D66DA1" w:rsidRPr="00736E0F" w:rsidRDefault="00D66DA1" w:rsidP="00D66DA1">
      <w:pPr>
        <w:pStyle w:val="Akapitzlist3"/>
        <w:numPr>
          <w:ilvl w:val="0"/>
          <w:numId w:val="32"/>
        </w:numPr>
        <w:ind w:left="357" w:hanging="357"/>
        <w:contextualSpacing w:val="0"/>
        <w:rPr>
          <w:rFonts w:ascii="Tahoma" w:hAnsi="Tahoma" w:cs="Tahoma"/>
          <w:b/>
          <w:sz w:val="18"/>
          <w:szCs w:val="18"/>
        </w:rPr>
      </w:pPr>
      <w:r w:rsidRPr="00736E0F">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20BA6724"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terminu ukończenia robót.</w:t>
      </w:r>
    </w:p>
    <w:p w14:paraId="2A1387AD"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warunkami atmosferycznymi w szczególności:</w:t>
      </w:r>
    </w:p>
    <w:p w14:paraId="4A48C925" w14:textId="77777777" w:rsidR="00D66DA1" w:rsidRPr="00736E0F" w:rsidRDefault="00D66DA1" w:rsidP="00D66DA1">
      <w:pPr>
        <w:pStyle w:val="Akapitzlist3"/>
        <w:numPr>
          <w:ilvl w:val="0"/>
          <w:numId w:val="17"/>
        </w:numPr>
        <w:ind w:left="357" w:firstLine="0"/>
        <w:jc w:val="both"/>
        <w:rPr>
          <w:rFonts w:ascii="Tahoma" w:hAnsi="Tahoma" w:cs="Tahoma"/>
          <w:bCs/>
          <w:sz w:val="18"/>
          <w:szCs w:val="18"/>
        </w:rPr>
      </w:pPr>
      <w:r w:rsidRPr="00736E0F">
        <w:rPr>
          <w:rFonts w:ascii="Tahoma" w:hAnsi="Tahoma" w:cs="Tahoma"/>
          <w:bCs/>
          <w:sz w:val="18"/>
          <w:szCs w:val="18"/>
        </w:rPr>
        <w:t>klęski żywiołowe,</w:t>
      </w:r>
    </w:p>
    <w:p w14:paraId="65596D5A" w14:textId="77777777" w:rsidR="00D66DA1" w:rsidRPr="00736E0F" w:rsidRDefault="00D66DA1" w:rsidP="00D66DA1">
      <w:pPr>
        <w:pStyle w:val="Akapitzlist3"/>
        <w:numPr>
          <w:ilvl w:val="0"/>
          <w:numId w:val="17"/>
        </w:numPr>
        <w:jc w:val="both"/>
        <w:rPr>
          <w:rFonts w:ascii="Tahoma" w:hAnsi="Tahoma" w:cs="Tahoma"/>
          <w:bCs/>
          <w:sz w:val="18"/>
          <w:szCs w:val="18"/>
        </w:rPr>
      </w:pPr>
      <w:r w:rsidRPr="00736E0F">
        <w:rPr>
          <w:rFonts w:ascii="Tahoma" w:hAnsi="Tahoma" w:cs="Tahoma"/>
          <w:bCs/>
          <w:sz w:val="18"/>
          <w:szCs w:val="18"/>
        </w:rPr>
        <w:t>warunki atmosferyczne odbiegające od określonych w „ST”, uniemożliwiające prowadzenie robót budowlanych, prowadzenie robót i sprawdzeń, dokonywanie odbiorów,</w:t>
      </w:r>
    </w:p>
    <w:p w14:paraId="32C4F887"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nieprzewidzianymi w SIWZ warunkami geologicznymi, archeologicznymi lub terenowymi, w szczególności:</w:t>
      </w:r>
    </w:p>
    <w:p w14:paraId="497F1CEC"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niewypały, niewybuchy;</w:t>
      </w:r>
    </w:p>
    <w:p w14:paraId="2C856752"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wykopaliska archeologiczne;</w:t>
      </w:r>
    </w:p>
    <w:p w14:paraId="14D9899C"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odmienne od przyjętych w dokumentacji projektowej warunki geologiczne np.:</w:t>
      </w:r>
    </w:p>
    <w:p w14:paraId="7880F0D2" w14:textId="77777777" w:rsidR="00D66DA1" w:rsidRPr="00736E0F" w:rsidRDefault="00D66DA1" w:rsidP="00D66DA1">
      <w:pPr>
        <w:ind w:left="708"/>
        <w:jc w:val="both"/>
        <w:rPr>
          <w:rFonts w:ascii="Tahoma" w:hAnsi="Tahoma" w:cs="Tahoma"/>
          <w:bCs/>
          <w:sz w:val="18"/>
          <w:szCs w:val="18"/>
        </w:rPr>
      </w:pPr>
      <w:r w:rsidRPr="00736E0F">
        <w:rPr>
          <w:rFonts w:ascii="Tahoma" w:hAnsi="Tahoma" w:cs="Tahoma"/>
          <w:bCs/>
          <w:sz w:val="18"/>
          <w:szCs w:val="18"/>
        </w:rPr>
        <w:t>- wystąpienie wód gruntowych o ile nie przewidywała ich dokumentacja techniczna itp.</w:t>
      </w:r>
    </w:p>
    <w:p w14:paraId="05A3AF9D" w14:textId="77777777" w:rsidR="00D66DA1" w:rsidRPr="00736E0F" w:rsidRDefault="00D66DA1" w:rsidP="00D66DA1">
      <w:pPr>
        <w:ind w:left="708"/>
        <w:jc w:val="both"/>
        <w:rPr>
          <w:rFonts w:ascii="Tahoma" w:hAnsi="Tahoma" w:cs="Tahoma"/>
          <w:bCs/>
          <w:sz w:val="18"/>
          <w:szCs w:val="18"/>
        </w:rPr>
      </w:pPr>
      <w:r w:rsidRPr="00736E0F">
        <w:rPr>
          <w:rFonts w:ascii="Tahoma" w:hAnsi="Tahoma" w:cs="Tahoma"/>
          <w:bCs/>
          <w:sz w:val="18"/>
          <w:szCs w:val="18"/>
        </w:rPr>
        <w:t>- inna niż określona w „ST” wilgotność gruntu.</w:t>
      </w:r>
    </w:p>
    <w:p w14:paraId="7394CF4E"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odmienne od przyjętych w dokumentacji projektowej warunki terenowe, w szczególności istnienie nie zinwentaryzowanych lub błędnie zinwentaryzowanych obiektów;</w:t>
      </w:r>
    </w:p>
    <w:p w14:paraId="2EE1E929"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BBA8D42"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2EC9DBC5" w14:textId="77777777" w:rsidR="00D66DA1" w:rsidRPr="00736E0F" w:rsidRDefault="00D66DA1" w:rsidP="00D66DA1">
      <w:pPr>
        <w:pStyle w:val="Akapitzlist3"/>
        <w:numPr>
          <w:ilvl w:val="0"/>
          <w:numId w:val="18"/>
        </w:numPr>
        <w:jc w:val="both"/>
        <w:rPr>
          <w:rFonts w:ascii="Tahoma" w:hAnsi="Tahoma" w:cs="Tahoma"/>
          <w:bCs/>
          <w:sz w:val="18"/>
          <w:szCs w:val="18"/>
        </w:rPr>
      </w:pPr>
      <w:r w:rsidRPr="00736E0F">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1100D04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będące następstwem okoliczności leżących po stronie Zamawiającego, w szczególności:</w:t>
      </w:r>
    </w:p>
    <w:p w14:paraId="67435171" w14:textId="77777777" w:rsidR="00D66DA1" w:rsidRPr="00736E0F" w:rsidRDefault="00D66DA1" w:rsidP="00D66DA1">
      <w:pPr>
        <w:pStyle w:val="Akapitzlist3"/>
        <w:numPr>
          <w:ilvl w:val="0"/>
          <w:numId w:val="33"/>
        </w:numPr>
        <w:jc w:val="both"/>
        <w:rPr>
          <w:rFonts w:ascii="Tahoma" w:hAnsi="Tahoma" w:cs="Tahoma"/>
          <w:bCs/>
          <w:sz w:val="18"/>
          <w:szCs w:val="18"/>
        </w:rPr>
      </w:pPr>
      <w:r w:rsidRPr="00736E0F">
        <w:rPr>
          <w:rFonts w:ascii="Tahoma" w:hAnsi="Tahoma" w:cs="Tahoma"/>
          <w:bCs/>
          <w:sz w:val="18"/>
          <w:szCs w:val="18"/>
        </w:rPr>
        <w:t>wstrzymanie robót przez Zamawiającego;</w:t>
      </w:r>
    </w:p>
    <w:p w14:paraId="1C983C7C" w14:textId="77777777" w:rsidR="00D66DA1" w:rsidRPr="00736E0F" w:rsidRDefault="00D66DA1" w:rsidP="00D66DA1">
      <w:pPr>
        <w:pStyle w:val="Akapitzlist3"/>
        <w:numPr>
          <w:ilvl w:val="0"/>
          <w:numId w:val="33"/>
        </w:numPr>
        <w:jc w:val="both"/>
        <w:rPr>
          <w:rFonts w:ascii="Tahoma" w:hAnsi="Tahoma" w:cs="Tahoma"/>
          <w:bCs/>
          <w:sz w:val="18"/>
          <w:szCs w:val="18"/>
        </w:rPr>
      </w:pPr>
      <w:r w:rsidRPr="00736E0F">
        <w:rPr>
          <w:rFonts w:ascii="Tahoma" w:hAnsi="Tahoma" w:cs="Tahoma"/>
          <w:bCs/>
          <w:sz w:val="18"/>
          <w:szCs w:val="18"/>
        </w:rPr>
        <w:t xml:space="preserve">konieczność usunięcia błędów lub wprowadzenia zmian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w:t>
      </w:r>
    </w:p>
    <w:p w14:paraId="1755321F"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A709745" w14:textId="77777777" w:rsidR="00D66DA1" w:rsidRPr="00736E0F" w:rsidRDefault="00D66DA1" w:rsidP="00D66DA1">
      <w:pPr>
        <w:pStyle w:val="Akapitzlist3"/>
        <w:numPr>
          <w:ilvl w:val="0"/>
          <w:numId w:val="34"/>
        </w:numPr>
        <w:jc w:val="both"/>
        <w:rPr>
          <w:rFonts w:ascii="Tahoma" w:hAnsi="Tahoma" w:cs="Tahoma"/>
          <w:bCs/>
          <w:sz w:val="18"/>
          <w:szCs w:val="18"/>
        </w:rPr>
      </w:pPr>
      <w:r w:rsidRPr="00736E0F">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0C67FAE6" w14:textId="77777777" w:rsidR="00D66DA1" w:rsidRPr="00736E0F" w:rsidRDefault="00D66DA1" w:rsidP="00D66DA1">
      <w:pPr>
        <w:pStyle w:val="Akapitzlist3"/>
        <w:numPr>
          <w:ilvl w:val="0"/>
          <w:numId w:val="34"/>
        </w:numPr>
        <w:jc w:val="both"/>
        <w:rPr>
          <w:rFonts w:ascii="Tahoma" w:hAnsi="Tahoma" w:cs="Tahoma"/>
          <w:bCs/>
          <w:sz w:val="18"/>
          <w:szCs w:val="18"/>
        </w:rPr>
      </w:pPr>
      <w:r w:rsidRPr="00736E0F">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0C111250"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05F848DA"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sposobu spełnienia świadczenia.</w:t>
      </w:r>
    </w:p>
    <w:p w14:paraId="210F991B"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technologiczne spowodowane w szczególności następującymi okolicznościami:</w:t>
      </w:r>
    </w:p>
    <w:p w14:paraId="6E716657"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niedostępność na rynku materiałów lub urządzeń wskazanych w dokumentacji projektowej lub </w:t>
      </w:r>
      <w:proofErr w:type="spellStart"/>
      <w:r w:rsidR="00AF0258" w:rsidRPr="00736E0F">
        <w:rPr>
          <w:rFonts w:ascii="Tahoma" w:hAnsi="Tahoma" w:cs="Tahoma"/>
          <w:bCs/>
          <w:sz w:val="18"/>
          <w:szCs w:val="18"/>
        </w:rPr>
        <w:t>STWiOR</w:t>
      </w:r>
      <w:proofErr w:type="spellEnd"/>
      <w:r w:rsidR="00AF0258" w:rsidRPr="00736E0F">
        <w:rPr>
          <w:rFonts w:ascii="Tahoma" w:hAnsi="Tahoma" w:cs="Tahoma"/>
          <w:bCs/>
          <w:sz w:val="18"/>
          <w:szCs w:val="18"/>
        </w:rPr>
        <w:t xml:space="preserve"> </w:t>
      </w:r>
      <w:r w:rsidRPr="00736E0F">
        <w:rPr>
          <w:rFonts w:ascii="Tahoma" w:hAnsi="Tahoma" w:cs="Tahoma"/>
          <w:bCs/>
          <w:sz w:val="18"/>
          <w:szCs w:val="18"/>
        </w:rPr>
        <w:t>spowodowana zaprzestaniem produkcji lub wycofaniem z rynku tych materiałów lub urządzeń,</w:t>
      </w:r>
    </w:p>
    <w:p w14:paraId="0F700707"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57CA4EEA"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74249C4"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konieczność zrealizowania projektu przy zastosowaniu innych rozwiązań technicznych/technologicznych niż wskazane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w sytuacji, gdyby zastosowanie przewidzianych rozwiązań groziło niewykonaniem lub wadliwym wykonaniem przedmiotu umowy,</w:t>
      </w:r>
    </w:p>
    <w:p w14:paraId="1514A71E"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Zmiany technologiczne prowadzące do:</w:t>
      </w:r>
    </w:p>
    <w:p w14:paraId="545BE53E"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1) obniżenia kosztu wykonania robót bez uszczerbku dla jakości i funkcjonalności;</w:t>
      </w:r>
    </w:p>
    <w:p w14:paraId="64764FF7"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2) obniżenia kosztów użytkowania obiektu czy eksploatacji urządzeń, przy braku zmiany ceny końcowej;</w:t>
      </w:r>
    </w:p>
    <w:p w14:paraId="29E6ABC5" w14:textId="77777777" w:rsidR="00D66DA1" w:rsidRPr="00736E0F" w:rsidRDefault="00D66DA1" w:rsidP="00D66DA1">
      <w:pPr>
        <w:ind w:left="708" w:firstLine="12"/>
        <w:jc w:val="both"/>
        <w:rPr>
          <w:rFonts w:ascii="Tahoma" w:hAnsi="Tahoma" w:cs="Tahoma"/>
          <w:bCs/>
          <w:sz w:val="18"/>
          <w:szCs w:val="18"/>
        </w:rPr>
      </w:pPr>
      <w:r w:rsidRPr="00736E0F">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15873C5"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lastRenderedPageBreak/>
        <w:t xml:space="preserve">odmienne od przyjętych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xml:space="preserve"> warunki geologiczne skutkujące niemożliwością zrealizowania przedmiotu umowy przy dotychczasowych założeniach technologicznych,</w:t>
      </w:r>
    </w:p>
    <w:p w14:paraId="095DFFD2"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 xml:space="preserve">odmienne od przyjętych w dokumentacji projektowej lub </w:t>
      </w:r>
      <w:proofErr w:type="spellStart"/>
      <w:r w:rsidR="00AF0258" w:rsidRPr="00736E0F">
        <w:rPr>
          <w:rFonts w:ascii="Tahoma" w:hAnsi="Tahoma" w:cs="Tahoma"/>
          <w:bCs/>
          <w:sz w:val="18"/>
          <w:szCs w:val="18"/>
        </w:rPr>
        <w:t>STWiOR</w:t>
      </w:r>
      <w:proofErr w:type="spellEnd"/>
      <w:r w:rsidRPr="00736E0F">
        <w:rPr>
          <w:rFonts w:ascii="Tahoma" w:hAnsi="Tahoma" w:cs="Tahoma"/>
          <w:bCs/>
          <w:sz w:val="18"/>
          <w:szCs w:val="18"/>
        </w:rPr>
        <w:t xml:space="preserve"> warunki terenowe, w szczególności istnienie zinwentaryzowanych lub błędnie zinwentaryzowanych obiektów;</w:t>
      </w:r>
    </w:p>
    <w:p w14:paraId="762BD80E"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0B0C76D8" w14:textId="77777777" w:rsidR="00D66DA1" w:rsidRPr="00736E0F" w:rsidRDefault="00D66DA1" w:rsidP="00D66DA1">
      <w:pPr>
        <w:pStyle w:val="Akapitzlist3"/>
        <w:numPr>
          <w:ilvl w:val="0"/>
          <w:numId w:val="35"/>
        </w:numPr>
        <w:jc w:val="both"/>
        <w:rPr>
          <w:rFonts w:ascii="Tahoma" w:hAnsi="Tahoma" w:cs="Tahoma"/>
          <w:bCs/>
          <w:sz w:val="18"/>
          <w:szCs w:val="18"/>
        </w:rPr>
      </w:pPr>
      <w:r w:rsidRPr="00736E0F">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7837E35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319FE51"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spowodowane wprowadzeniem przez Zamawiającego zmian w dokumentacji projektowej, jeżeli takie zmiany dokumentacji okaże się konieczne;</w:t>
      </w:r>
    </w:p>
    <w:p w14:paraId="673E1E66"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5211901"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Pozostałe zmiany spowodowane następującymi okolicznościami:</w:t>
      </w:r>
    </w:p>
    <w:p w14:paraId="71C90F0E"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siła wyższa uniemożliwiająca wykonanie przedmiotu umowy zgodnie z SIWZ;</w:t>
      </w:r>
    </w:p>
    <w:p w14:paraId="4953882B"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rezygnacja przez Zamawiającego z realizacji części przedmiotu umowy.</w:t>
      </w:r>
    </w:p>
    <w:p w14:paraId="249BABAB"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31594FE"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zmiany uzasadnione okolicznościami o których mowa w art. 3571 Kodeksu cywilnego.</w:t>
      </w:r>
    </w:p>
    <w:p w14:paraId="6E018DE4"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gdy zaistnieje inna okoliczność prawna, ekonomiczna lub techniczna, skutkująca niemożliwością wykonania lub należytego wykonania umowy zgodnie z SIWZ.</w:t>
      </w:r>
    </w:p>
    <w:p w14:paraId="4CAD57D2" w14:textId="77777777" w:rsidR="00D66DA1" w:rsidRPr="00736E0F" w:rsidRDefault="00D66DA1" w:rsidP="00D66DA1">
      <w:pPr>
        <w:pStyle w:val="Akapitzlist3"/>
        <w:numPr>
          <w:ilvl w:val="0"/>
          <w:numId w:val="36"/>
        </w:numPr>
        <w:jc w:val="both"/>
        <w:rPr>
          <w:rFonts w:ascii="Tahoma" w:hAnsi="Tahoma" w:cs="Tahoma"/>
          <w:bCs/>
          <w:sz w:val="18"/>
          <w:szCs w:val="18"/>
        </w:rPr>
      </w:pPr>
      <w:r w:rsidRPr="00736E0F">
        <w:rPr>
          <w:rFonts w:ascii="Tahoma" w:hAnsi="Tahoma" w:cs="Tahoma"/>
          <w:bCs/>
          <w:sz w:val="18"/>
          <w:szCs w:val="18"/>
        </w:rPr>
        <w:t>zmiany prowadzące do likwidacji oczywistych omyłek pisarskich i rachunkowych w treści umowy;</w:t>
      </w:r>
    </w:p>
    <w:p w14:paraId="310EE4BD"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736E0F">
        <w:rPr>
          <w:rFonts w:ascii="Tahoma" w:hAnsi="Tahoma" w:cs="Tahoma"/>
          <w:bCs/>
          <w:sz w:val="18"/>
          <w:szCs w:val="18"/>
        </w:rPr>
        <w:t>ppkt</w:t>
      </w:r>
      <w:proofErr w:type="spellEnd"/>
      <w:r w:rsidRPr="00736E0F">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2369EB26" w14:textId="77777777" w:rsidR="00D66DA1" w:rsidRPr="00736E0F" w:rsidRDefault="00D66DA1" w:rsidP="00D66DA1">
      <w:pPr>
        <w:pStyle w:val="Akapitzlist3"/>
        <w:numPr>
          <w:ilvl w:val="1"/>
          <w:numId w:val="16"/>
        </w:numPr>
        <w:jc w:val="both"/>
        <w:rPr>
          <w:rFonts w:ascii="Tahoma" w:hAnsi="Tahoma" w:cs="Tahoma"/>
          <w:bCs/>
          <w:sz w:val="18"/>
          <w:szCs w:val="18"/>
        </w:rPr>
      </w:pPr>
      <w:r w:rsidRPr="00736E0F">
        <w:rPr>
          <w:rFonts w:ascii="Tahoma" w:hAnsi="Tahoma" w:cs="Tahoma"/>
          <w:bCs/>
          <w:sz w:val="18"/>
          <w:szCs w:val="18"/>
        </w:rPr>
        <w:t>Zmiana osób i podmiotów.</w:t>
      </w:r>
    </w:p>
    <w:p w14:paraId="316EC508"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osób i podmiotów zdolnych do wykonania zamówienia, w przypadku zdarzeń losowych niezależnych od Wykonawcy, na uzasadnione wystąpienie wykonawcy,</w:t>
      </w:r>
    </w:p>
    <w:p w14:paraId="01898E8A"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152DF451" w14:textId="77777777" w:rsidR="00D66DA1" w:rsidRPr="00736E0F" w:rsidRDefault="00D66DA1" w:rsidP="00D66DA1">
      <w:pPr>
        <w:pStyle w:val="Akapitzlist3"/>
        <w:numPr>
          <w:ilvl w:val="2"/>
          <w:numId w:val="16"/>
        </w:numPr>
        <w:jc w:val="both"/>
        <w:rPr>
          <w:rFonts w:ascii="Tahoma" w:hAnsi="Tahoma" w:cs="Tahoma"/>
          <w:bCs/>
          <w:sz w:val="18"/>
          <w:szCs w:val="18"/>
        </w:rPr>
      </w:pPr>
      <w:r w:rsidRPr="00736E0F">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F02730A" w14:textId="77777777" w:rsidR="00D66DA1" w:rsidRPr="00736E0F" w:rsidRDefault="00D66DA1" w:rsidP="00D66DA1">
      <w:pPr>
        <w:pStyle w:val="Akapitzlist3"/>
        <w:jc w:val="both"/>
        <w:rPr>
          <w:rFonts w:ascii="Tahoma" w:hAnsi="Tahoma" w:cs="Tahoma"/>
          <w:bCs/>
          <w:sz w:val="18"/>
          <w:szCs w:val="18"/>
        </w:rPr>
      </w:pPr>
    </w:p>
    <w:p w14:paraId="3C03FAAC" w14:textId="77777777" w:rsidR="00D66DA1" w:rsidRPr="00736E0F" w:rsidRDefault="00D66DA1" w:rsidP="00D66DA1">
      <w:pPr>
        <w:pStyle w:val="Akapitzlist3"/>
        <w:numPr>
          <w:ilvl w:val="0"/>
          <w:numId w:val="32"/>
        </w:numPr>
        <w:ind w:left="357" w:hanging="357"/>
        <w:contextualSpacing w:val="0"/>
        <w:rPr>
          <w:rFonts w:ascii="Tahoma" w:hAnsi="Tahoma" w:cs="Tahoma"/>
          <w:sz w:val="18"/>
          <w:szCs w:val="18"/>
        </w:rPr>
      </w:pPr>
      <w:r w:rsidRPr="00736E0F">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FB464DF" w14:textId="77777777" w:rsidR="00D66DA1" w:rsidRPr="00736E0F" w:rsidRDefault="00D66DA1" w:rsidP="00D66DA1">
      <w:pPr>
        <w:pStyle w:val="Akapitzlist3"/>
        <w:numPr>
          <w:ilvl w:val="0"/>
          <w:numId w:val="32"/>
        </w:numPr>
        <w:spacing w:after="120" w:line="259" w:lineRule="auto"/>
        <w:ind w:left="357" w:hanging="357"/>
        <w:contextualSpacing w:val="0"/>
        <w:rPr>
          <w:rFonts w:ascii="Tahoma" w:hAnsi="Tahoma" w:cs="Tahoma"/>
          <w:sz w:val="18"/>
          <w:szCs w:val="18"/>
        </w:rPr>
      </w:pPr>
      <w:r w:rsidRPr="00736E0F">
        <w:rPr>
          <w:rFonts w:ascii="Tahoma" w:hAnsi="Tahoma" w:cs="Tahoma"/>
          <w:sz w:val="18"/>
          <w:szCs w:val="18"/>
        </w:rPr>
        <w:t xml:space="preserve">Zmiany umowy mogą być dokonane również w przypadku zaistnienia okoliczności wskazanych w art. 144 ust. 1 pkt 2-6 ustawy </w:t>
      </w:r>
      <w:proofErr w:type="spellStart"/>
      <w:r w:rsidRPr="00736E0F">
        <w:rPr>
          <w:rFonts w:ascii="Tahoma" w:hAnsi="Tahoma" w:cs="Tahoma"/>
          <w:sz w:val="18"/>
          <w:szCs w:val="18"/>
        </w:rPr>
        <w:t>Pzp</w:t>
      </w:r>
      <w:proofErr w:type="spellEnd"/>
      <w:r w:rsidRPr="00736E0F">
        <w:rPr>
          <w:rFonts w:ascii="Tahoma" w:hAnsi="Tahoma" w:cs="Tahoma"/>
          <w:sz w:val="18"/>
          <w:szCs w:val="18"/>
        </w:rPr>
        <w:t>.</w:t>
      </w:r>
    </w:p>
    <w:p w14:paraId="468EB300"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lastRenderedPageBreak/>
        <w:t>§ 18 Postanowienia końcowe</w:t>
      </w:r>
    </w:p>
    <w:p w14:paraId="6B75E7BB" w14:textId="77777777" w:rsidR="00D66DA1" w:rsidRPr="00736E0F"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736E0F">
        <w:rPr>
          <w:rFonts w:ascii="Tahoma" w:hAnsi="Tahoma" w:cs="Tahoma"/>
          <w:sz w:val="18"/>
          <w:szCs w:val="18"/>
        </w:rPr>
        <w:t xml:space="preserve">Wszelkie zmiany treści umowy mogą być dokonywane pod rygorem nieważności wyłącznie w formie pisemnego aneksu. </w:t>
      </w:r>
    </w:p>
    <w:p w14:paraId="2547DDE2" w14:textId="77777777" w:rsidR="00D66DA1" w:rsidRPr="00736E0F"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736E0F">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117DEC6" w14:textId="77777777" w:rsidR="00D66DA1" w:rsidRPr="00736E0F" w:rsidRDefault="00D66DA1" w:rsidP="00D66DA1">
      <w:pPr>
        <w:pStyle w:val="Akapitzlist3"/>
        <w:numPr>
          <w:ilvl w:val="3"/>
          <w:numId w:val="29"/>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Spory wynikające z realizacji niniejszej umowy lub z nią związane będą rozstrzygnięte przez sądy cywilne właściwe miejscowo dla siedziby Zamawiającego.</w:t>
      </w:r>
    </w:p>
    <w:p w14:paraId="1BCA2A33" w14:textId="77777777" w:rsidR="00D66DA1" w:rsidRPr="00736E0F" w:rsidRDefault="00D66DA1" w:rsidP="00D66DA1">
      <w:pPr>
        <w:pStyle w:val="Akapitzlist3"/>
        <w:numPr>
          <w:ilvl w:val="3"/>
          <w:numId w:val="29"/>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 xml:space="preserve">W sprawach nieuregulowanych niniejszą umową mają zastosowanie przepisy ustawy Prawo zamówień publicznych, Kodeksu cywilnego. </w:t>
      </w:r>
    </w:p>
    <w:p w14:paraId="35C198F4"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xml:space="preserve">§ 19 Dostęp do informacji publicznej </w:t>
      </w:r>
    </w:p>
    <w:p w14:paraId="5F15ABD8" w14:textId="77777777" w:rsidR="00D66DA1" w:rsidRPr="00736E0F" w:rsidRDefault="00D66DA1" w:rsidP="00D66DA1">
      <w:pPr>
        <w:pStyle w:val="Akapitzlist3"/>
        <w:numPr>
          <w:ilvl w:val="0"/>
          <w:numId w:val="37"/>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5D6E6A30" w14:textId="77777777" w:rsidR="00D66DA1" w:rsidRPr="00736E0F" w:rsidRDefault="00D66DA1" w:rsidP="00D66DA1">
      <w:pPr>
        <w:pStyle w:val="Akapitzlist3"/>
        <w:numPr>
          <w:ilvl w:val="0"/>
          <w:numId w:val="37"/>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736E0F">
        <w:rPr>
          <w:rFonts w:ascii="Tahoma" w:hAnsi="Tahoma" w:cs="Tahoma"/>
          <w:sz w:val="18"/>
          <w:szCs w:val="18"/>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FECA2C7"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20 Załączniki</w:t>
      </w:r>
    </w:p>
    <w:p w14:paraId="642DA959"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Integralną cześć umowy stanowią dokumenty:</w:t>
      </w:r>
    </w:p>
    <w:p w14:paraId="46C69B51"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 xml:space="preserve">Specyfikacja Istotnych Warunków Zamówienia wraz z załącznikami, w tym: </w:t>
      </w:r>
      <w:proofErr w:type="spellStart"/>
      <w:r w:rsidR="00AF0258" w:rsidRPr="00736E0F">
        <w:rPr>
          <w:rFonts w:ascii="Tahoma" w:hAnsi="Tahoma" w:cs="Tahoma"/>
          <w:sz w:val="18"/>
          <w:szCs w:val="18"/>
        </w:rPr>
        <w:t>STWiOR</w:t>
      </w:r>
      <w:proofErr w:type="spellEnd"/>
      <w:r w:rsidRPr="00736E0F">
        <w:rPr>
          <w:rFonts w:ascii="Tahoma" w:hAnsi="Tahoma" w:cs="Tahoma"/>
          <w:sz w:val="18"/>
          <w:szCs w:val="18"/>
        </w:rPr>
        <w:t xml:space="preserve">, projekt budowlano-wykonawczy, </w:t>
      </w:r>
    </w:p>
    <w:p w14:paraId="4C41400D"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Oferta z załącznikami,</w:t>
      </w:r>
    </w:p>
    <w:p w14:paraId="7E431374"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Zabezpieczenie należytego wykonania umowy,</w:t>
      </w:r>
    </w:p>
    <w:p w14:paraId="6E4E3615"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Oświadczenie Gwarancyjne,</w:t>
      </w:r>
    </w:p>
    <w:p w14:paraId="497DC807"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Obowiązki informacyjno-promocyjne,</w:t>
      </w:r>
    </w:p>
    <w:p w14:paraId="796F8CE1" w14:textId="77777777" w:rsidR="00D66DA1" w:rsidRPr="00736E0F" w:rsidRDefault="00D66DA1" w:rsidP="00D66DA1">
      <w:pPr>
        <w:numPr>
          <w:ilvl w:val="0"/>
          <w:numId w:val="15"/>
        </w:numPr>
        <w:jc w:val="both"/>
        <w:rPr>
          <w:rFonts w:ascii="Tahoma" w:hAnsi="Tahoma" w:cs="Tahoma"/>
          <w:sz w:val="18"/>
          <w:szCs w:val="18"/>
        </w:rPr>
      </w:pPr>
      <w:r w:rsidRPr="00736E0F">
        <w:rPr>
          <w:rFonts w:ascii="Tahoma" w:hAnsi="Tahoma" w:cs="Tahoma"/>
          <w:sz w:val="18"/>
          <w:szCs w:val="18"/>
        </w:rPr>
        <w:t>Pismo powiadamiające o wyborze Wykonawcy.</w:t>
      </w:r>
    </w:p>
    <w:p w14:paraId="477C99DC" w14:textId="77777777" w:rsidR="00D66DA1" w:rsidRPr="00736E0F" w:rsidRDefault="00D66DA1" w:rsidP="00D66DA1">
      <w:pPr>
        <w:pStyle w:val="Nagwek1"/>
        <w:spacing w:before="120" w:after="120"/>
        <w:jc w:val="center"/>
        <w:rPr>
          <w:rFonts w:ascii="Tahoma" w:hAnsi="Tahoma" w:cs="Tahoma"/>
          <w:sz w:val="18"/>
          <w:szCs w:val="18"/>
        </w:rPr>
      </w:pPr>
      <w:r w:rsidRPr="00736E0F">
        <w:rPr>
          <w:rFonts w:ascii="Tahoma" w:hAnsi="Tahoma" w:cs="Tahoma"/>
          <w:sz w:val="18"/>
          <w:szCs w:val="18"/>
        </w:rPr>
        <w:t>§ 21 Egzemplarze umowy</w:t>
      </w:r>
    </w:p>
    <w:p w14:paraId="12276C29" w14:textId="77777777" w:rsidR="00D66DA1" w:rsidRPr="00736E0F" w:rsidRDefault="00D66DA1" w:rsidP="00D66DA1">
      <w:pPr>
        <w:jc w:val="both"/>
        <w:rPr>
          <w:rFonts w:ascii="Tahoma" w:hAnsi="Tahoma" w:cs="Tahoma"/>
          <w:sz w:val="18"/>
          <w:szCs w:val="18"/>
        </w:rPr>
      </w:pPr>
      <w:r w:rsidRPr="00736E0F">
        <w:rPr>
          <w:rFonts w:ascii="Tahoma" w:hAnsi="Tahoma" w:cs="Tahoma"/>
          <w:sz w:val="18"/>
          <w:szCs w:val="18"/>
        </w:rPr>
        <w:t xml:space="preserve">Umowę sporządzono w </w:t>
      </w:r>
      <w:r w:rsidR="00F12E34" w:rsidRPr="00736E0F">
        <w:rPr>
          <w:rFonts w:ascii="Tahoma" w:hAnsi="Tahoma" w:cs="Tahoma"/>
          <w:sz w:val="18"/>
          <w:szCs w:val="18"/>
        </w:rPr>
        <w:t>2</w:t>
      </w:r>
      <w:r w:rsidRPr="00736E0F">
        <w:rPr>
          <w:rFonts w:ascii="Tahoma" w:hAnsi="Tahoma" w:cs="Tahoma"/>
          <w:sz w:val="18"/>
          <w:szCs w:val="18"/>
        </w:rPr>
        <w:t xml:space="preserve"> jednobrzmiących egzemplarzach – </w:t>
      </w:r>
      <w:r w:rsidR="00F12E34" w:rsidRPr="00736E0F">
        <w:rPr>
          <w:rFonts w:ascii="Tahoma" w:hAnsi="Tahoma" w:cs="Tahoma"/>
          <w:sz w:val="18"/>
          <w:szCs w:val="18"/>
        </w:rPr>
        <w:t>1</w:t>
      </w:r>
      <w:r w:rsidRPr="00736E0F">
        <w:rPr>
          <w:rFonts w:ascii="Tahoma" w:hAnsi="Tahoma" w:cs="Tahoma"/>
          <w:sz w:val="18"/>
          <w:szCs w:val="18"/>
        </w:rPr>
        <w:t xml:space="preserve"> egz. dla Zamawiającego, a </w:t>
      </w:r>
      <w:r w:rsidR="00F12E34" w:rsidRPr="00736E0F">
        <w:rPr>
          <w:rFonts w:ascii="Tahoma" w:hAnsi="Tahoma" w:cs="Tahoma"/>
          <w:sz w:val="18"/>
          <w:szCs w:val="18"/>
        </w:rPr>
        <w:t>1</w:t>
      </w:r>
      <w:r w:rsidRPr="00736E0F">
        <w:rPr>
          <w:rFonts w:ascii="Tahoma" w:hAnsi="Tahoma" w:cs="Tahoma"/>
          <w:sz w:val="18"/>
          <w:szCs w:val="18"/>
        </w:rPr>
        <w:t xml:space="preserve"> egz. dla Wykonawcy.</w:t>
      </w:r>
      <w:r w:rsidRPr="00736E0F">
        <w:rPr>
          <w:rFonts w:ascii="Tahoma" w:hAnsi="Tahoma" w:cs="Tahoma"/>
          <w:b/>
          <w:bCs/>
          <w:sz w:val="18"/>
          <w:szCs w:val="18"/>
        </w:rPr>
        <w:tab/>
      </w:r>
    </w:p>
    <w:p w14:paraId="0D6D0F34" w14:textId="77777777" w:rsidR="00D66DA1" w:rsidRPr="00736E0F" w:rsidRDefault="00D66DA1" w:rsidP="00D66DA1">
      <w:pPr>
        <w:jc w:val="both"/>
        <w:rPr>
          <w:rFonts w:ascii="Tahoma" w:hAnsi="Tahoma" w:cs="Tahoma"/>
          <w:sz w:val="18"/>
          <w:szCs w:val="18"/>
        </w:rPr>
      </w:pPr>
    </w:p>
    <w:p w14:paraId="2BECFB1C" w14:textId="77777777" w:rsidR="00D66DA1" w:rsidRPr="00736E0F" w:rsidRDefault="00D66DA1" w:rsidP="00D66DA1">
      <w:pPr>
        <w:jc w:val="both"/>
        <w:rPr>
          <w:rFonts w:ascii="Tahoma" w:hAnsi="Tahoma" w:cs="Tahoma"/>
          <w:sz w:val="18"/>
          <w:szCs w:val="18"/>
        </w:rPr>
      </w:pPr>
    </w:p>
    <w:p w14:paraId="3D6A2402" w14:textId="77777777" w:rsidR="00D66DA1" w:rsidRPr="00736E0F" w:rsidRDefault="00D66DA1" w:rsidP="00D66DA1">
      <w:pPr>
        <w:jc w:val="center"/>
        <w:rPr>
          <w:rFonts w:ascii="Tahoma" w:hAnsi="Tahoma" w:cs="Tahoma"/>
          <w:b/>
          <w:bCs/>
          <w:sz w:val="18"/>
          <w:szCs w:val="18"/>
        </w:rPr>
      </w:pPr>
      <w:r w:rsidRPr="00736E0F">
        <w:rPr>
          <w:rFonts w:ascii="Tahoma" w:hAnsi="Tahoma" w:cs="Tahoma"/>
          <w:b/>
          <w:bCs/>
          <w:sz w:val="18"/>
          <w:szCs w:val="18"/>
        </w:rPr>
        <w:t xml:space="preserve">ZAMAWIAJĄCY  </w:t>
      </w:r>
      <w:r w:rsidRPr="00736E0F">
        <w:rPr>
          <w:rFonts w:ascii="Tahoma" w:hAnsi="Tahoma" w:cs="Tahoma"/>
          <w:b/>
          <w:bCs/>
          <w:sz w:val="18"/>
          <w:szCs w:val="18"/>
        </w:rPr>
        <w:tab/>
      </w:r>
      <w:r w:rsidRPr="00736E0F">
        <w:rPr>
          <w:rFonts w:ascii="Tahoma" w:hAnsi="Tahoma" w:cs="Tahoma"/>
          <w:b/>
          <w:bCs/>
          <w:sz w:val="18"/>
          <w:szCs w:val="18"/>
        </w:rPr>
        <w:tab/>
        <w:t xml:space="preserve">       </w:t>
      </w:r>
      <w:r w:rsidRPr="00736E0F">
        <w:rPr>
          <w:rFonts w:ascii="Tahoma" w:hAnsi="Tahoma" w:cs="Tahoma"/>
          <w:b/>
          <w:bCs/>
          <w:sz w:val="18"/>
          <w:szCs w:val="18"/>
        </w:rPr>
        <w:tab/>
      </w:r>
      <w:r w:rsidRPr="00736E0F">
        <w:rPr>
          <w:rFonts w:ascii="Tahoma" w:hAnsi="Tahoma" w:cs="Tahoma"/>
          <w:b/>
          <w:bCs/>
          <w:sz w:val="18"/>
          <w:szCs w:val="18"/>
        </w:rPr>
        <w:tab/>
      </w:r>
      <w:r w:rsidRPr="00736E0F">
        <w:rPr>
          <w:rFonts w:ascii="Tahoma" w:hAnsi="Tahoma" w:cs="Tahoma"/>
          <w:b/>
          <w:bCs/>
          <w:sz w:val="18"/>
          <w:szCs w:val="18"/>
        </w:rPr>
        <w:tab/>
      </w:r>
      <w:r w:rsidRPr="00736E0F">
        <w:rPr>
          <w:rFonts w:ascii="Tahoma" w:hAnsi="Tahoma" w:cs="Tahoma"/>
          <w:b/>
          <w:bCs/>
          <w:sz w:val="18"/>
          <w:szCs w:val="18"/>
        </w:rPr>
        <w:tab/>
        <w:t>WYKONAWCA</w:t>
      </w:r>
    </w:p>
    <w:p w14:paraId="2BF43B77" w14:textId="77777777" w:rsidR="00D66DA1" w:rsidRPr="00736E0F" w:rsidRDefault="00D66DA1" w:rsidP="00D66DA1">
      <w:pPr>
        <w:ind w:right="-19"/>
        <w:rPr>
          <w:rFonts w:ascii="Tahoma" w:hAnsi="Tahoma" w:cs="Tahoma"/>
          <w:sz w:val="18"/>
          <w:szCs w:val="18"/>
        </w:rPr>
      </w:pPr>
    </w:p>
    <w:p w14:paraId="539A1CCB" w14:textId="77777777" w:rsidR="00D66DA1" w:rsidRPr="00736E0F" w:rsidRDefault="00D66DA1" w:rsidP="00D66DA1">
      <w:pPr>
        <w:jc w:val="both"/>
        <w:rPr>
          <w:rFonts w:ascii="Tahoma" w:hAnsi="Tahoma" w:cs="Tahoma"/>
          <w:sz w:val="18"/>
          <w:szCs w:val="18"/>
        </w:rPr>
      </w:pPr>
    </w:p>
    <w:p w14:paraId="5A4F8C68" w14:textId="77777777" w:rsidR="00D66DA1" w:rsidRPr="00736E0F" w:rsidRDefault="00D66DA1" w:rsidP="00D66DA1">
      <w:pPr>
        <w:rPr>
          <w:rFonts w:ascii="Tahoma" w:hAnsi="Tahoma" w:cs="Tahoma"/>
          <w:sz w:val="18"/>
          <w:szCs w:val="18"/>
        </w:rPr>
      </w:pPr>
    </w:p>
    <w:p w14:paraId="38CA6ADE" w14:textId="77777777" w:rsidR="00D66DA1" w:rsidRPr="00736E0F" w:rsidRDefault="00D66DA1" w:rsidP="00D66DA1">
      <w:pPr>
        <w:spacing w:before="120"/>
        <w:jc w:val="center"/>
        <w:rPr>
          <w:rFonts w:ascii="Tahoma" w:hAnsi="Tahoma" w:cs="Tahoma"/>
          <w:sz w:val="18"/>
          <w:szCs w:val="18"/>
        </w:rPr>
      </w:pPr>
    </w:p>
    <w:p w14:paraId="48728E81" w14:textId="77777777" w:rsidR="00D66DA1" w:rsidRPr="00736E0F" w:rsidRDefault="00D66DA1" w:rsidP="00D66DA1">
      <w:pPr>
        <w:spacing w:before="120"/>
        <w:jc w:val="center"/>
        <w:rPr>
          <w:rFonts w:ascii="Tahoma" w:hAnsi="Tahoma" w:cs="Tahoma"/>
          <w:sz w:val="18"/>
          <w:szCs w:val="18"/>
        </w:rPr>
      </w:pPr>
    </w:p>
    <w:p w14:paraId="6DD1CC1E" w14:textId="77777777" w:rsidR="00D66DA1" w:rsidRPr="00736E0F" w:rsidRDefault="00D66DA1" w:rsidP="00D66DA1">
      <w:pPr>
        <w:spacing w:before="120"/>
        <w:jc w:val="center"/>
        <w:rPr>
          <w:rFonts w:ascii="Tahoma" w:hAnsi="Tahoma" w:cs="Tahoma"/>
          <w:sz w:val="18"/>
          <w:szCs w:val="18"/>
        </w:rPr>
      </w:pPr>
    </w:p>
    <w:p w14:paraId="24909243" w14:textId="77777777" w:rsidR="009B392F" w:rsidRPr="00736E0F" w:rsidRDefault="009B392F">
      <w:pPr>
        <w:rPr>
          <w:rFonts w:ascii="Tahoma" w:hAnsi="Tahoma" w:cs="Tahoma"/>
          <w:sz w:val="18"/>
          <w:szCs w:val="18"/>
        </w:rPr>
      </w:pPr>
    </w:p>
    <w:sectPr w:rsidR="009B392F" w:rsidRPr="00736E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3EDA" w14:textId="77777777" w:rsidR="004F2BA4" w:rsidRDefault="004F2BA4" w:rsidP="003258C0">
      <w:r>
        <w:separator/>
      </w:r>
    </w:p>
  </w:endnote>
  <w:endnote w:type="continuationSeparator" w:id="0">
    <w:p w14:paraId="19FF0064" w14:textId="77777777" w:rsidR="004F2BA4" w:rsidRDefault="004F2BA4" w:rsidP="003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3FC4" w14:textId="26356CF2" w:rsidR="00F26399" w:rsidRDefault="00F26399">
    <w:pPr>
      <w:pStyle w:val="Stopka"/>
    </w:pPr>
    <w:r>
      <w:rPr>
        <w:noProof/>
      </w:rPr>
      <w:drawing>
        <wp:inline distT="0" distB="0" distL="0" distR="0" wp14:anchorId="7C1811AC" wp14:editId="26727688">
          <wp:extent cx="5760720" cy="556895"/>
          <wp:effectExtent l="0" t="0" r="0" b="0"/>
          <wp:docPr id="1" name="Obraz 6" descr="https://www.funduszedlamazowsza.eu/wp-content/uploads/2018/01/zestawienie-poziome-znakow-efrr-1-1024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funduszedlamazowsza.eu/wp-content/uploads/2018/01/zestawienie-poziome-znakow-efrr-1-1024x9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6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D61A" w14:textId="77777777" w:rsidR="004F2BA4" w:rsidRDefault="004F2BA4" w:rsidP="003258C0">
      <w:r>
        <w:separator/>
      </w:r>
    </w:p>
  </w:footnote>
  <w:footnote w:type="continuationSeparator" w:id="0">
    <w:p w14:paraId="2C899A4F" w14:textId="77777777" w:rsidR="004F2BA4" w:rsidRDefault="004F2BA4" w:rsidP="0032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602202"/>
      <w:docPartObj>
        <w:docPartGallery w:val="Page Numbers (Top of Page)"/>
        <w:docPartUnique/>
      </w:docPartObj>
    </w:sdtPr>
    <w:sdtEndPr/>
    <w:sdtContent>
      <w:p w14:paraId="01F441E2" w14:textId="41BF0546" w:rsidR="00736E0F" w:rsidRDefault="00736E0F">
        <w:pPr>
          <w:pStyle w:val="Nagwek"/>
        </w:pPr>
        <w:r>
          <w:fldChar w:fldCharType="begin"/>
        </w:r>
        <w:r>
          <w:instrText>PAGE   \* MERGEFORMAT</w:instrText>
        </w:r>
        <w:r>
          <w:fldChar w:fldCharType="separate"/>
        </w:r>
        <w:r w:rsidR="00683E51">
          <w:rPr>
            <w:noProof/>
          </w:rPr>
          <w:t>15</w:t>
        </w:r>
        <w:r>
          <w:fldChar w:fldCharType="end"/>
        </w:r>
      </w:p>
    </w:sdtContent>
  </w:sdt>
  <w:p w14:paraId="0B012D8D" w14:textId="77777777" w:rsidR="00ED2814" w:rsidRDefault="00ED2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F173243"/>
    <w:multiLevelType w:val="hybridMultilevel"/>
    <w:tmpl w:val="E626E3AE"/>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2"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17"/>
  </w:num>
  <w:num w:numId="19">
    <w:abstractNumId w:val="30"/>
  </w:num>
  <w:num w:numId="20">
    <w:abstractNumId w:val="35"/>
  </w:num>
  <w:num w:numId="21">
    <w:abstractNumId w:val="12"/>
  </w:num>
  <w:num w:numId="22">
    <w:abstractNumId w:val="2"/>
  </w:num>
  <w:num w:numId="23">
    <w:abstractNumId w:val="21"/>
  </w:num>
  <w:num w:numId="24">
    <w:abstractNumId w:val="18"/>
  </w:num>
  <w:num w:numId="25">
    <w:abstractNumId w:val="37"/>
  </w:num>
  <w:num w:numId="26">
    <w:abstractNumId w:val="3"/>
  </w:num>
  <w:num w:numId="27">
    <w:abstractNumId w:val="27"/>
  </w:num>
  <w:num w:numId="28">
    <w:abstractNumId w:val="26"/>
  </w:num>
  <w:num w:numId="29">
    <w:abstractNumId w:val="23"/>
  </w:num>
  <w:num w:numId="30">
    <w:abstractNumId w:val="7"/>
  </w:num>
  <w:num w:numId="31">
    <w:abstractNumId w:val="29"/>
  </w:num>
  <w:num w:numId="32">
    <w:abstractNumId w:val="25"/>
  </w:num>
  <w:num w:numId="33">
    <w:abstractNumId w:val="36"/>
  </w:num>
  <w:num w:numId="34">
    <w:abstractNumId w:val="9"/>
  </w:num>
  <w:num w:numId="35">
    <w:abstractNumId w:val="8"/>
  </w:num>
  <w:num w:numId="36">
    <w:abstractNumId w:val="0"/>
  </w:num>
  <w:num w:numId="37">
    <w:abstractNumId w:val="31"/>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0"/>
    <w:rsid w:val="00010A2B"/>
    <w:rsid w:val="00117120"/>
    <w:rsid w:val="00120E4C"/>
    <w:rsid w:val="001E66E9"/>
    <w:rsid w:val="002710EA"/>
    <w:rsid w:val="00311B73"/>
    <w:rsid w:val="003258C0"/>
    <w:rsid w:val="00415BD5"/>
    <w:rsid w:val="0048400E"/>
    <w:rsid w:val="004F2BA4"/>
    <w:rsid w:val="004F3B0B"/>
    <w:rsid w:val="00683E51"/>
    <w:rsid w:val="00705AF1"/>
    <w:rsid w:val="00736E0F"/>
    <w:rsid w:val="00761AD0"/>
    <w:rsid w:val="007F4CE8"/>
    <w:rsid w:val="00810608"/>
    <w:rsid w:val="009A5D03"/>
    <w:rsid w:val="009B392F"/>
    <w:rsid w:val="009E3A71"/>
    <w:rsid w:val="00A265C1"/>
    <w:rsid w:val="00AF0258"/>
    <w:rsid w:val="00B72EBA"/>
    <w:rsid w:val="00B931EE"/>
    <w:rsid w:val="00BD1D32"/>
    <w:rsid w:val="00C640BD"/>
    <w:rsid w:val="00CE5D32"/>
    <w:rsid w:val="00D66DA1"/>
    <w:rsid w:val="00E34B12"/>
    <w:rsid w:val="00E93B1B"/>
    <w:rsid w:val="00EB1396"/>
    <w:rsid w:val="00ED2814"/>
    <w:rsid w:val="00ED6471"/>
    <w:rsid w:val="00F12E34"/>
    <w:rsid w:val="00F26399"/>
    <w:rsid w:val="00F65F0D"/>
    <w:rsid w:val="00FD44B0"/>
    <w:rsid w:val="00FF2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F464"/>
  <w15:chartTrackingRefBased/>
  <w15:docId w15:val="{52050268-6E0E-49D7-BD28-1C5A1EB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D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66DA1"/>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6DA1"/>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66DA1"/>
    <w:rPr>
      <w:rFonts w:ascii="Arial" w:hAnsi="Arial"/>
      <w:szCs w:val="20"/>
    </w:rPr>
  </w:style>
  <w:style w:type="character" w:customStyle="1" w:styleId="TekstpodstawowyZnak">
    <w:name w:val="Tekst podstawowy Znak"/>
    <w:basedOn w:val="Domylnaczcionkaakapitu"/>
    <w:uiPriority w:val="99"/>
    <w:semiHidden/>
    <w:rsid w:val="00D66DA1"/>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D66DA1"/>
    <w:rPr>
      <w:rFonts w:ascii="Arial" w:eastAsia="Times New Roman" w:hAnsi="Arial" w:cs="Times New Roman"/>
      <w:sz w:val="24"/>
      <w:szCs w:val="20"/>
      <w:lang w:eastAsia="pl-PL"/>
    </w:rPr>
  </w:style>
  <w:style w:type="paragraph" w:styleId="Tytu">
    <w:name w:val="Title"/>
    <w:basedOn w:val="Normalny"/>
    <w:link w:val="TytuZnak"/>
    <w:uiPriority w:val="99"/>
    <w:qFormat/>
    <w:rsid w:val="00D66DA1"/>
    <w:pPr>
      <w:jc w:val="center"/>
    </w:pPr>
    <w:rPr>
      <w:sz w:val="28"/>
    </w:rPr>
  </w:style>
  <w:style w:type="character" w:customStyle="1" w:styleId="TytuZnak">
    <w:name w:val="Tytuł Znak"/>
    <w:basedOn w:val="Domylnaczcionkaakapitu"/>
    <w:link w:val="Tytu"/>
    <w:uiPriority w:val="99"/>
    <w:rsid w:val="00D66DA1"/>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D66DA1"/>
    <w:pPr>
      <w:spacing w:after="120"/>
      <w:ind w:left="283"/>
    </w:pPr>
  </w:style>
  <w:style w:type="character" w:customStyle="1" w:styleId="TekstpodstawowywcityZnak">
    <w:name w:val="Tekst podstawowy wcięty Znak"/>
    <w:basedOn w:val="Domylnaczcionkaakapitu"/>
    <w:link w:val="Tekstpodstawowywcity"/>
    <w:uiPriority w:val="99"/>
    <w:semiHidden/>
    <w:rsid w:val="00D66DA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6DA1"/>
    <w:pPr>
      <w:ind w:firstLine="210"/>
    </w:pPr>
  </w:style>
  <w:style w:type="character" w:customStyle="1" w:styleId="Tekstpodstawowyzwciciem2Znak">
    <w:name w:val="Tekst podstawowy z wcięciem 2 Znak"/>
    <w:basedOn w:val="TekstpodstawowywcityZnak"/>
    <w:link w:val="Tekstpodstawowyzwciciem2"/>
    <w:uiPriority w:val="99"/>
    <w:rsid w:val="00D66DA1"/>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66DA1"/>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D66DA1"/>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D66DA1"/>
    <w:pPr>
      <w:ind w:left="720"/>
      <w:contextualSpacing/>
    </w:pPr>
    <w:rPr>
      <w:rFonts w:eastAsia="Calibri"/>
    </w:rPr>
  </w:style>
  <w:style w:type="paragraph" w:styleId="Tekstdymka">
    <w:name w:val="Balloon Text"/>
    <w:basedOn w:val="Normalny"/>
    <w:link w:val="TekstdymkaZnak"/>
    <w:uiPriority w:val="99"/>
    <w:semiHidden/>
    <w:unhideWhenUsed/>
    <w:rsid w:val="00325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8C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258C0"/>
    <w:pPr>
      <w:tabs>
        <w:tab w:val="center" w:pos="4536"/>
        <w:tab w:val="right" w:pos="9072"/>
      </w:tabs>
    </w:pPr>
  </w:style>
  <w:style w:type="character" w:customStyle="1" w:styleId="NagwekZnak">
    <w:name w:val="Nagłówek Znak"/>
    <w:basedOn w:val="Domylnaczcionkaakapitu"/>
    <w:link w:val="Nagwek"/>
    <w:uiPriority w:val="99"/>
    <w:rsid w:val="003258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8C0"/>
    <w:pPr>
      <w:tabs>
        <w:tab w:val="center" w:pos="4536"/>
        <w:tab w:val="right" w:pos="9072"/>
      </w:tabs>
    </w:pPr>
  </w:style>
  <w:style w:type="character" w:customStyle="1" w:styleId="StopkaZnak">
    <w:name w:val="Stopka Znak"/>
    <w:basedOn w:val="Domylnaczcionkaakapitu"/>
    <w:link w:val="Stopka"/>
    <w:uiPriority w:val="99"/>
    <w:rsid w:val="003258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D6471"/>
    <w:rPr>
      <w:sz w:val="18"/>
      <w:szCs w:val="18"/>
    </w:rPr>
  </w:style>
  <w:style w:type="paragraph" w:styleId="Tekstkomentarza">
    <w:name w:val="annotation text"/>
    <w:basedOn w:val="Normalny"/>
    <w:link w:val="TekstkomentarzaZnak"/>
    <w:uiPriority w:val="99"/>
    <w:semiHidden/>
    <w:unhideWhenUsed/>
    <w:rsid w:val="00ED6471"/>
  </w:style>
  <w:style w:type="character" w:customStyle="1" w:styleId="TekstkomentarzaZnak">
    <w:name w:val="Tekst komentarza Znak"/>
    <w:basedOn w:val="Domylnaczcionkaakapitu"/>
    <w:link w:val="Tekstkomentarza"/>
    <w:uiPriority w:val="99"/>
    <w:semiHidden/>
    <w:rsid w:val="00ED647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6471"/>
    <w:rPr>
      <w:b/>
      <w:bCs/>
      <w:sz w:val="20"/>
      <w:szCs w:val="20"/>
    </w:rPr>
  </w:style>
  <w:style w:type="character" w:customStyle="1" w:styleId="TematkomentarzaZnak">
    <w:name w:val="Temat komentarza Znak"/>
    <w:basedOn w:val="TekstkomentarzaZnak"/>
    <w:link w:val="Tematkomentarza"/>
    <w:uiPriority w:val="99"/>
    <w:semiHidden/>
    <w:rsid w:val="00ED647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10127</Words>
  <Characters>60765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Ewa Kwasek</cp:lastModifiedBy>
  <cp:revision>12</cp:revision>
  <cp:lastPrinted>2018-04-13T08:54:00Z</cp:lastPrinted>
  <dcterms:created xsi:type="dcterms:W3CDTF">2018-04-09T10:09:00Z</dcterms:created>
  <dcterms:modified xsi:type="dcterms:W3CDTF">2018-04-13T08:54:00Z</dcterms:modified>
</cp:coreProperties>
</file>