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73A" w:rsidRPr="00E8473A" w:rsidRDefault="00E8473A" w:rsidP="00E8473A">
      <w:pPr>
        <w:pBdr>
          <w:bottom w:val="single" w:sz="6" w:space="1" w:color="auto"/>
        </w:pBdr>
        <w:spacing w:after="0" w:line="276" w:lineRule="auto"/>
        <w:jc w:val="both"/>
        <w:rPr>
          <w:rFonts w:ascii="Times New Roman" w:eastAsia="Times New Roman" w:hAnsi="Times New Roman" w:cs="Times New Roman"/>
          <w:vanish/>
          <w:sz w:val="16"/>
          <w:szCs w:val="16"/>
        </w:rPr>
      </w:pPr>
      <w:r>
        <w:rPr>
          <w:rFonts w:ascii="Times New Roman" w:hAnsi="Times New Roman"/>
          <w:vanish/>
          <w:sz w:val="16"/>
          <w:szCs w:val="16"/>
          <w:lang w:eastAsia="en-GB"/>
        </w:rPr>
        <w:t>Początek formularza</w:t>
      </w:r>
    </w:p>
    <w:p w:rsidR="00E8473A" w:rsidRPr="00E8473A" w:rsidRDefault="00E8473A" w:rsidP="00E8473A">
      <w:pPr>
        <w:spacing w:after="240" w:line="276" w:lineRule="auto"/>
        <w:jc w:val="both"/>
        <w:rPr>
          <w:rFonts w:ascii="Times New Roman" w:eastAsia="Times New Roman" w:hAnsi="Times New Roman" w:cs="Times New Roman"/>
          <w:sz w:val="24"/>
          <w:szCs w:val="24"/>
        </w:rPr>
      </w:pPr>
      <w:r>
        <w:rPr>
          <w:rFonts w:ascii="Times New Roman" w:hAnsi="Times New Roman"/>
          <w:sz w:val="24"/>
          <w:szCs w:val="24"/>
        </w:rPr>
        <w:br/>
      </w:r>
      <w:r>
        <w:rPr>
          <w:rFonts w:ascii="Times New Roman" w:hAnsi="Times New Roman"/>
          <w:sz w:val="24"/>
          <w:szCs w:val="24"/>
        </w:rPr>
        <w:br/>
      </w:r>
      <w:r w:rsidRPr="00CC430D">
        <w:rPr>
          <w:rFonts w:ascii="Times New Roman" w:hAnsi="Times New Roman"/>
          <w:sz w:val="24"/>
          <w:szCs w:val="24"/>
        </w:rPr>
        <w:t xml:space="preserve">Notice no. </w:t>
      </w:r>
      <w:r w:rsidR="00CC430D" w:rsidRPr="00CC430D">
        <w:rPr>
          <w:rFonts w:ascii="Times New Roman" w:hAnsi="Times New Roman"/>
          <w:sz w:val="24"/>
          <w:szCs w:val="24"/>
        </w:rPr>
        <w:t>509028-N-2020 of 04 February 2020</w:t>
      </w:r>
    </w:p>
    <w:p w:rsidR="00E8473A" w:rsidRDefault="00E8473A" w:rsidP="00E8473A">
      <w:pPr>
        <w:spacing w:after="0" w:line="276" w:lineRule="auto"/>
        <w:jc w:val="both"/>
        <w:rPr>
          <w:rFonts w:ascii="Times New Roman" w:eastAsia="Times New Roman" w:hAnsi="Times New Roman" w:cs="Times New Roman"/>
          <w:sz w:val="24"/>
          <w:szCs w:val="24"/>
        </w:rPr>
      </w:pPr>
      <w:r>
        <w:rPr>
          <w:rFonts w:ascii="Times New Roman" w:hAnsi="Times New Roman"/>
          <w:sz w:val="24"/>
          <w:szCs w:val="24"/>
        </w:rPr>
        <w:t>Capital City of Warsaw — Municipal Road Authority ‘Programme for the Development of Bicycle Traffic in Warsaw’</w:t>
      </w:r>
    </w:p>
    <w:p w:rsidR="00E8473A" w:rsidRPr="00E8473A" w:rsidRDefault="00E8473A" w:rsidP="00E8473A">
      <w:pPr>
        <w:spacing w:after="0" w:line="276" w:lineRule="auto"/>
        <w:jc w:val="both"/>
        <w:rPr>
          <w:rFonts w:ascii="Times New Roman" w:eastAsia="Times New Roman" w:hAnsi="Times New Roman" w:cs="Times New Roman"/>
          <w:sz w:val="24"/>
          <w:szCs w:val="24"/>
        </w:rPr>
      </w:pPr>
      <w:r>
        <w:rPr>
          <w:rFonts w:ascii="Times New Roman" w:hAnsi="Times New Roman"/>
          <w:sz w:val="24"/>
          <w:szCs w:val="24"/>
        </w:rPr>
        <w:br/>
        <w:t>CONTRACT NOTICE — Services</w:t>
      </w:r>
    </w:p>
    <w:p w:rsidR="00E8473A" w:rsidRPr="00E8473A" w:rsidRDefault="00E8473A" w:rsidP="00E8473A">
      <w:pPr>
        <w:spacing w:after="0" w:line="276" w:lineRule="auto"/>
        <w:jc w:val="both"/>
        <w:rPr>
          <w:rFonts w:ascii="Times New Roman" w:eastAsia="Times New Roman" w:hAnsi="Times New Roman" w:cs="Times New Roman"/>
          <w:sz w:val="24"/>
          <w:szCs w:val="24"/>
        </w:rPr>
      </w:pPr>
      <w:r>
        <w:rPr>
          <w:rFonts w:ascii="Times New Roman" w:hAnsi="Times New Roman"/>
          <w:b/>
          <w:bCs/>
          <w:sz w:val="24"/>
          <w:szCs w:val="24"/>
        </w:rPr>
        <w:t>Notice publication:</w:t>
      </w:r>
      <w:r>
        <w:rPr>
          <w:rFonts w:ascii="Times New Roman" w:hAnsi="Times New Roman"/>
          <w:sz w:val="24"/>
          <w:szCs w:val="24"/>
        </w:rPr>
        <w:t xml:space="preserve"> Publication mandatory</w:t>
      </w:r>
    </w:p>
    <w:p w:rsidR="00E8473A" w:rsidRPr="00E8473A" w:rsidRDefault="00E8473A" w:rsidP="00E8473A">
      <w:pPr>
        <w:spacing w:after="0" w:line="276" w:lineRule="auto"/>
        <w:jc w:val="both"/>
        <w:rPr>
          <w:rFonts w:ascii="Times New Roman" w:eastAsia="Times New Roman" w:hAnsi="Times New Roman" w:cs="Times New Roman"/>
          <w:sz w:val="24"/>
          <w:szCs w:val="24"/>
        </w:rPr>
      </w:pPr>
      <w:r>
        <w:rPr>
          <w:rFonts w:ascii="Times New Roman" w:hAnsi="Times New Roman"/>
          <w:b/>
          <w:bCs/>
          <w:sz w:val="24"/>
          <w:szCs w:val="24"/>
        </w:rPr>
        <w:t>Notice concerns:</w:t>
      </w:r>
      <w:r>
        <w:rPr>
          <w:rFonts w:ascii="Times New Roman" w:hAnsi="Times New Roman"/>
          <w:sz w:val="24"/>
          <w:szCs w:val="24"/>
        </w:rPr>
        <w:t xml:space="preserve"> A public procurement</w:t>
      </w:r>
    </w:p>
    <w:p w:rsidR="00E8473A" w:rsidRPr="00E8473A" w:rsidRDefault="00E8473A" w:rsidP="00E8473A">
      <w:pPr>
        <w:spacing w:after="0" w:line="276" w:lineRule="auto"/>
        <w:jc w:val="both"/>
        <w:rPr>
          <w:rFonts w:ascii="Times New Roman" w:eastAsia="Times New Roman" w:hAnsi="Times New Roman" w:cs="Times New Roman"/>
          <w:sz w:val="24"/>
          <w:szCs w:val="24"/>
        </w:rPr>
      </w:pPr>
      <w:r>
        <w:rPr>
          <w:rFonts w:ascii="Times New Roman" w:hAnsi="Times New Roman"/>
          <w:b/>
          <w:bCs/>
          <w:sz w:val="24"/>
          <w:szCs w:val="24"/>
        </w:rPr>
        <w:t>The procurement is related to a project and/or programme financed by European Union funds</w:t>
      </w:r>
    </w:p>
    <w:p w:rsidR="00E8473A" w:rsidRPr="00E8473A" w:rsidRDefault="00E8473A" w:rsidP="00E8473A">
      <w:pPr>
        <w:spacing w:after="0" w:line="276" w:lineRule="auto"/>
        <w:jc w:val="both"/>
        <w:rPr>
          <w:rFonts w:ascii="Times New Roman" w:eastAsia="Times New Roman" w:hAnsi="Times New Roman" w:cs="Times New Roman"/>
          <w:sz w:val="24"/>
          <w:szCs w:val="24"/>
        </w:rPr>
      </w:pPr>
      <w:r>
        <w:rPr>
          <w:rFonts w:ascii="Times New Roman" w:hAnsi="Times New Roman"/>
          <w:sz w:val="24"/>
          <w:szCs w:val="24"/>
        </w:rPr>
        <w:t>No</w:t>
      </w:r>
    </w:p>
    <w:p w:rsidR="00E8473A" w:rsidRDefault="00E8473A" w:rsidP="00E8473A">
      <w:pPr>
        <w:spacing w:after="0" w:line="276" w:lineRule="auto"/>
        <w:jc w:val="both"/>
        <w:rPr>
          <w:rFonts w:ascii="Times New Roman" w:eastAsia="Times New Roman" w:hAnsi="Times New Roman" w:cs="Times New Roman"/>
          <w:sz w:val="24"/>
          <w:szCs w:val="24"/>
        </w:rPr>
      </w:pPr>
      <w:r>
        <w:rPr>
          <w:rFonts w:ascii="Times New Roman" w:hAnsi="Times New Roman"/>
          <w:sz w:val="24"/>
          <w:szCs w:val="24"/>
        </w:rPr>
        <w:br/>
      </w:r>
      <w:r>
        <w:rPr>
          <w:rFonts w:ascii="Times New Roman" w:hAnsi="Times New Roman"/>
          <w:b/>
          <w:bCs/>
          <w:sz w:val="24"/>
          <w:szCs w:val="24"/>
        </w:rPr>
        <w:t>Name of the project or programme</w:t>
      </w:r>
      <w:r>
        <w:rPr>
          <w:rFonts w:ascii="Times New Roman" w:hAnsi="Times New Roman"/>
          <w:sz w:val="24"/>
          <w:szCs w:val="24"/>
        </w:rPr>
        <w:t xml:space="preserve"> </w:t>
      </w:r>
    </w:p>
    <w:p w:rsidR="00E8473A" w:rsidRPr="00E8473A" w:rsidRDefault="00E8473A" w:rsidP="00E8473A">
      <w:pPr>
        <w:spacing w:after="0" w:line="276" w:lineRule="auto"/>
        <w:jc w:val="both"/>
        <w:rPr>
          <w:rFonts w:ascii="Times New Roman" w:eastAsia="Times New Roman" w:hAnsi="Times New Roman" w:cs="Times New Roman"/>
          <w:sz w:val="24"/>
          <w:szCs w:val="24"/>
        </w:rPr>
      </w:pPr>
      <w:r>
        <w:rPr>
          <w:rFonts w:ascii="Times New Roman" w:hAnsi="Times New Roman"/>
          <w:sz w:val="24"/>
          <w:szCs w:val="24"/>
        </w:rPr>
        <w:br/>
      </w:r>
      <w:r>
        <w:rPr>
          <w:rFonts w:ascii="Times New Roman" w:hAnsi="Times New Roman"/>
          <w:b/>
          <w:bCs/>
          <w:sz w:val="24"/>
          <w:szCs w:val="24"/>
        </w:rPr>
        <w:t>The contract is reserved to sheltered workshops and economic operators whose activities or the activities of their separate organizational units intended to perform the contract include the social and professional integration of persons being members of socially marginalized groups</w:t>
      </w:r>
    </w:p>
    <w:p w:rsidR="00E8473A" w:rsidRPr="00E8473A" w:rsidRDefault="00E8473A" w:rsidP="00E8473A">
      <w:pPr>
        <w:spacing w:after="0" w:line="276" w:lineRule="auto"/>
        <w:jc w:val="both"/>
        <w:rPr>
          <w:rFonts w:ascii="Times New Roman" w:eastAsia="Times New Roman" w:hAnsi="Times New Roman" w:cs="Times New Roman"/>
          <w:sz w:val="24"/>
          <w:szCs w:val="24"/>
        </w:rPr>
      </w:pPr>
      <w:r>
        <w:rPr>
          <w:rFonts w:ascii="Times New Roman" w:hAnsi="Times New Roman"/>
          <w:sz w:val="24"/>
          <w:szCs w:val="24"/>
        </w:rPr>
        <w:t>No</w:t>
      </w:r>
    </w:p>
    <w:p w:rsidR="00E8473A" w:rsidRPr="00E8473A" w:rsidRDefault="00E8473A" w:rsidP="00E8473A">
      <w:pPr>
        <w:spacing w:after="0" w:line="276" w:lineRule="auto"/>
        <w:jc w:val="both"/>
        <w:rPr>
          <w:rFonts w:ascii="Times New Roman" w:eastAsia="Times New Roman" w:hAnsi="Times New Roman" w:cs="Times New Roman"/>
          <w:sz w:val="24"/>
          <w:szCs w:val="24"/>
        </w:rPr>
      </w:pPr>
      <w:r>
        <w:rPr>
          <w:rFonts w:ascii="Times New Roman" w:hAnsi="Times New Roman"/>
          <w:sz w:val="24"/>
          <w:szCs w:val="24"/>
        </w:rPr>
        <w:br/>
        <w:t xml:space="preserve">Specify the minimum percentage of employment of persons belonging to one or more of the categories mentioned in Article 22(2) of PPL Act, no less than 30% of the total of employment in sheltered workshops or contractors or their organizational units (in %) </w:t>
      </w:r>
      <w:r>
        <w:rPr>
          <w:rFonts w:ascii="Times New Roman" w:hAnsi="Times New Roman"/>
          <w:sz w:val="24"/>
          <w:szCs w:val="24"/>
        </w:rPr>
        <w:br/>
      </w:r>
    </w:p>
    <w:p w:rsidR="00E8473A" w:rsidRPr="00E8473A" w:rsidRDefault="00E8473A" w:rsidP="00E8473A">
      <w:pPr>
        <w:spacing w:after="0" w:line="276" w:lineRule="auto"/>
        <w:jc w:val="both"/>
        <w:rPr>
          <w:rFonts w:ascii="Times New Roman" w:eastAsia="Times New Roman" w:hAnsi="Times New Roman" w:cs="Times New Roman"/>
          <w:sz w:val="24"/>
          <w:szCs w:val="24"/>
        </w:rPr>
      </w:pPr>
      <w:r>
        <w:rPr>
          <w:rFonts w:ascii="Times New Roman" w:hAnsi="Times New Roman"/>
          <w:sz w:val="24"/>
          <w:szCs w:val="24"/>
          <w:u w:val="single"/>
        </w:rPr>
        <w:t>SECTION I: CONTRACTING AUTHORITY</w:t>
      </w:r>
    </w:p>
    <w:p w:rsidR="00E8473A" w:rsidRPr="00E8473A" w:rsidRDefault="00E8473A" w:rsidP="00E8473A">
      <w:pPr>
        <w:spacing w:after="0" w:line="276" w:lineRule="auto"/>
        <w:jc w:val="both"/>
        <w:rPr>
          <w:rFonts w:ascii="Times New Roman" w:eastAsia="Times New Roman" w:hAnsi="Times New Roman" w:cs="Times New Roman"/>
          <w:sz w:val="24"/>
          <w:szCs w:val="24"/>
        </w:rPr>
      </w:pPr>
      <w:r>
        <w:rPr>
          <w:rFonts w:ascii="Times New Roman" w:hAnsi="Times New Roman"/>
          <w:b/>
          <w:bCs/>
          <w:sz w:val="24"/>
          <w:szCs w:val="24"/>
        </w:rPr>
        <w:t>The contract is awarded by a central purchasing body</w:t>
      </w:r>
    </w:p>
    <w:p w:rsidR="00E8473A" w:rsidRPr="00E8473A" w:rsidRDefault="00E8473A" w:rsidP="00E8473A">
      <w:pPr>
        <w:spacing w:after="0" w:line="276" w:lineRule="auto"/>
        <w:jc w:val="both"/>
        <w:rPr>
          <w:rFonts w:ascii="Times New Roman" w:eastAsia="Times New Roman" w:hAnsi="Times New Roman" w:cs="Times New Roman"/>
          <w:sz w:val="24"/>
          <w:szCs w:val="24"/>
        </w:rPr>
      </w:pPr>
      <w:r>
        <w:rPr>
          <w:rFonts w:ascii="Times New Roman" w:hAnsi="Times New Roman"/>
          <w:sz w:val="24"/>
          <w:szCs w:val="24"/>
        </w:rPr>
        <w:t>No</w:t>
      </w:r>
    </w:p>
    <w:p w:rsidR="00E8473A" w:rsidRPr="00E8473A" w:rsidRDefault="00E8473A" w:rsidP="00E8473A">
      <w:pPr>
        <w:spacing w:after="0" w:line="276" w:lineRule="auto"/>
        <w:jc w:val="both"/>
        <w:rPr>
          <w:rFonts w:ascii="Times New Roman" w:eastAsia="Times New Roman" w:hAnsi="Times New Roman" w:cs="Times New Roman"/>
          <w:sz w:val="24"/>
          <w:szCs w:val="24"/>
        </w:rPr>
      </w:pPr>
      <w:r>
        <w:rPr>
          <w:rFonts w:ascii="Times New Roman" w:hAnsi="Times New Roman"/>
          <w:b/>
          <w:bCs/>
          <w:sz w:val="24"/>
          <w:szCs w:val="24"/>
        </w:rPr>
        <w:t>The contract is awarded by body entrusted by the contracting authority/authorities with the conduct of the proceedings</w:t>
      </w:r>
    </w:p>
    <w:p w:rsidR="00E8473A" w:rsidRPr="00E8473A" w:rsidRDefault="00E8473A" w:rsidP="00E8473A">
      <w:pPr>
        <w:spacing w:after="0" w:line="276" w:lineRule="auto"/>
        <w:jc w:val="both"/>
        <w:rPr>
          <w:rFonts w:ascii="Times New Roman" w:eastAsia="Times New Roman" w:hAnsi="Times New Roman" w:cs="Times New Roman"/>
          <w:sz w:val="24"/>
          <w:szCs w:val="24"/>
        </w:rPr>
      </w:pPr>
      <w:r>
        <w:rPr>
          <w:rFonts w:ascii="Times New Roman" w:hAnsi="Times New Roman"/>
          <w:sz w:val="24"/>
          <w:szCs w:val="24"/>
        </w:rPr>
        <w:t>No</w:t>
      </w:r>
    </w:p>
    <w:p w:rsidR="00E8473A" w:rsidRPr="00E8473A" w:rsidRDefault="00E8473A" w:rsidP="00E8473A">
      <w:pPr>
        <w:spacing w:after="0" w:line="276" w:lineRule="auto"/>
        <w:jc w:val="both"/>
        <w:rPr>
          <w:rFonts w:ascii="Times New Roman" w:eastAsia="Times New Roman" w:hAnsi="Times New Roman" w:cs="Times New Roman"/>
          <w:sz w:val="24"/>
          <w:szCs w:val="24"/>
        </w:rPr>
      </w:pPr>
      <w:r>
        <w:rPr>
          <w:rFonts w:ascii="Times New Roman" w:hAnsi="Times New Roman"/>
          <w:b/>
          <w:bCs/>
          <w:sz w:val="24"/>
          <w:szCs w:val="24"/>
        </w:rPr>
        <w:t>Information about the body entrusted by the contracting authority/authorities with the conduct of the proceedings:</w:t>
      </w: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The proceedings are conducted by multiple contracting authorities jointly</w:t>
      </w:r>
    </w:p>
    <w:p w:rsidR="00E8473A" w:rsidRPr="00E8473A" w:rsidRDefault="00E8473A" w:rsidP="00E8473A">
      <w:pPr>
        <w:spacing w:after="0" w:line="276" w:lineRule="auto"/>
        <w:jc w:val="both"/>
        <w:rPr>
          <w:rFonts w:ascii="Times New Roman" w:eastAsia="Times New Roman" w:hAnsi="Times New Roman" w:cs="Times New Roman"/>
          <w:sz w:val="24"/>
          <w:szCs w:val="24"/>
        </w:rPr>
      </w:pPr>
      <w:r>
        <w:rPr>
          <w:rFonts w:ascii="Times New Roman" w:hAnsi="Times New Roman"/>
          <w:sz w:val="24"/>
          <w:szCs w:val="24"/>
        </w:rPr>
        <w:t>No</w:t>
      </w:r>
    </w:p>
    <w:p w:rsidR="00E8473A" w:rsidRDefault="00E8473A" w:rsidP="00E8473A">
      <w:pPr>
        <w:spacing w:after="0" w:line="276" w:lineRule="auto"/>
        <w:jc w:val="both"/>
        <w:rPr>
          <w:rFonts w:ascii="Times New Roman" w:eastAsia="Times New Roman" w:hAnsi="Times New Roman" w:cs="Times New Roman"/>
          <w:sz w:val="24"/>
          <w:szCs w:val="24"/>
        </w:rPr>
      </w:pPr>
      <w:r>
        <w:rPr>
          <w:rFonts w:ascii="Times New Roman" w:hAnsi="Times New Roman"/>
          <w:sz w:val="24"/>
          <w:szCs w:val="24"/>
        </w:rPr>
        <w:br/>
        <w:t xml:space="preserve">If yes, specify the contracting authorities jointly awarding the contract and specify the addresses of their seats, national identification numbers and contact persons with contact data: </w:t>
      </w:r>
    </w:p>
    <w:p w:rsidR="00E8473A" w:rsidRPr="00E8473A" w:rsidRDefault="00E8473A" w:rsidP="00E8473A">
      <w:pPr>
        <w:spacing w:after="0" w:line="276" w:lineRule="auto"/>
        <w:jc w:val="both"/>
        <w:rPr>
          <w:rFonts w:ascii="Times New Roman" w:eastAsia="Times New Roman" w:hAnsi="Times New Roman" w:cs="Times New Roman"/>
          <w:sz w:val="24"/>
          <w:szCs w:val="24"/>
        </w:rPr>
      </w:pPr>
      <w:r>
        <w:rPr>
          <w:rFonts w:ascii="Times New Roman" w:hAnsi="Times New Roman"/>
          <w:sz w:val="24"/>
          <w:szCs w:val="24"/>
        </w:rPr>
        <w:br/>
      </w:r>
      <w:r>
        <w:rPr>
          <w:rFonts w:ascii="Times New Roman" w:hAnsi="Times New Roman"/>
          <w:sz w:val="24"/>
          <w:szCs w:val="24"/>
        </w:rPr>
        <w:br/>
      </w:r>
      <w:r>
        <w:rPr>
          <w:rFonts w:ascii="Times New Roman" w:hAnsi="Times New Roman"/>
          <w:b/>
          <w:bCs/>
          <w:sz w:val="24"/>
          <w:szCs w:val="24"/>
        </w:rPr>
        <w:t>The contract involves joint procurement with contracting authorities from other European Union member states</w:t>
      </w:r>
    </w:p>
    <w:p w:rsidR="00E8473A" w:rsidRPr="00E8473A" w:rsidRDefault="00E8473A" w:rsidP="00E8473A">
      <w:pPr>
        <w:spacing w:after="0" w:line="276" w:lineRule="auto"/>
        <w:jc w:val="both"/>
        <w:rPr>
          <w:rFonts w:ascii="Times New Roman" w:eastAsia="Times New Roman" w:hAnsi="Times New Roman" w:cs="Times New Roman"/>
          <w:sz w:val="24"/>
          <w:szCs w:val="24"/>
        </w:rPr>
      </w:pPr>
      <w:r>
        <w:rPr>
          <w:rFonts w:ascii="Times New Roman" w:hAnsi="Times New Roman"/>
          <w:sz w:val="24"/>
          <w:szCs w:val="24"/>
        </w:rPr>
        <w:t>No</w:t>
      </w:r>
    </w:p>
    <w:p w:rsidR="00E8473A" w:rsidRDefault="00E8473A" w:rsidP="00E8473A">
      <w:pPr>
        <w:spacing w:after="0" w:line="276" w:lineRule="auto"/>
        <w:jc w:val="both"/>
        <w:rPr>
          <w:rFonts w:ascii="Times New Roman" w:eastAsia="Times New Roman" w:hAnsi="Times New Roman" w:cs="Times New Roman"/>
          <w:sz w:val="24"/>
          <w:szCs w:val="24"/>
        </w:rPr>
      </w:pPr>
      <w:r>
        <w:rPr>
          <w:rFonts w:ascii="Times New Roman" w:hAnsi="Times New Roman"/>
          <w:b/>
          <w:bCs/>
          <w:sz w:val="24"/>
          <w:szCs w:val="24"/>
        </w:rPr>
        <w:lastRenderedPageBreak/>
        <w:t>If awarding the contract jointly with contracting authorities from other member states of the European Union — applicable national public procurement law:</w:t>
      </w:r>
      <w:r>
        <w:rPr>
          <w:rFonts w:ascii="Times New Roman" w:hAnsi="Times New Roman"/>
          <w:sz w:val="24"/>
          <w:szCs w:val="24"/>
        </w:rPr>
        <w:t xml:space="preserve"> </w:t>
      </w:r>
    </w:p>
    <w:p w:rsidR="00E8473A" w:rsidRPr="00E8473A" w:rsidRDefault="00E8473A" w:rsidP="00E8473A">
      <w:pPr>
        <w:spacing w:after="0" w:line="276" w:lineRule="auto"/>
        <w:jc w:val="both"/>
        <w:rPr>
          <w:rFonts w:ascii="Times New Roman" w:eastAsia="Times New Roman" w:hAnsi="Times New Roman" w:cs="Times New Roman"/>
          <w:sz w:val="24"/>
          <w:szCs w:val="24"/>
        </w:rPr>
      </w:pPr>
      <w:r>
        <w:rPr>
          <w:rFonts w:ascii="Times New Roman" w:hAnsi="Times New Roman"/>
          <w:sz w:val="24"/>
          <w:szCs w:val="24"/>
        </w:rPr>
        <w:br/>
      </w:r>
      <w:r>
        <w:rPr>
          <w:rFonts w:ascii="Times New Roman" w:hAnsi="Times New Roman"/>
          <w:b/>
          <w:bCs/>
          <w:sz w:val="24"/>
          <w:szCs w:val="24"/>
        </w:rPr>
        <w:t>Additional information:</w:t>
      </w:r>
    </w:p>
    <w:p w:rsidR="00E8473A" w:rsidRDefault="00E8473A" w:rsidP="00E8473A">
      <w:pPr>
        <w:spacing w:after="0" w:line="276" w:lineRule="auto"/>
        <w:jc w:val="both"/>
        <w:rPr>
          <w:rFonts w:ascii="Times New Roman" w:eastAsia="Times New Roman" w:hAnsi="Times New Roman" w:cs="Times New Roman"/>
          <w:sz w:val="24"/>
          <w:szCs w:val="24"/>
        </w:rPr>
      </w:pPr>
      <w:r>
        <w:rPr>
          <w:rFonts w:ascii="Times New Roman" w:hAnsi="Times New Roman"/>
          <w:b/>
          <w:bCs/>
          <w:sz w:val="24"/>
          <w:szCs w:val="24"/>
        </w:rPr>
        <w:t xml:space="preserve">I. 1) NAME AND ADDRESS: </w:t>
      </w:r>
      <w:r>
        <w:rPr>
          <w:rFonts w:ascii="Times New Roman" w:hAnsi="Times New Roman"/>
          <w:sz w:val="24"/>
          <w:szCs w:val="24"/>
        </w:rPr>
        <w:t xml:space="preserve">Capital City of Warsaw — Municipal Road Authority, national ID no. 00000000000000, </w:t>
      </w:r>
      <w:proofErr w:type="spellStart"/>
      <w:r>
        <w:rPr>
          <w:rFonts w:ascii="Times New Roman" w:hAnsi="Times New Roman"/>
          <w:sz w:val="24"/>
          <w:szCs w:val="24"/>
        </w:rPr>
        <w:t>ul</w:t>
      </w:r>
      <w:proofErr w:type="spellEnd"/>
      <w:r>
        <w:rPr>
          <w:rFonts w:ascii="Times New Roman" w:hAnsi="Times New Roman"/>
          <w:sz w:val="24"/>
          <w:szCs w:val="24"/>
        </w:rPr>
        <w:t xml:space="preserve">. </w:t>
      </w:r>
      <w:r w:rsidRPr="00370F55">
        <w:rPr>
          <w:rFonts w:ascii="Times New Roman" w:hAnsi="Times New Roman"/>
          <w:sz w:val="24"/>
          <w:szCs w:val="24"/>
          <w:lang w:val="pl-PL"/>
        </w:rPr>
        <w:t xml:space="preserve">Chmielna 120, 00-801 Warszawa, woj. mazowieckie, Poland, T: 00 48 22 55 89 000, E: zzp@zdm.waw.pl, F: 228 909 211. </w:t>
      </w:r>
      <w:r w:rsidRPr="00370F55">
        <w:rPr>
          <w:rFonts w:ascii="Times New Roman" w:hAnsi="Times New Roman"/>
          <w:sz w:val="24"/>
          <w:szCs w:val="24"/>
          <w:lang w:val="pl-PL"/>
        </w:rPr>
        <w:br/>
      </w:r>
      <w:r>
        <w:rPr>
          <w:rFonts w:ascii="Times New Roman" w:hAnsi="Times New Roman"/>
          <w:sz w:val="24"/>
          <w:szCs w:val="24"/>
        </w:rPr>
        <w:t xml:space="preserve">Website URL: www.zdm.waw.pl </w:t>
      </w:r>
      <w:r>
        <w:rPr>
          <w:rFonts w:ascii="Times New Roman" w:hAnsi="Times New Roman"/>
          <w:sz w:val="24"/>
          <w:szCs w:val="24"/>
        </w:rPr>
        <w:br/>
        <w:t xml:space="preserve">Buyer profile URL: </w:t>
      </w:r>
      <w:r>
        <w:rPr>
          <w:rFonts w:ascii="Times New Roman" w:hAnsi="Times New Roman"/>
          <w:sz w:val="24"/>
          <w:szCs w:val="24"/>
        </w:rPr>
        <w:br/>
        <w:t>Website URL where access can be gained to tools and devices or file formats that are not generally available</w:t>
      </w:r>
    </w:p>
    <w:p w:rsidR="00E8473A" w:rsidRPr="00370F55" w:rsidRDefault="00E8473A" w:rsidP="00E8473A">
      <w:pPr>
        <w:spacing w:after="0" w:line="276" w:lineRule="auto"/>
        <w:jc w:val="both"/>
        <w:rPr>
          <w:rFonts w:ascii="Times New Roman" w:eastAsia="Times New Roman" w:hAnsi="Times New Roman" w:cs="Times New Roman"/>
          <w:sz w:val="24"/>
          <w:szCs w:val="24"/>
          <w:lang w:eastAsia="en-GB"/>
        </w:rPr>
      </w:pPr>
    </w:p>
    <w:p w:rsidR="00665BB6" w:rsidRPr="00665BB6" w:rsidRDefault="00E8473A" w:rsidP="00665BB6">
      <w:pPr>
        <w:pStyle w:val="Akapitzlist"/>
        <w:numPr>
          <w:ilvl w:val="0"/>
          <w:numId w:val="2"/>
        </w:numPr>
        <w:spacing w:after="0" w:line="276" w:lineRule="auto"/>
        <w:jc w:val="both"/>
        <w:rPr>
          <w:rFonts w:ascii="Times New Roman" w:eastAsia="Times New Roman" w:hAnsi="Times New Roman" w:cs="Times New Roman"/>
          <w:sz w:val="24"/>
          <w:szCs w:val="24"/>
        </w:rPr>
      </w:pPr>
      <w:r>
        <w:rPr>
          <w:rFonts w:ascii="Times New Roman" w:hAnsi="Times New Roman"/>
          <w:b/>
          <w:bCs/>
          <w:sz w:val="24"/>
          <w:szCs w:val="24"/>
        </w:rPr>
        <w:t xml:space="preserve">2) TYPE OF THE CONTRACTING AUTHORITY </w:t>
      </w:r>
      <w:r>
        <w:rPr>
          <w:rFonts w:ascii="Times New Roman" w:hAnsi="Times New Roman"/>
          <w:sz w:val="24"/>
          <w:szCs w:val="24"/>
        </w:rPr>
        <w:t xml:space="preserve">Local authority </w:t>
      </w:r>
    </w:p>
    <w:p w:rsidR="00E8473A" w:rsidRPr="00E8473A" w:rsidRDefault="00E8473A" w:rsidP="00665BB6">
      <w:pPr>
        <w:pStyle w:val="Akapitzlist"/>
        <w:spacing w:after="0" w:line="276" w:lineRule="auto"/>
        <w:ind w:left="1080"/>
        <w:jc w:val="both"/>
        <w:rPr>
          <w:rFonts w:ascii="Times New Roman" w:eastAsia="Times New Roman" w:hAnsi="Times New Roman" w:cs="Times New Roman"/>
          <w:sz w:val="24"/>
          <w:szCs w:val="24"/>
        </w:rPr>
      </w:pPr>
      <w:r>
        <w:rPr>
          <w:rFonts w:ascii="Times New Roman" w:hAnsi="Times New Roman"/>
          <w:sz w:val="24"/>
          <w:szCs w:val="24"/>
        </w:rPr>
        <w:br/>
      </w:r>
      <w:r>
        <w:rPr>
          <w:rFonts w:ascii="Times New Roman" w:hAnsi="Times New Roman"/>
          <w:b/>
          <w:bCs/>
          <w:sz w:val="24"/>
          <w:szCs w:val="24"/>
        </w:rPr>
        <w:t xml:space="preserve">I.3) JOINT AWARD OF THE CONTRACT </w:t>
      </w:r>
      <w:r>
        <w:rPr>
          <w:rFonts w:ascii="Times New Roman" w:hAnsi="Times New Roman"/>
          <w:b/>
          <w:bCs/>
          <w:i/>
          <w:iCs/>
          <w:sz w:val="24"/>
          <w:szCs w:val="24"/>
        </w:rPr>
        <w:t>(if available)</w:t>
      </w:r>
      <w:r>
        <w:rPr>
          <w:rFonts w:ascii="Times New Roman" w:hAnsi="Times New Roman"/>
          <w:b/>
          <w:bCs/>
          <w:sz w:val="24"/>
          <w:szCs w:val="24"/>
        </w:rPr>
        <w:t>:</w:t>
      </w:r>
    </w:p>
    <w:p w:rsidR="00E8473A" w:rsidRDefault="00E8473A" w:rsidP="00E8473A">
      <w:pPr>
        <w:spacing w:after="0" w:line="276" w:lineRule="auto"/>
        <w:jc w:val="both"/>
        <w:rPr>
          <w:rFonts w:ascii="Times New Roman" w:eastAsia="Times New Roman" w:hAnsi="Times New Roman" w:cs="Times New Roman"/>
          <w:sz w:val="24"/>
          <w:szCs w:val="24"/>
        </w:rPr>
      </w:pPr>
      <w:r>
        <w:rPr>
          <w:rFonts w:ascii="Times New Roman" w:hAnsi="Times New Roman"/>
          <w:sz w:val="24"/>
          <w:szCs w:val="24"/>
        </w:rPr>
        <w:t xml:space="preserve">Allocation of responsibilities among the contracting authorities if awarding the contract jointly, including joint awarding with contracting authorities from other European Union member states (which of the contracting authority is responsible for the award; whether and in what scope the other contracting authorities are responsible for the proceedings; whether the contract will be awarded by each contracting authority individually or for and on behalf of other contracting authorities): </w:t>
      </w:r>
    </w:p>
    <w:p w:rsidR="00E8473A" w:rsidRDefault="00E8473A" w:rsidP="00E8473A">
      <w:pPr>
        <w:spacing w:after="0" w:line="276" w:lineRule="auto"/>
        <w:jc w:val="both"/>
        <w:rPr>
          <w:rFonts w:ascii="Times New Roman" w:eastAsia="Times New Roman" w:hAnsi="Times New Roman" w:cs="Times New Roman"/>
          <w:b/>
          <w:bCs/>
          <w:sz w:val="24"/>
          <w:szCs w:val="24"/>
        </w:rPr>
      </w:pPr>
      <w:r>
        <w:rPr>
          <w:rFonts w:ascii="Times New Roman" w:hAnsi="Times New Roman"/>
          <w:sz w:val="24"/>
          <w:szCs w:val="24"/>
        </w:rPr>
        <w:br/>
      </w:r>
      <w:r>
        <w:rPr>
          <w:rFonts w:ascii="Times New Roman" w:hAnsi="Times New Roman"/>
          <w:b/>
          <w:bCs/>
          <w:sz w:val="24"/>
          <w:szCs w:val="24"/>
        </w:rPr>
        <w:t xml:space="preserve">I.4) COMMUNICATION: </w:t>
      </w:r>
    </w:p>
    <w:p w:rsidR="00E8473A" w:rsidRPr="00E8473A" w:rsidRDefault="00E8473A" w:rsidP="00E8473A">
      <w:pPr>
        <w:spacing w:after="0" w:line="276" w:lineRule="auto"/>
        <w:jc w:val="both"/>
        <w:rPr>
          <w:rFonts w:ascii="Times New Roman" w:eastAsia="Times New Roman" w:hAnsi="Times New Roman" w:cs="Times New Roman"/>
          <w:sz w:val="24"/>
          <w:szCs w:val="24"/>
        </w:rPr>
      </w:pPr>
      <w:r>
        <w:rPr>
          <w:rFonts w:ascii="Times New Roman" w:hAnsi="Times New Roman"/>
          <w:sz w:val="24"/>
          <w:szCs w:val="24"/>
        </w:rPr>
        <w:br/>
      </w:r>
      <w:r>
        <w:rPr>
          <w:rFonts w:ascii="Times New Roman" w:hAnsi="Times New Roman"/>
          <w:b/>
          <w:bCs/>
          <w:sz w:val="24"/>
          <w:szCs w:val="24"/>
        </w:rPr>
        <w:t>The procurement documents are available for unrestricted and full direct access, free of charge, at: (</w:t>
      </w:r>
      <w:r>
        <w:rPr>
          <w:rFonts w:ascii="Times New Roman" w:hAnsi="Times New Roman"/>
          <w:b/>
          <w:bCs/>
          <w:i/>
          <w:iCs/>
          <w:sz w:val="24"/>
          <w:szCs w:val="24"/>
        </w:rPr>
        <w:t>URL</w:t>
      </w:r>
      <w:r>
        <w:rPr>
          <w:rFonts w:ascii="Times New Roman" w:hAnsi="Times New Roman"/>
          <w:b/>
          <w:bCs/>
          <w:sz w:val="24"/>
          <w:szCs w:val="24"/>
        </w:rPr>
        <w:t>)</w:t>
      </w:r>
    </w:p>
    <w:p w:rsidR="00E8473A" w:rsidRPr="00E8473A" w:rsidRDefault="00E8473A" w:rsidP="00E8473A">
      <w:pPr>
        <w:spacing w:after="0" w:line="276" w:lineRule="auto"/>
        <w:jc w:val="both"/>
        <w:rPr>
          <w:rFonts w:ascii="Times New Roman" w:eastAsia="Times New Roman" w:hAnsi="Times New Roman" w:cs="Times New Roman"/>
          <w:sz w:val="24"/>
          <w:szCs w:val="24"/>
        </w:rPr>
      </w:pPr>
      <w:r>
        <w:rPr>
          <w:rFonts w:ascii="Times New Roman" w:hAnsi="Times New Roman"/>
          <w:sz w:val="24"/>
          <w:szCs w:val="24"/>
        </w:rPr>
        <w:t>Yes</w:t>
      </w:r>
      <w:r>
        <w:rPr>
          <w:rFonts w:ascii="Times New Roman" w:hAnsi="Times New Roman"/>
          <w:sz w:val="24"/>
          <w:szCs w:val="24"/>
        </w:rPr>
        <w:br/>
        <w:t>www.zdm.waw.pl</w:t>
      </w:r>
    </w:p>
    <w:p w:rsidR="00E8473A" w:rsidRPr="00E8473A" w:rsidRDefault="00E8473A" w:rsidP="00E8473A">
      <w:pPr>
        <w:spacing w:after="0" w:line="276" w:lineRule="auto"/>
        <w:jc w:val="both"/>
        <w:rPr>
          <w:rFonts w:ascii="Times New Roman" w:eastAsia="Times New Roman" w:hAnsi="Times New Roman" w:cs="Times New Roman"/>
          <w:sz w:val="24"/>
          <w:szCs w:val="24"/>
        </w:rPr>
      </w:pPr>
      <w:r>
        <w:rPr>
          <w:rFonts w:ascii="Times New Roman" w:hAnsi="Times New Roman"/>
          <w:sz w:val="24"/>
          <w:szCs w:val="24"/>
        </w:rPr>
        <w:br/>
      </w:r>
      <w:r>
        <w:rPr>
          <w:rFonts w:ascii="Times New Roman" w:hAnsi="Times New Roman"/>
          <w:b/>
          <w:bCs/>
          <w:sz w:val="24"/>
          <w:szCs w:val="24"/>
        </w:rPr>
        <w:t>Address of the website where the specification of the essential terms of the contract will be published:</w:t>
      </w:r>
    </w:p>
    <w:p w:rsidR="00E8473A" w:rsidRPr="00E8473A" w:rsidRDefault="00E8473A" w:rsidP="00E8473A">
      <w:pPr>
        <w:spacing w:after="0" w:line="276" w:lineRule="auto"/>
        <w:jc w:val="both"/>
        <w:rPr>
          <w:rFonts w:ascii="Times New Roman" w:eastAsia="Times New Roman" w:hAnsi="Times New Roman" w:cs="Times New Roman"/>
          <w:sz w:val="24"/>
          <w:szCs w:val="24"/>
        </w:rPr>
      </w:pPr>
      <w:r>
        <w:rPr>
          <w:rFonts w:ascii="Times New Roman" w:hAnsi="Times New Roman"/>
          <w:sz w:val="24"/>
          <w:szCs w:val="24"/>
        </w:rPr>
        <w:t>Yes</w:t>
      </w:r>
      <w:r>
        <w:rPr>
          <w:rFonts w:ascii="Times New Roman" w:hAnsi="Times New Roman"/>
          <w:sz w:val="24"/>
          <w:szCs w:val="24"/>
        </w:rPr>
        <w:br/>
        <w:t>www.zdm.waw.pl</w:t>
      </w:r>
    </w:p>
    <w:p w:rsidR="00E8473A" w:rsidRPr="00E8473A" w:rsidRDefault="00E8473A" w:rsidP="00E8473A">
      <w:pPr>
        <w:spacing w:after="0" w:line="276" w:lineRule="auto"/>
        <w:jc w:val="both"/>
        <w:rPr>
          <w:rFonts w:ascii="Times New Roman" w:eastAsia="Times New Roman" w:hAnsi="Times New Roman" w:cs="Times New Roman"/>
          <w:sz w:val="24"/>
          <w:szCs w:val="24"/>
        </w:rPr>
      </w:pPr>
      <w:r>
        <w:rPr>
          <w:rFonts w:ascii="Times New Roman" w:hAnsi="Times New Roman"/>
          <w:sz w:val="24"/>
          <w:szCs w:val="24"/>
        </w:rPr>
        <w:br/>
      </w:r>
      <w:r>
        <w:rPr>
          <w:rFonts w:ascii="Times New Roman" w:hAnsi="Times New Roman"/>
          <w:b/>
          <w:bCs/>
          <w:sz w:val="24"/>
          <w:szCs w:val="24"/>
        </w:rPr>
        <w:t>Access to the procurement documents is restricted. Further information can be obtained at: (</w:t>
      </w:r>
      <w:r>
        <w:rPr>
          <w:rFonts w:ascii="Times New Roman" w:hAnsi="Times New Roman"/>
          <w:b/>
          <w:bCs/>
          <w:i/>
          <w:iCs/>
          <w:sz w:val="24"/>
          <w:szCs w:val="24"/>
        </w:rPr>
        <w:t>URL</w:t>
      </w:r>
      <w:r>
        <w:rPr>
          <w:rFonts w:ascii="Times New Roman" w:hAnsi="Times New Roman"/>
          <w:b/>
          <w:bCs/>
          <w:sz w:val="24"/>
          <w:szCs w:val="24"/>
        </w:rPr>
        <w:t>)</w:t>
      </w:r>
    </w:p>
    <w:p w:rsidR="00E8473A" w:rsidRPr="00E8473A" w:rsidRDefault="00E8473A" w:rsidP="00E8473A">
      <w:pPr>
        <w:spacing w:after="0" w:line="276" w:lineRule="auto"/>
        <w:jc w:val="both"/>
        <w:rPr>
          <w:rFonts w:ascii="Times New Roman" w:eastAsia="Times New Roman" w:hAnsi="Times New Roman" w:cs="Times New Roman"/>
          <w:sz w:val="24"/>
          <w:szCs w:val="24"/>
        </w:rPr>
      </w:pPr>
      <w:r>
        <w:rPr>
          <w:rFonts w:ascii="Times New Roman" w:hAnsi="Times New Roman"/>
          <w:sz w:val="24"/>
          <w:szCs w:val="24"/>
        </w:rPr>
        <w:t xml:space="preserve">No </w:t>
      </w:r>
      <w:r>
        <w:rPr>
          <w:rFonts w:ascii="Times New Roman" w:hAnsi="Times New Roman"/>
          <w:sz w:val="24"/>
          <w:szCs w:val="24"/>
        </w:rPr>
        <w:br/>
      </w:r>
    </w:p>
    <w:p w:rsidR="00E8473A" w:rsidRPr="00E8473A" w:rsidRDefault="00E8473A" w:rsidP="00E8473A">
      <w:pPr>
        <w:spacing w:after="0" w:line="276" w:lineRule="auto"/>
        <w:jc w:val="both"/>
        <w:rPr>
          <w:rFonts w:ascii="Times New Roman" w:eastAsia="Times New Roman" w:hAnsi="Times New Roman" w:cs="Times New Roman"/>
          <w:sz w:val="24"/>
          <w:szCs w:val="24"/>
        </w:rPr>
      </w:pPr>
      <w:r>
        <w:rPr>
          <w:rFonts w:ascii="Times New Roman" w:hAnsi="Times New Roman"/>
          <w:b/>
          <w:bCs/>
          <w:sz w:val="24"/>
          <w:szCs w:val="24"/>
        </w:rPr>
        <w:t>Tenders or requests to participate must be submitted:</w:t>
      </w: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Electronically</w:t>
      </w:r>
    </w:p>
    <w:p w:rsidR="00E8473A" w:rsidRPr="00E8473A" w:rsidRDefault="00E8473A" w:rsidP="00E8473A">
      <w:pPr>
        <w:spacing w:after="0" w:line="276" w:lineRule="auto"/>
        <w:jc w:val="both"/>
        <w:rPr>
          <w:rFonts w:ascii="Times New Roman" w:eastAsia="Times New Roman" w:hAnsi="Times New Roman" w:cs="Times New Roman"/>
          <w:sz w:val="24"/>
          <w:szCs w:val="24"/>
        </w:rPr>
      </w:pPr>
      <w:r>
        <w:rPr>
          <w:rFonts w:ascii="Times New Roman" w:hAnsi="Times New Roman"/>
          <w:sz w:val="24"/>
          <w:szCs w:val="24"/>
        </w:rPr>
        <w:t xml:space="preserve">No </w:t>
      </w:r>
      <w:r>
        <w:rPr>
          <w:rFonts w:ascii="Times New Roman" w:hAnsi="Times New Roman"/>
          <w:sz w:val="24"/>
          <w:szCs w:val="24"/>
        </w:rPr>
        <w:br/>
        <w:t xml:space="preserve">address </w:t>
      </w:r>
      <w:r>
        <w:rPr>
          <w:rFonts w:ascii="Times New Roman" w:hAnsi="Times New Roman"/>
          <w:sz w:val="24"/>
          <w:szCs w:val="24"/>
        </w:rPr>
        <w:br/>
      </w:r>
    </w:p>
    <w:p w:rsidR="00E8473A" w:rsidRDefault="00E8473A" w:rsidP="00E8473A">
      <w:pPr>
        <w:spacing w:after="0" w:line="276" w:lineRule="auto"/>
        <w:jc w:val="both"/>
        <w:rPr>
          <w:rFonts w:ascii="Times New Roman" w:eastAsia="Times New Roman" w:hAnsi="Times New Roman" w:cs="Times New Roman"/>
          <w:sz w:val="24"/>
          <w:szCs w:val="24"/>
        </w:rPr>
      </w:pPr>
      <w:r>
        <w:rPr>
          <w:rFonts w:ascii="Times New Roman" w:hAnsi="Times New Roman"/>
          <w:b/>
          <w:bCs/>
          <w:sz w:val="24"/>
          <w:szCs w:val="24"/>
        </w:rPr>
        <w:t>Tenders or requests to participate can be sent in a different way:</w:t>
      </w:r>
      <w:r>
        <w:rPr>
          <w:rFonts w:ascii="Times New Roman" w:hAnsi="Times New Roman"/>
          <w:sz w:val="24"/>
          <w:szCs w:val="24"/>
        </w:rPr>
        <w:t xml:space="preserve"> </w:t>
      </w:r>
    </w:p>
    <w:p w:rsidR="00E8473A" w:rsidRDefault="00E8473A" w:rsidP="00E8473A">
      <w:pPr>
        <w:spacing w:after="0" w:line="276" w:lineRule="auto"/>
        <w:jc w:val="both"/>
        <w:rPr>
          <w:rFonts w:ascii="Times New Roman" w:eastAsia="Times New Roman" w:hAnsi="Times New Roman" w:cs="Times New Roman"/>
          <w:sz w:val="24"/>
          <w:szCs w:val="24"/>
        </w:rPr>
      </w:pPr>
      <w:r>
        <w:rPr>
          <w:rFonts w:ascii="Times New Roman" w:hAnsi="Times New Roman"/>
          <w:sz w:val="24"/>
          <w:szCs w:val="24"/>
        </w:rPr>
        <w:lastRenderedPageBreak/>
        <w:br/>
        <w:t xml:space="preserve">No </w:t>
      </w:r>
      <w:r>
        <w:rPr>
          <w:rFonts w:ascii="Times New Roman" w:hAnsi="Times New Roman"/>
          <w:sz w:val="24"/>
          <w:szCs w:val="24"/>
        </w:rPr>
        <w:br/>
        <w:t xml:space="preserve">The other way: </w:t>
      </w:r>
      <w:r>
        <w:rPr>
          <w:rFonts w:ascii="Times New Roman" w:hAnsi="Times New Roman"/>
          <w:sz w:val="24"/>
          <w:szCs w:val="24"/>
        </w:rPr>
        <w:br/>
      </w:r>
      <w:r>
        <w:rPr>
          <w:rFonts w:ascii="Times New Roman" w:hAnsi="Times New Roman"/>
          <w:sz w:val="24"/>
          <w:szCs w:val="24"/>
        </w:rPr>
        <w:br/>
      </w:r>
      <w:r>
        <w:rPr>
          <w:rFonts w:ascii="Times New Roman" w:hAnsi="Times New Roman"/>
          <w:b/>
          <w:bCs/>
          <w:sz w:val="24"/>
          <w:szCs w:val="24"/>
        </w:rPr>
        <w:t>Tenders or requests to participate must be sent in a different way:</w:t>
      </w:r>
      <w:r>
        <w:rPr>
          <w:rFonts w:ascii="Times New Roman" w:hAnsi="Times New Roman"/>
          <w:sz w:val="24"/>
          <w:szCs w:val="24"/>
        </w:rPr>
        <w:t xml:space="preserve"> </w:t>
      </w:r>
    </w:p>
    <w:p w:rsidR="00E8473A" w:rsidRDefault="00E8473A" w:rsidP="00E8473A">
      <w:pPr>
        <w:spacing w:after="0" w:line="276" w:lineRule="auto"/>
        <w:jc w:val="both"/>
        <w:rPr>
          <w:rFonts w:ascii="Times New Roman" w:eastAsia="Times New Roman" w:hAnsi="Times New Roman" w:cs="Times New Roman"/>
          <w:sz w:val="24"/>
          <w:szCs w:val="24"/>
        </w:rPr>
      </w:pPr>
      <w:r>
        <w:rPr>
          <w:rFonts w:ascii="Times New Roman" w:hAnsi="Times New Roman"/>
          <w:sz w:val="24"/>
          <w:szCs w:val="24"/>
        </w:rPr>
        <w:br/>
        <w:t xml:space="preserve">Yes </w:t>
      </w:r>
      <w:r>
        <w:rPr>
          <w:rFonts w:ascii="Times New Roman" w:hAnsi="Times New Roman"/>
          <w:sz w:val="24"/>
          <w:szCs w:val="24"/>
        </w:rPr>
        <w:br/>
        <w:t xml:space="preserve">The other way: </w:t>
      </w:r>
    </w:p>
    <w:p w:rsidR="00E8473A" w:rsidRPr="00E8473A" w:rsidRDefault="00E8473A" w:rsidP="00E8473A">
      <w:pPr>
        <w:spacing w:after="0" w:line="276" w:lineRule="auto"/>
        <w:jc w:val="both"/>
        <w:rPr>
          <w:rFonts w:ascii="Times New Roman" w:eastAsia="Times New Roman" w:hAnsi="Times New Roman" w:cs="Times New Roman"/>
          <w:sz w:val="24"/>
          <w:szCs w:val="24"/>
        </w:rPr>
      </w:pPr>
      <w:r>
        <w:rPr>
          <w:rFonts w:ascii="Times New Roman" w:hAnsi="Times New Roman"/>
          <w:sz w:val="24"/>
          <w:szCs w:val="24"/>
        </w:rPr>
        <w:br/>
        <w:t xml:space="preserve">The tender must be made in Polish in written form on pain of nullity. </w:t>
      </w:r>
      <w:r>
        <w:rPr>
          <w:rFonts w:ascii="Times New Roman" w:hAnsi="Times New Roman"/>
          <w:sz w:val="24"/>
          <w:szCs w:val="24"/>
        </w:rPr>
        <w:br/>
        <w:t xml:space="preserve">Address: </w:t>
      </w:r>
      <w:r>
        <w:rPr>
          <w:rFonts w:ascii="Times New Roman" w:hAnsi="Times New Roman"/>
          <w:sz w:val="24"/>
          <w:szCs w:val="24"/>
        </w:rPr>
        <w:br/>
      </w:r>
      <w:proofErr w:type="spellStart"/>
      <w:r>
        <w:rPr>
          <w:rFonts w:ascii="Times New Roman" w:hAnsi="Times New Roman"/>
          <w:sz w:val="24"/>
          <w:szCs w:val="24"/>
        </w:rPr>
        <w:t>Zarząd</w:t>
      </w:r>
      <w:proofErr w:type="spellEnd"/>
      <w:r>
        <w:rPr>
          <w:rFonts w:ascii="Times New Roman" w:hAnsi="Times New Roman"/>
          <w:sz w:val="24"/>
          <w:szCs w:val="24"/>
        </w:rPr>
        <w:t xml:space="preserve"> </w:t>
      </w:r>
      <w:proofErr w:type="spellStart"/>
      <w:r>
        <w:rPr>
          <w:rFonts w:ascii="Times New Roman" w:hAnsi="Times New Roman"/>
          <w:sz w:val="24"/>
          <w:szCs w:val="24"/>
        </w:rPr>
        <w:t>Dróg</w:t>
      </w:r>
      <w:proofErr w:type="spellEnd"/>
      <w:r>
        <w:rPr>
          <w:rFonts w:ascii="Times New Roman" w:hAnsi="Times New Roman"/>
          <w:sz w:val="24"/>
          <w:szCs w:val="24"/>
        </w:rPr>
        <w:t xml:space="preserve"> </w:t>
      </w:r>
      <w:proofErr w:type="spellStart"/>
      <w:r>
        <w:rPr>
          <w:rFonts w:ascii="Times New Roman" w:hAnsi="Times New Roman"/>
          <w:sz w:val="24"/>
          <w:szCs w:val="24"/>
        </w:rPr>
        <w:t>Miejskich</w:t>
      </w:r>
      <w:proofErr w:type="spellEnd"/>
      <w:r>
        <w:rPr>
          <w:rFonts w:ascii="Times New Roman" w:hAnsi="Times New Roman"/>
          <w:sz w:val="24"/>
          <w:szCs w:val="24"/>
        </w:rPr>
        <w:t xml:space="preserve"> (Municipal Road Authority), </w:t>
      </w:r>
      <w:proofErr w:type="spellStart"/>
      <w:r>
        <w:rPr>
          <w:rFonts w:ascii="Times New Roman" w:hAnsi="Times New Roman"/>
          <w:sz w:val="24"/>
          <w:szCs w:val="24"/>
        </w:rPr>
        <w:t>ul</w:t>
      </w:r>
      <w:proofErr w:type="spellEnd"/>
      <w:r>
        <w:rPr>
          <w:rFonts w:ascii="Times New Roman" w:hAnsi="Times New Roman"/>
          <w:sz w:val="24"/>
          <w:szCs w:val="24"/>
        </w:rPr>
        <w:t xml:space="preserve">. Chmielna 120, 00-801Warszawa (Warsaw, Poland), </w:t>
      </w:r>
      <w:proofErr w:type="spellStart"/>
      <w:r>
        <w:rPr>
          <w:rFonts w:ascii="Times New Roman" w:hAnsi="Times New Roman"/>
          <w:sz w:val="24"/>
          <w:szCs w:val="24"/>
        </w:rPr>
        <w:t>Kancelaria</w:t>
      </w:r>
      <w:proofErr w:type="spellEnd"/>
      <w:r>
        <w:rPr>
          <w:rFonts w:ascii="Times New Roman" w:hAnsi="Times New Roman"/>
          <w:sz w:val="24"/>
          <w:szCs w:val="24"/>
        </w:rPr>
        <w:t xml:space="preserve"> (Bureau)</w:t>
      </w:r>
    </w:p>
    <w:p w:rsidR="00E8473A" w:rsidRPr="00E8473A" w:rsidRDefault="00E8473A" w:rsidP="00E8473A">
      <w:pPr>
        <w:spacing w:after="0" w:line="276" w:lineRule="auto"/>
        <w:jc w:val="both"/>
        <w:rPr>
          <w:rFonts w:ascii="Times New Roman" w:eastAsia="Times New Roman" w:hAnsi="Times New Roman" w:cs="Times New Roman"/>
          <w:sz w:val="24"/>
          <w:szCs w:val="24"/>
        </w:rPr>
      </w:pPr>
      <w:r>
        <w:rPr>
          <w:rFonts w:ascii="Times New Roman" w:hAnsi="Times New Roman"/>
          <w:sz w:val="24"/>
          <w:szCs w:val="24"/>
        </w:rPr>
        <w:br/>
      </w:r>
      <w:r>
        <w:rPr>
          <w:rFonts w:ascii="Times New Roman" w:hAnsi="Times New Roman"/>
          <w:b/>
          <w:bCs/>
          <w:sz w:val="24"/>
          <w:szCs w:val="24"/>
        </w:rPr>
        <w:t>Electronic communication requires the use of tools and devices or file formats that are not generally available</w:t>
      </w:r>
    </w:p>
    <w:p w:rsidR="00E8473A" w:rsidRDefault="00E8473A" w:rsidP="00E8473A">
      <w:pPr>
        <w:spacing w:after="0" w:line="276" w:lineRule="auto"/>
        <w:jc w:val="both"/>
        <w:rPr>
          <w:rFonts w:ascii="Times New Roman" w:eastAsia="Times New Roman" w:hAnsi="Times New Roman" w:cs="Times New Roman"/>
          <w:sz w:val="24"/>
          <w:szCs w:val="24"/>
        </w:rPr>
      </w:pPr>
      <w:r>
        <w:rPr>
          <w:rFonts w:ascii="Times New Roman" w:hAnsi="Times New Roman"/>
          <w:sz w:val="24"/>
          <w:szCs w:val="24"/>
        </w:rPr>
        <w:t xml:space="preserve">No </w:t>
      </w:r>
      <w:r>
        <w:rPr>
          <w:rFonts w:ascii="Times New Roman" w:hAnsi="Times New Roman"/>
          <w:sz w:val="24"/>
          <w:szCs w:val="24"/>
        </w:rPr>
        <w:br/>
        <w:t>Unrestricted and full access to these tools and devices is possible, free of charge, at: (</w:t>
      </w:r>
      <w:r>
        <w:rPr>
          <w:rFonts w:ascii="Times New Roman" w:hAnsi="Times New Roman"/>
          <w:i/>
          <w:iCs/>
          <w:sz w:val="24"/>
          <w:szCs w:val="24"/>
        </w:rPr>
        <w:t>URL</w:t>
      </w:r>
      <w:r>
        <w:rPr>
          <w:rFonts w:ascii="Times New Roman" w:hAnsi="Times New Roman"/>
          <w:sz w:val="24"/>
          <w:szCs w:val="24"/>
        </w:rPr>
        <w:t xml:space="preserve">) </w:t>
      </w:r>
    </w:p>
    <w:p w:rsidR="00E8473A" w:rsidRPr="00E8473A" w:rsidRDefault="00E8473A" w:rsidP="00E8473A">
      <w:pPr>
        <w:spacing w:after="0" w:line="276" w:lineRule="auto"/>
        <w:jc w:val="both"/>
        <w:rPr>
          <w:rFonts w:ascii="Times New Roman" w:eastAsia="Times New Roman" w:hAnsi="Times New Roman" w:cs="Times New Roman"/>
          <w:sz w:val="24"/>
          <w:szCs w:val="24"/>
        </w:rPr>
      </w:pPr>
      <w:r>
        <w:rPr>
          <w:rFonts w:ascii="Times New Roman" w:hAnsi="Times New Roman"/>
          <w:sz w:val="24"/>
          <w:szCs w:val="24"/>
        </w:rPr>
        <w:br/>
      </w:r>
    </w:p>
    <w:p w:rsidR="00E8473A" w:rsidRPr="00E8473A" w:rsidRDefault="00E8473A" w:rsidP="00E8473A">
      <w:pPr>
        <w:spacing w:after="0" w:line="276" w:lineRule="auto"/>
        <w:jc w:val="both"/>
        <w:rPr>
          <w:rFonts w:ascii="Times New Roman" w:eastAsia="Times New Roman" w:hAnsi="Times New Roman" w:cs="Times New Roman"/>
          <w:sz w:val="24"/>
          <w:szCs w:val="24"/>
        </w:rPr>
      </w:pPr>
      <w:r>
        <w:rPr>
          <w:rFonts w:ascii="Times New Roman" w:hAnsi="Times New Roman"/>
          <w:sz w:val="24"/>
          <w:szCs w:val="24"/>
          <w:u w:val="single"/>
        </w:rPr>
        <w:t>SECTION II: OBJECT</w:t>
      </w:r>
    </w:p>
    <w:p w:rsidR="00E8473A" w:rsidRDefault="00E8473A" w:rsidP="00E8473A">
      <w:pPr>
        <w:spacing w:after="0" w:line="276" w:lineRule="auto"/>
        <w:jc w:val="both"/>
        <w:rPr>
          <w:rFonts w:ascii="Times New Roman" w:eastAsia="Times New Roman" w:hAnsi="Times New Roman" w:cs="Times New Roman"/>
          <w:sz w:val="24"/>
          <w:szCs w:val="24"/>
        </w:rPr>
      </w:pPr>
      <w:r>
        <w:rPr>
          <w:rFonts w:ascii="Times New Roman" w:hAnsi="Times New Roman"/>
          <w:sz w:val="24"/>
          <w:szCs w:val="24"/>
        </w:rPr>
        <w:br/>
      </w:r>
      <w:r>
        <w:rPr>
          <w:rFonts w:ascii="Times New Roman" w:hAnsi="Times New Roman"/>
          <w:b/>
          <w:bCs/>
          <w:sz w:val="24"/>
          <w:szCs w:val="24"/>
        </w:rPr>
        <w:t xml:space="preserve">II.1) Title attributed to the contract by the contracting authority </w:t>
      </w:r>
      <w:r>
        <w:rPr>
          <w:rFonts w:ascii="Times New Roman" w:hAnsi="Times New Roman"/>
          <w:sz w:val="24"/>
          <w:szCs w:val="24"/>
        </w:rPr>
        <w:t xml:space="preserve">‘Programme for the Development of Bicycle Traffic in Warsaw’ </w:t>
      </w:r>
    </w:p>
    <w:p w:rsidR="00E8473A" w:rsidRPr="00370F55" w:rsidRDefault="00E8473A" w:rsidP="00E8473A">
      <w:pPr>
        <w:spacing w:after="0" w:line="276" w:lineRule="auto"/>
        <w:jc w:val="both"/>
        <w:rPr>
          <w:rFonts w:ascii="Times New Roman" w:eastAsia="Times New Roman" w:hAnsi="Times New Roman" w:cs="Times New Roman"/>
          <w:sz w:val="24"/>
          <w:szCs w:val="24"/>
          <w:lang w:val="de-DE"/>
        </w:rPr>
      </w:pPr>
      <w:r w:rsidRPr="00370F55">
        <w:rPr>
          <w:rFonts w:ascii="Times New Roman" w:hAnsi="Times New Roman"/>
          <w:sz w:val="24"/>
          <w:szCs w:val="24"/>
          <w:lang w:val="de-DE"/>
        </w:rPr>
        <w:br/>
      </w:r>
      <w:r w:rsidRPr="00370F55">
        <w:rPr>
          <w:rFonts w:ascii="Times New Roman" w:hAnsi="Times New Roman"/>
          <w:b/>
          <w:bCs/>
          <w:sz w:val="24"/>
          <w:szCs w:val="24"/>
          <w:lang w:val="de-DE"/>
        </w:rPr>
        <w:t xml:space="preserve">Reference </w:t>
      </w:r>
      <w:proofErr w:type="spellStart"/>
      <w:r w:rsidRPr="00370F55">
        <w:rPr>
          <w:rFonts w:ascii="Times New Roman" w:hAnsi="Times New Roman"/>
          <w:b/>
          <w:bCs/>
          <w:sz w:val="24"/>
          <w:szCs w:val="24"/>
          <w:lang w:val="de-DE"/>
        </w:rPr>
        <w:t>number</w:t>
      </w:r>
      <w:proofErr w:type="spellEnd"/>
      <w:r w:rsidRPr="00370F55">
        <w:rPr>
          <w:rFonts w:ascii="Times New Roman" w:hAnsi="Times New Roman"/>
          <w:b/>
          <w:bCs/>
          <w:sz w:val="24"/>
          <w:szCs w:val="24"/>
          <w:lang w:val="de-DE"/>
        </w:rPr>
        <w:t xml:space="preserve">: </w:t>
      </w:r>
      <w:r w:rsidR="00DA0257">
        <w:rPr>
          <w:rFonts w:ascii="Times New Roman" w:hAnsi="Times New Roman"/>
          <w:sz w:val="24"/>
          <w:szCs w:val="24"/>
          <w:lang w:val="de-DE"/>
        </w:rPr>
        <w:t>ZDM/UM/DZP/119/PN/99</w:t>
      </w:r>
      <w:r w:rsidRPr="00370F55">
        <w:rPr>
          <w:rFonts w:ascii="Times New Roman" w:hAnsi="Times New Roman"/>
          <w:sz w:val="24"/>
          <w:szCs w:val="24"/>
          <w:lang w:val="de-DE"/>
        </w:rPr>
        <w:t xml:space="preserve">/19 </w:t>
      </w:r>
    </w:p>
    <w:p w:rsidR="00E8473A" w:rsidRPr="00E8473A" w:rsidRDefault="00E8473A" w:rsidP="00E8473A">
      <w:pPr>
        <w:spacing w:after="0" w:line="276" w:lineRule="auto"/>
        <w:jc w:val="both"/>
        <w:rPr>
          <w:rFonts w:ascii="Times New Roman" w:eastAsia="Times New Roman" w:hAnsi="Times New Roman" w:cs="Times New Roman"/>
          <w:sz w:val="24"/>
          <w:szCs w:val="24"/>
        </w:rPr>
      </w:pPr>
      <w:r w:rsidRPr="00370F55">
        <w:rPr>
          <w:rFonts w:ascii="Times New Roman" w:hAnsi="Times New Roman"/>
          <w:sz w:val="24"/>
          <w:szCs w:val="24"/>
        </w:rPr>
        <w:br/>
      </w:r>
      <w:r>
        <w:rPr>
          <w:rFonts w:ascii="Times New Roman" w:hAnsi="Times New Roman"/>
          <w:b/>
          <w:bCs/>
          <w:sz w:val="24"/>
          <w:szCs w:val="24"/>
        </w:rPr>
        <w:t>Technical dialogue was conducted prior to the award of the contract</w:t>
      </w:r>
    </w:p>
    <w:p w:rsidR="00E8473A" w:rsidRPr="00E8473A" w:rsidRDefault="00E8473A" w:rsidP="00E8473A">
      <w:pPr>
        <w:spacing w:after="0" w:line="276" w:lineRule="auto"/>
        <w:jc w:val="both"/>
        <w:rPr>
          <w:rFonts w:ascii="Times New Roman" w:eastAsia="Times New Roman" w:hAnsi="Times New Roman" w:cs="Times New Roman"/>
          <w:sz w:val="24"/>
          <w:szCs w:val="24"/>
        </w:rPr>
      </w:pPr>
      <w:r>
        <w:rPr>
          <w:rFonts w:ascii="Times New Roman" w:hAnsi="Times New Roman"/>
          <w:sz w:val="24"/>
          <w:szCs w:val="24"/>
        </w:rPr>
        <w:t>No</w:t>
      </w:r>
    </w:p>
    <w:p w:rsidR="00E8473A" w:rsidRDefault="00E8473A" w:rsidP="00E8473A">
      <w:pPr>
        <w:spacing w:after="0" w:line="276" w:lineRule="auto"/>
        <w:jc w:val="both"/>
        <w:rPr>
          <w:rFonts w:ascii="Times New Roman" w:eastAsia="Times New Roman" w:hAnsi="Times New Roman" w:cs="Times New Roman"/>
          <w:sz w:val="24"/>
          <w:szCs w:val="24"/>
        </w:rPr>
      </w:pPr>
      <w:r>
        <w:rPr>
          <w:rFonts w:ascii="Times New Roman" w:hAnsi="Times New Roman"/>
          <w:sz w:val="24"/>
          <w:szCs w:val="24"/>
        </w:rPr>
        <w:br/>
      </w:r>
      <w:r>
        <w:rPr>
          <w:rFonts w:ascii="Times New Roman" w:hAnsi="Times New Roman"/>
          <w:b/>
          <w:bCs/>
          <w:sz w:val="24"/>
          <w:szCs w:val="24"/>
        </w:rPr>
        <w:t xml:space="preserve">II.2) Type of contract: </w:t>
      </w:r>
      <w:r>
        <w:rPr>
          <w:rFonts w:ascii="Times New Roman" w:hAnsi="Times New Roman"/>
          <w:sz w:val="24"/>
          <w:szCs w:val="24"/>
        </w:rPr>
        <w:t xml:space="preserve">Services </w:t>
      </w:r>
    </w:p>
    <w:p w:rsidR="00E8473A" w:rsidRPr="00E8473A" w:rsidRDefault="00E8473A" w:rsidP="00E8473A">
      <w:pPr>
        <w:spacing w:after="0" w:line="276" w:lineRule="auto"/>
        <w:jc w:val="both"/>
        <w:rPr>
          <w:rFonts w:ascii="Times New Roman" w:eastAsia="Times New Roman" w:hAnsi="Times New Roman" w:cs="Times New Roman"/>
          <w:sz w:val="24"/>
          <w:szCs w:val="24"/>
        </w:rPr>
      </w:pPr>
      <w:r>
        <w:rPr>
          <w:rFonts w:ascii="Times New Roman" w:hAnsi="Times New Roman"/>
          <w:sz w:val="24"/>
          <w:szCs w:val="24"/>
        </w:rPr>
        <w:br/>
      </w:r>
      <w:r>
        <w:rPr>
          <w:rFonts w:ascii="Times New Roman" w:hAnsi="Times New Roman"/>
          <w:b/>
          <w:bCs/>
          <w:sz w:val="24"/>
          <w:szCs w:val="24"/>
        </w:rPr>
        <w:t>II.3) Information about lots</w:t>
      </w:r>
      <w:r>
        <w:rPr>
          <w:rFonts w:ascii="Times New Roman" w:hAnsi="Times New Roman"/>
          <w:sz w:val="24"/>
          <w:szCs w:val="24"/>
        </w:rPr>
        <w:t xml:space="preserve"> </w:t>
      </w:r>
      <w:r>
        <w:rPr>
          <w:rFonts w:ascii="Times New Roman" w:hAnsi="Times New Roman"/>
          <w:sz w:val="24"/>
          <w:szCs w:val="24"/>
        </w:rPr>
        <w:br/>
        <w:t>This contract is divided into lots:</w:t>
      </w:r>
    </w:p>
    <w:p w:rsidR="00E8473A" w:rsidRDefault="00E8473A" w:rsidP="00E8473A">
      <w:pPr>
        <w:spacing w:after="0" w:line="276" w:lineRule="auto"/>
        <w:jc w:val="both"/>
        <w:rPr>
          <w:rFonts w:ascii="Times New Roman" w:eastAsia="Times New Roman" w:hAnsi="Times New Roman" w:cs="Times New Roman"/>
          <w:sz w:val="24"/>
          <w:szCs w:val="24"/>
        </w:rPr>
      </w:pPr>
      <w:r>
        <w:rPr>
          <w:rFonts w:ascii="Times New Roman" w:hAnsi="Times New Roman"/>
          <w:sz w:val="24"/>
          <w:szCs w:val="24"/>
        </w:rPr>
        <w:t xml:space="preserve">No </w:t>
      </w:r>
      <w:r>
        <w:rPr>
          <w:rFonts w:ascii="Times New Roman" w:hAnsi="Times New Roman"/>
          <w:sz w:val="24"/>
          <w:szCs w:val="24"/>
        </w:rPr>
        <w:br/>
      </w:r>
      <w:r>
        <w:rPr>
          <w:rFonts w:ascii="Times New Roman" w:hAnsi="Times New Roman"/>
          <w:b/>
          <w:bCs/>
          <w:sz w:val="24"/>
          <w:szCs w:val="24"/>
        </w:rPr>
        <w:t>Tenders or requests to participate may be submitted for:</w:t>
      </w:r>
      <w:r>
        <w:rPr>
          <w:rFonts w:ascii="Times New Roman" w:hAnsi="Times New Roman"/>
          <w:sz w:val="24"/>
          <w:szCs w:val="24"/>
        </w:rPr>
        <w:t xml:space="preserve"> </w:t>
      </w:r>
    </w:p>
    <w:p w:rsidR="00E8473A" w:rsidRPr="00E8473A" w:rsidRDefault="00E8473A" w:rsidP="00E8473A">
      <w:pPr>
        <w:spacing w:after="0" w:line="276" w:lineRule="auto"/>
        <w:jc w:val="both"/>
        <w:rPr>
          <w:rFonts w:ascii="Times New Roman" w:eastAsia="Times New Roman" w:hAnsi="Times New Roman" w:cs="Times New Roman"/>
          <w:sz w:val="24"/>
          <w:szCs w:val="24"/>
        </w:rPr>
      </w:pPr>
      <w:r>
        <w:rPr>
          <w:rFonts w:ascii="Times New Roman" w:hAnsi="Times New Roman"/>
          <w:sz w:val="24"/>
          <w:szCs w:val="24"/>
        </w:rPr>
        <w:br/>
      </w:r>
    </w:p>
    <w:p w:rsidR="00E8473A" w:rsidRDefault="00E8473A" w:rsidP="00E8473A">
      <w:pPr>
        <w:spacing w:after="0" w:line="276" w:lineRule="auto"/>
        <w:jc w:val="both"/>
        <w:rPr>
          <w:rFonts w:ascii="Times New Roman" w:eastAsia="Times New Roman" w:hAnsi="Times New Roman" w:cs="Times New Roman"/>
          <w:b/>
          <w:bCs/>
          <w:sz w:val="24"/>
          <w:szCs w:val="24"/>
        </w:rPr>
      </w:pPr>
      <w:r>
        <w:rPr>
          <w:rFonts w:ascii="Times New Roman" w:hAnsi="Times New Roman"/>
          <w:b/>
          <w:bCs/>
          <w:sz w:val="24"/>
          <w:szCs w:val="24"/>
        </w:rPr>
        <w:t>The Contracting Authority reserves the right to award contracts combining the following lots or groups of lots:</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ascii="Times New Roman" w:hAnsi="Times New Roman"/>
          <w:b/>
          <w:bCs/>
          <w:sz w:val="24"/>
          <w:szCs w:val="24"/>
        </w:rPr>
        <w:t>Maximum number of lots that may be awarded to one Tenderer:</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ascii="Times New Roman" w:hAnsi="Times New Roman"/>
          <w:b/>
          <w:bCs/>
          <w:sz w:val="24"/>
          <w:szCs w:val="24"/>
        </w:rPr>
        <w:t xml:space="preserve">II.4) Short description of the object of the contract </w:t>
      </w:r>
      <w:r>
        <w:rPr>
          <w:rFonts w:ascii="Times New Roman" w:hAnsi="Times New Roman"/>
          <w:i/>
          <w:iCs/>
          <w:sz w:val="24"/>
          <w:szCs w:val="24"/>
        </w:rPr>
        <w:t xml:space="preserve">(size, scope, type and number of supplies, </w:t>
      </w:r>
      <w:r>
        <w:rPr>
          <w:rFonts w:ascii="Times New Roman" w:hAnsi="Times New Roman"/>
          <w:i/>
          <w:iCs/>
          <w:sz w:val="24"/>
          <w:szCs w:val="24"/>
        </w:rPr>
        <w:lastRenderedPageBreak/>
        <w:t>services or construction works or indication of needs and requirements)</w:t>
      </w:r>
      <w:r>
        <w:rPr>
          <w:rFonts w:ascii="Times New Roman" w:hAnsi="Times New Roman"/>
          <w:b/>
          <w:bCs/>
          <w:sz w:val="24"/>
          <w:szCs w:val="24"/>
        </w:rPr>
        <w:t xml:space="preserve">, and for innovative partnership — specification of demand for the innovative product, service or construction works: </w:t>
      </w:r>
    </w:p>
    <w:p w:rsidR="00E8473A" w:rsidRPr="00E8473A" w:rsidRDefault="00E8473A" w:rsidP="00E8473A">
      <w:pPr>
        <w:spacing w:line="360" w:lineRule="atLeast"/>
        <w:jc w:val="both"/>
        <w:rPr>
          <w:rFonts w:ascii="Times New Roman" w:hAnsi="Times New Roman" w:cs="Times New Roman"/>
        </w:rPr>
      </w:pPr>
      <w:r>
        <w:rPr>
          <w:rFonts w:ascii="Times New Roman" w:hAnsi="Times New Roman"/>
        </w:rPr>
        <w:t>The object of the contract is a study titled: ‘Programme for the Development of Bicycle Traffic in Warsaw’ composed of 5 complementary parts:</w:t>
      </w:r>
    </w:p>
    <w:p w:rsidR="00E8473A" w:rsidRPr="00E8473A" w:rsidRDefault="00E8473A" w:rsidP="00E8473A">
      <w:pPr>
        <w:pStyle w:val="Akapitzlist"/>
        <w:numPr>
          <w:ilvl w:val="0"/>
          <w:numId w:val="1"/>
        </w:numPr>
        <w:spacing w:before="120" w:line="300" w:lineRule="auto"/>
        <w:jc w:val="both"/>
        <w:rPr>
          <w:rFonts w:ascii="Times New Roman" w:hAnsi="Times New Roman" w:cs="Times New Roman"/>
        </w:rPr>
      </w:pPr>
      <w:r>
        <w:rPr>
          <w:rFonts w:ascii="Times New Roman" w:hAnsi="Times New Roman"/>
        </w:rPr>
        <w:t>diagnosis of the existing condition and evaluation of the implementation of the ‘Programme for the Development of Bicycle Traffic in Warsaw by 2020’;</w:t>
      </w:r>
    </w:p>
    <w:p w:rsidR="00E8473A" w:rsidRPr="00E8473A" w:rsidRDefault="00E8473A" w:rsidP="00E8473A">
      <w:pPr>
        <w:pStyle w:val="Akapitzlist"/>
        <w:numPr>
          <w:ilvl w:val="0"/>
          <w:numId w:val="1"/>
        </w:numPr>
        <w:spacing w:before="120" w:line="300" w:lineRule="auto"/>
        <w:jc w:val="both"/>
        <w:rPr>
          <w:rFonts w:ascii="Times New Roman" w:hAnsi="Times New Roman" w:cs="Times New Roman"/>
        </w:rPr>
      </w:pPr>
      <w:r>
        <w:rPr>
          <w:rFonts w:ascii="Times New Roman" w:hAnsi="Times New Roman"/>
        </w:rPr>
        <w:t>public consultations;</w:t>
      </w:r>
    </w:p>
    <w:p w:rsidR="00E8473A" w:rsidRPr="00E8473A" w:rsidRDefault="00E8473A" w:rsidP="00E8473A">
      <w:pPr>
        <w:pStyle w:val="Akapitzlist"/>
        <w:numPr>
          <w:ilvl w:val="0"/>
          <w:numId w:val="1"/>
        </w:numPr>
        <w:spacing w:before="120" w:line="300" w:lineRule="auto"/>
        <w:jc w:val="both"/>
        <w:rPr>
          <w:rFonts w:ascii="Times New Roman" w:hAnsi="Times New Roman" w:cs="Times New Roman"/>
        </w:rPr>
      </w:pPr>
      <w:r>
        <w:rPr>
          <w:rFonts w:ascii="Times New Roman" w:hAnsi="Times New Roman"/>
        </w:rPr>
        <w:t>target layout of bicycle routes;</w:t>
      </w:r>
    </w:p>
    <w:p w:rsidR="00E8473A" w:rsidRPr="00E8473A" w:rsidRDefault="00E8473A" w:rsidP="00E8473A">
      <w:pPr>
        <w:pStyle w:val="Akapitzlist"/>
        <w:numPr>
          <w:ilvl w:val="0"/>
          <w:numId w:val="1"/>
        </w:numPr>
        <w:spacing w:before="120" w:line="300" w:lineRule="auto"/>
        <w:jc w:val="both"/>
        <w:rPr>
          <w:rFonts w:ascii="Times New Roman" w:hAnsi="Times New Roman" w:cs="Times New Roman"/>
        </w:rPr>
      </w:pPr>
      <w:r>
        <w:rPr>
          <w:rFonts w:ascii="Times New Roman" w:hAnsi="Times New Roman"/>
        </w:rPr>
        <w:t>Programme for the Development of Bicycle Traffic for years 2020–2030 and beyond;</w:t>
      </w:r>
    </w:p>
    <w:p w:rsidR="00E8473A" w:rsidRPr="00E8473A" w:rsidRDefault="00E8473A" w:rsidP="00E8473A">
      <w:pPr>
        <w:pStyle w:val="Akapitzlist"/>
        <w:numPr>
          <w:ilvl w:val="0"/>
          <w:numId w:val="1"/>
        </w:numPr>
        <w:spacing w:before="120" w:line="300" w:lineRule="auto"/>
        <w:jc w:val="both"/>
        <w:rPr>
          <w:rFonts w:ascii="Times New Roman" w:hAnsi="Times New Roman" w:cs="Times New Roman"/>
        </w:rPr>
      </w:pPr>
      <w:r>
        <w:rPr>
          <w:rFonts w:ascii="Times New Roman" w:hAnsi="Times New Roman"/>
        </w:rPr>
        <w:t>syntheses.</w:t>
      </w:r>
      <w:r>
        <w:rPr>
          <w:rFonts w:ascii="Times New Roman" w:hAnsi="Times New Roman"/>
          <w:sz w:val="24"/>
          <w:szCs w:val="24"/>
        </w:rPr>
        <w:t xml:space="preserve"> </w:t>
      </w:r>
    </w:p>
    <w:p w:rsidR="00E8473A" w:rsidRDefault="00E8473A" w:rsidP="00E8473A">
      <w:pPr>
        <w:spacing w:after="0" w:line="276" w:lineRule="auto"/>
        <w:jc w:val="both"/>
        <w:rPr>
          <w:rFonts w:ascii="Times New Roman" w:eastAsia="Times New Roman" w:hAnsi="Times New Roman" w:cs="Times New Roman"/>
          <w:sz w:val="24"/>
          <w:szCs w:val="24"/>
        </w:rPr>
      </w:pPr>
      <w:r>
        <w:rPr>
          <w:rFonts w:ascii="Times New Roman" w:hAnsi="Times New Roman"/>
          <w:sz w:val="24"/>
          <w:szCs w:val="24"/>
        </w:rPr>
        <w:t xml:space="preserve">Estimated value of the contract exceeds the equivalent of EUR 30,000 but does not exceed the equivalent of EUR 221,000 </w:t>
      </w:r>
    </w:p>
    <w:p w:rsidR="00E8473A" w:rsidRPr="00370F55" w:rsidRDefault="00E8473A" w:rsidP="00E8473A">
      <w:pPr>
        <w:spacing w:after="0" w:line="276" w:lineRule="auto"/>
        <w:jc w:val="both"/>
        <w:rPr>
          <w:rFonts w:ascii="Times New Roman" w:eastAsia="Times New Roman" w:hAnsi="Times New Roman" w:cs="Times New Roman"/>
          <w:sz w:val="24"/>
          <w:szCs w:val="24"/>
          <w:lang w:eastAsia="en-GB"/>
        </w:rPr>
      </w:pPr>
    </w:p>
    <w:p w:rsidR="00E8473A" w:rsidRDefault="00E8473A" w:rsidP="00E8473A">
      <w:pPr>
        <w:spacing w:after="0" w:line="276" w:lineRule="auto"/>
        <w:jc w:val="both"/>
        <w:rPr>
          <w:rFonts w:ascii="Times New Roman" w:eastAsia="Times New Roman" w:hAnsi="Times New Roman" w:cs="Times New Roman"/>
          <w:sz w:val="24"/>
          <w:szCs w:val="24"/>
        </w:rPr>
      </w:pPr>
      <w:r>
        <w:rPr>
          <w:rFonts w:ascii="Times New Roman" w:hAnsi="Times New Roman"/>
          <w:b/>
          <w:bCs/>
          <w:sz w:val="24"/>
          <w:szCs w:val="24"/>
        </w:rPr>
        <w:t xml:space="preserve">II.5) Main CPV: </w:t>
      </w:r>
      <w:r>
        <w:rPr>
          <w:rFonts w:ascii="Times New Roman" w:hAnsi="Times New Roman"/>
          <w:sz w:val="24"/>
          <w:szCs w:val="24"/>
        </w:rPr>
        <w:t xml:space="preserve">73200000-4 </w:t>
      </w:r>
    </w:p>
    <w:p w:rsidR="00E8473A" w:rsidRPr="00E8473A" w:rsidRDefault="00E8473A" w:rsidP="00E8473A">
      <w:pPr>
        <w:spacing w:after="0" w:line="276" w:lineRule="auto"/>
        <w:jc w:val="both"/>
        <w:rPr>
          <w:rFonts w:ascii="Times New Roman" w:eastAsia="Times New Roman" w:hAnsi="Times New Roman" w:cs="Times New Roman"/>
          <w:sz w:val="24"/>
          <w:szCs w:val="24"/>
        </w:rPr>
      </w:pPr>
      <w:r>
        <w:rPr>
          <w:rFonts w:ascii="Times New Roman" w:hAnsi="Times New Roman"/>
          <w:sz w:val="24"/>
          <w:szCs w:val="24"/>
        </w:rPr>
        <w:br/>
      </w:r>
      <w:r>
        <w:rPr>
          <w:rFonts w:ascii="Times New Roman" w:hAnsi="Times New Roman"/>
          <w:b/>
          <w:bCs/>
          <w:sz w:val="24"/>
          <w:szCs w:val="24"/>
        </w:rPr>
        <w:t>Additional CPVs:</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E8473A" w:rsidRPr="00E8473A" w:rsidTr="00E8473A">
        <w:tc>
          <w:tcPr>
            <w:tcW w:w="0" w:type="auto"/>
            <w:tcBorders>
              <w:top w:val="single" w:sz="6" w:space="0" w:color="000000"/>
              <w:left w:val="single" w:sz="6" w:space="0" w:color="000000"/>
              <w:bottom w:val="single" w:sz="6" w:space="0" w:color="000000"/>
              <w:right w:val="single" w:sz="6" w:space="0" w:color="000000"/>
            </w:tcBorders>
            <w:vAlign w:val="center"/>
            <w:hideMark/>
          </w:tcPr>
          <w:p w:rsidR="00E8473A" w:rsidRPr="00E8473A" w:rsidRDefault="00E8473A" w:rsidP="00E8473A">
            <w:pPr>
              <w:spacing w:after="0" w:line="276" w:lineRule="auto"/>
              <w:jc w:val="both"/>
              <w:rPr>
                <w:rFonts w:ascii="Times New Roman" w:eastAsia="Times New Roman" w:hAnsi="Times New Roman" w:cs="Times New Roman"/>
                <w:sz w:val="24"/>
                <w:szCs w:val="24"/>
              </w:rPr>
            </w:pPr>
            <w:r>
              <w:rPr>
                <w:rFonts w:ascii="Times New Roman" w:hAnsi="Times New Roman"/>
                <w:sz w:val="24"/>
                <w:szCs w:val="24"/>
              </w:rPr>
              <w:t>CPV</w:t>
            </w:r>
          </w:p>
        </w:tc>
      </w:tr>
      <w:tr w:rsidR="00E8473A" w:rsidRPr="00E8473A" w:rsidTr="00E8473A">
        <w:tc>
          <w:tcPr>
            <w:tcW w:w="0" w:type="auto"/>
            <w:tcBorders>
              <w:top w:val="single" w:sz="6" w:space="0" w:color="000000"/>
              <w:left w:val="single" w:sz="6" w:space="0" w:color="000000"/>
              <w:bottom w:val="single" w:sz="6" w:space="0" w:color="000000"/>
              <w:right w:val="single" w:sz="6" w:space="0" w:color="000000"/>
            </w:tcBorders>
            <w:vAlign w:val="center"/>
            <w:hideMark/>
          </w:tcPr>
          <w:p w:rsidR="00E8473A" w:rsidRPr="00E8473A" w:rsidRDefault="00E8473A" w:rsidP="00E8473A">
            <w:pPr>
              <w:spacing w:after="0" w:line="276" w:lineRule="auto"/>
              <w:jc w:val="both"/>
              <w:rPr>
                <w:rFonts w:ascii="Times New Roman" w:eastAsia="Times New Roman" w:hAnsi="Times New Roman" w:cs="Times New Roman"/>
                <w:sz w:val="24"/>
                <w:szCs w:val="24"/>
              </w:rPr>
            </w:pPr>
            <w:r>
              <w:rPr>
                <w:rFonts w:ascii="Times New Roman" w:hAnsi="Times New Roman"/>
                <w:sz w:val="24"/>
                <w:szCs w:val="24"/>
              </w:rPr>
              <w:t>79300000-7</w:t>
            </w:r>
          </w:p>
        </w:tc>
      </w:tr>
    </w:tbl>
    <w:p w:rsidR="00E8473A" w:rsidRDefault="00E8473A" w:rsidP="00E8473A">
      <w:pPr>
        <w:spacing w:after="0" w:line="276" w:lineRule="auto"/>
        <w:jc w:val="both"/>
        <w:rPr>
          <w:rFonts w:ascii="Times New Roman" w:eastAsia="Times New Roman" w:hAnsi="Times New Roman" w:cs="Times New Roman"/>
          <w:sz w:val="24"/>
          <w:szCs w:val="24"/>
        </w:rPr>
      </w:pPr>
      <w:r>
        <w:rPr>
          <w:rFonts w:ascii="Times New Roman" w:hAnsi="Times New Roman"/>
          <w:sz w:val="24"/>
          <w:szCs w:val="24"/>
        </w:rPr>
        <w:br/>
      </w:r>
      <w:r>
        <w:rPr>
          <w:rFonts w:ascii="Times New Roman" w:hAnsi="Times New Roman"/>
          <w:b/>
          <w:bCs/>
          <w:sz w:val="24"/>
          <w:szCs w:val="24"/>
        </w:rPr>
        <w:t xml:space="preserve">II.6) Total value of the procurement </w:t>
      </w:r>
      <w:r>
        <w:rPr>
          <w:rFonts w:ascii="Times New Roman" w:hAnsi="Times New Roman"/>
          <w:i/>
          <w:iCs/>
          <w:sz w:val="24"/>
          <w:szCs w:val="24"/>
        </w:rPr>
        <w:t>(if the contracting authority is providing information about the value of the contract)</w:t>
      </w:r>
      <w:r>
        <w:rPr>
          <w:rFonts w:ascii="Times New Roman" w:hAnsi="Times New Roman"/>
          <w:sz w:val="24"/>
          <w:szCs w:val="24"/>
        </w:rPr>
        <w:t xml:space="preserve">: </w:t>
      </w:r>
      <w:r>
        <w:rPr>
          <w:rFonts w:ascii="Times New Roman" w:hAnsi="Times New Roman"/>
          <w:sz w:val="24"/>
          <w:szCs w:val="24"/>
        </w:rPr>
        <w:br/>
        <w:t xml:space="preserve">Value excluding VAT: </w:t>
      </w:r>
    </w:p>
    <w:p w:rsidR="00E8473A" w:rsidRPr="00E8473A" w:rsidRDefault="00E8473A" w:rsidP="00E8473A">
      <w:pPr>
        <w:spacing w:after="0" w:line="276" w:lineRule="auto"/>
        <w:jc w:val="both"/>
        <w:rPr>
          <w:rFonts w:ascii="Times New Roman" w:eastAsia="Times New Roman" w:hAnsi="Times New Roman" w:cs="Times New Roman"/>
          <w:sz w:val="24"/>
          <w:szCs w:val="24"/>
        </w:rPr>
      </w:pPr>
      <w:r>
        <w:rPr>
          <w:rFonts w:ascii="Times New Roman" w:hAnsi="Times New Roman"/>
          <w:sz w:val="24"/>
          <w:szCs w:val="24"/>
        </w:rPr>
        <w:br/>
        <w:t>Current:</w:t>
      </w:r>
      <w:r>
        <w:rPr>
          <w:rFonts w:ascii="Times New Roman" w:hAnsi="Times New Roman"/>
          <w:sz w:val="24"/>
          <w:szCs w:val="24"/>
        </w:rPr>
        <w:br/>
      </w:r>
      <w:r>
        <w:rPr>
          <w:rFonts w:ascii="Times New Roman" w:hAnsi="Times New Roman"/>
          <w:i/>
          <w:iCs/>
          <w:sz w:val="24"/>
          <w:szCs w:val="24"/>
        </w:rPr>
        <w:t>(for framework agreements or dynamic purchasing systems — estimated total maximum value for the entire duration of the framework agreement or dynamic purchasing system)</w:t>
      </w:r>
    </w:p>
    <w:p w:rsidR="00E8473A" w:rsidRDefault="00E8473A" w:rsidP="00E8473A">
      <w:pPr>
        <w:spacing w:after="0" w:line="276" w:lineRule="auto"/>
        <w:jc w:val="both"/>
        <w:rPr>
          <w:rFonts w:ascii="Times New Roman" w:eastAsia="Times New Roman" w:hAnsi="Times New Roman" w:cs="Times New Roman"/>
          <w:b/>
          <w:bCs/>
          <w:sz w:val="24"/>
          <w:szCs w:val="24"/>
        </w:rPr>
      </w:pPr>
      <w:r>
        <w:rPr>
          <w:rFonts w:ascii="Times New Roman" w:hAnsi="Times New Roman"/>
          <w:sz w:val="24"/>
          <w:szCs w:val="24"/>
        </w:rPr>
        <w:br/>
      </w:r>
      <w:r>
        <w:rPr>
          <w:rFonts w:ascii="Times New Roman" w:hAnsi="Times New Roman"/>
          <w:b/>
          <w:bCs/>
          <w:sz w:val="24"/>
          <w:szCs w:val="24"/>
        </w:rPr>
        <w:t xml:space="preserve">II.7) Whether contracts referred to in Article 67(1)(6 and 7) or Article 134(6)(3) of PPL Act are expected to be granted: </w:t>
      </w:r>
    </w:p>
    <w:p w:rsidR="00E8473A" w:rsidRDefault="00E8473A" w:rsidP="00E8473A">
      <w:pPr>
        <w:spacing w:after="0" w:line="276" w:lineRule="auto"/>
        <w:jc w:val="both"/>
        <w:rPr>
          <w:rFonts w:ascii="Times New Roman" w:eastAsia="Times New Roman" w:hAnsi="Times New Roman" w:cs="Times New Roman"/>
          <w:sz w:val="24"/>
          <w:szCs w:val="24"/>
        </w:rPr>
      </w:pPr>
      <w:r>
        <w:rPr>
          <w:rFonts w:ascii="Times New Roman" w:hAnsi="Times New Roman"/>
          <w:sz w:val="24"/>
          <w:szCs w:val="24"/>
        </w:rPr>
        <w:t>No</w:t>
      </w:r>
      <w:r>
        <w:rPr>
          <w:rFonts w:ascii="Times New Roman" w:hAnsi="Times New Roman"/>
          <w:sz w:val="24"/>
          <w:szCs w:val="24"/>
        </w:rPr>
        <w:br/>
        <w:t xml:space="preserve">Specification of the object, size or scope and terms on which contracts referred to in Article 67(1)(6 and 7) or Article 134(6)(3) of PPL Act are expected to be granted: </w:t>
      </w:r>
      <w:r>
        <w:rPr>
          <w:rFonts w:ascii="Times New Roman" w:hAnsi="Times New Roman"/>
          <w:sz w:val="24"/>
          <w:szCs w:val="24"/>
        </w:rPr>
        <w:br/>
      </w:r>
      <w:r>
        <w:rPr>
          <w:rFonts w:ascii="Times New Roman" w:hAnsi="Times New Roman"/>
          <w:b/>
          <w:bCs/>
          <w:sz w:val="24"/>
          <w:szCs w:val="24"/>
        </w:rPr>
        <w:t>II.8) Duration of the contract, framework agreement or dynamic purchasing system:</w:t>
      </w:r>
      <w:r>
        <w:rPr>
          <w:rFonts w:ascii="Times New Roman" w:hAnsi="Times New Roman"/>
          <w:sz w:val="24"/>
          <w:szCs w:val="24"/>
        </w:rPr>
        <w:t xml:space="preserve"> </w:t>
      </w:r>
      <w:r>
        <w:rPr>
          <w:rFonts w:ascii="Times New Roman" w:hAnsi="Times New Roman"/>
          <w:sz w:val="24"/>
          <w:szCs w:val="24"/>
        </w:rPr>
        <w:br/>
        <w:t>months:   </w:t>
      </w:r>
      <w:r>
        <w:rPr>
          <w:rFonts w:ascii="Times New Roman" w:hAnsi="Times New Roman"/>
          <w:i/>
          <w:iCs/>
          <w:sz w:val="24"/>
          <w:szCs w:val="24"/>
        </w:rPr>
        <w:t xml:space="preserve"> or </w:t>
      </w:r>
      <w:r>
        <w:rPr>
          <w:rFonts w:ascii="Times New Roman" w:hAnsi="Times New Roman"/>
          <w:b/>
          <w:bCs/>
          <w:sz w:val="24"/>
          <w:szCs w:val="24"/>
        </w:rPr>
        <w:t>days:</w:t>
      </w:r>
      <w:r>
        <w:rPr>
          <w:rFonts w:ascii="Times New Roman" w:hAnsi="Times New Roman"/>
          <w:sz w:val="24"/>
          <w:szCs w:val="24"/>
        </w:rPr>
        <w:t xml:space="preserve"> </w:t>
      </w:r>
    </w:p>
    <w:p w:rsidR="00665BB6" w:rsidRDefault="00E8473A" w:rsidP="00E8473A">
      <w:pPr>
        <w:spacing w:after="0" w:line="276" w:lineRule="auto"/>
        <w:jc w:val="both"/>
        <w:rPr>
          <w:rFonts w:ascii="Times New Roman" w:eastAsia="Times New Roman" w:hAnsi="Times New Roman" w:cs="Times New Roman"/>
          <w:b/>
          <w:bCs/>
          <w:sz w:val="24"/>
          <w:szCs w:val="24"/>
        </w:rPr>
      </w:pPr>
      <w:r>
        <w:rPr>
          <w:rFonts w:ascii="Times New Roman" w:hAnsi="Times New Roman"/>
          <w:sz w:val="24"/>
          <w:szCs w:val="24"/>
        </w:rPr>
        <w:t>210</w:t>
      </w:r>
      <w:r>
        <w:rPr>
          <w:rFonts w:ascii="Times New Roman" w:hAnsi="Times New Roman"/>
          <w:sz w:val="24"/>
          <w:szCs w:val="24"/>
        </w:rPr>
        <w:br/>
      </w:r>
      <w:r>
        <w:rPr>
          <w:rFonts w:ascii="Times New Roman" w:hAnsi="Times New Roman"/>
          <w:i/>
          <w:iCs/>
          <w:sz w:val="24"/>
          <w:szCs w:val="24"/>
        </w:rPr>
        <w:t>or</w:t>
      </w:r>
      <w:r>
        <w:rPr>
          <w:rFonts w:ascii="Times New Roman" w:hAnsi="Times New Roman"/>
          <w:sz w:val="24"/>
          <w:szCs w:val="24"/>
        </w:rPr>
        <w:br/>
      </w:r>
      <w:r>
        <w:rPr>
          <w:rFonts w:ascii="Times New Roman" w:hAnsi="Times New Roman"/>
          <w:b/>
          <w:bCs/>
          <w:sz w:val="24"/>
          <w:szCs w:val="24"/>
        </w:rPr>
        <w:t xml:space="preserve">start: </w:t>
      </w:r>
      <w:r>
        <w:rPr>
          <w:rFonts w:ascii="Times New Roman" w:hAnsi="Times New Roman"/>
          <w:sz w:val="24"/>
          <w:szCs w:val="24"/>
        </w:rPr>
        <w:t> </w:t>
      </w:r>
      <w:r>
        <w:rPr>
          <w:rFonts w:ascii="Times New Roman" w:hAnsi="Times New Roman"/>
          <w:i/>
          <w:iCs/>
          <w:sz w:val="24"/>
          <w:szCs w:val="24"/>
        </w:rPr>
        <w:t xml:space="preserve"> or </w:t>
      </w:r>
      <w:r>
        <w:rPr>
          <w:rFonts w:ascii="Times New Roman" w:hAnsi="Times New Roman"/>
          <w:b/>
          <w:bCs/>
          <w:sz w:val="24"/>
          <w:szCs w:val="24"/>
        </w:rPr>
        <w:t xml:space="preserve">end: </w:t>
      </w:r>
    </w:p>
    <w:p w:rsidR="00E8473A" w:rsidRDefault="00E8473A" w:rsidP="00E8473A">
      <w:pPr>
        <w:spacing w:after="0" w:line="276" w:lineRule="auto"/>
        <w:jc w:val="both"/>
        <w:rPr>
          <w:rFonts w:ascii="Times New Roman" w:eastAsia="Times New Roman" w:hAnsi="Times New Roman" w:cs="Times New Roman"/>
          <w:b/>
          <w:bCs/>
          <w:sz w:val="24"/>
          <w:szCs w:val="24"/>
        </w:rPr>
      </w:pPr>
      <w:r>
        <w:rPr>
          <w:rFonts w:ascii="Times New Roman" w:hAnsi="Times New Roman"/>
          <w:sz w:val="24"/>
          <w:szCs w:val="24"/>
        </w:rPr>
        <w:br/>
      </w:r>
      <w:r>
        <w:rPr>
          <w:rFonts w:ascii="Times New Roman" w:hAnsi="Times New Roman"/>
          <w:b/>
          <w:bCs/>
          <w:sz w:val="24"/>
          <w:szCs w:val="24"/>
        </w:rPr>
        <w:t>II.9) Additional information:</w:t>
      </w:r>
    </w:p>
    <w:p w:rsidR="005946D5" w:rsidRPr="00370F55" w:rsidRDefault="005946D5" w:rsidP="00E8473A">
      <w:pPr>
        <w:spacing w:after="0" w:line="276" w:lineRule="auto"/>
        <w:jc w:val="both"/>
        <w:rPr>
          <w:rFonts w:ascii="Times New Roman" w:eastAsia="Times New Roman" w:hAnsi="Times New Roman" w:cs="Times New Roman"/>
          <w:sz w:val="24"/>
          <w:szCs w:val="24"/>
          <w:lang w:eastAsia="en-GB"/>
        </w:rPr>
      </w:pPr>
    </w:p>
    <w:p w:rsidR="00E8473A" w:rsidRPr="00E8473A" w:rsidRDefault="00E8473A" w:rsidP="00E8473A">
      <w:pPr>
        <w:spacing w:after="0" w:line="276" w:lineRule="auto"/>
        <w:jc w:val="both"/>
        <w:rPr>
          <w:rFonts w:ascii="Times New Roman" w:eastAsia="Times New Roman" w:hAnsi="Times New Roman" w:cs="Times New Roman"/>
          <w:sz w:val="24"/>
          <w:szCs w:val="24"/>
        </w:rPr>
      </w:pPr>
      <w:r>
        <w:rPr>
          <w:rFonts w:ascii="Times New Roman" w:hAnsi="Times New Roman"/>
          <w:sz w:val="24"/>
          <w:szCs w:val="24"/>
          <w:u w:val="single"/>
        </w:rPr>
        <w:t>SECTION III: LEGAL, ECONOMIC, FINANCIAL AND TECHNICAL INFORMATION</w:t>
      </w:r>
    </w:p>
    <w:p w:rsidR="00E8473A" w:rsidRPr="00E8473A" w:rsidRDefault="00E8473A" w:rsidP="00E8473A">
      <w:pPr>
        <w:spacing w:after="0" w:line="276" w:lineRule="auto"/>
        <w:jc w:val="both"/>
        <w:rPr>
          <w:rFonts w:ascii="Times New Roman" w:eastAsia="Times New Roman" w:hAnsi="Times New Roman" w:cs="Times New Roman"/>
          <w:sz w:val="24"/>
          <w:szCs w:val="24"/>
        </w:rPr>
      </w:pPr>
      <w:r>
        <w:rPr>
          <w:rFonts w:ascii="Times New Roman" w:hAnsi="Times New Roman"/>
          <w:b/>
          <w:bCs/>
          <w:sz w:val="24"/>
          <w:szCs w:val="24"/>
        </w:rPr>
        <w:lastRenderedPageBreak/>
        <w:t>III.1) CONDITIONS FOR PARTICIPATION</w:t>
      </w:r>
    </w:p>
    <w:p w:rsidR="00665BB6" w:rsidRDefault="00E8473A" w:rsidP="00E8473A">
      <w:pPr>
        <w:spacing w:after="0" w:line="276" w:lineRule="auto"/>
        <w:jc w:val="both"/>
        <w:rPr>
          <w:rFonts w:ascii="Times New Roman" w:eastAsia="Times New Roman" w:hAnsi="Times New Roman" w:cs="Times New Roman"/>
          <w:b/>
          <w:bCs/>
          <w:sz w:val="24"/>
          <w:szCs w:val="24"/>
        </w:rPr>
      </w:pPr>
      <w:r>
        <w:rPr>
          <w:rFonts w:ascii="Times New Roman" w:hAnsi="Times New Roman"/>
          <w:b/>
          <w:bCs/>
          <w:sz w:val="24"/>
          <w:szCs w:val="24"/>
        </w:rPr>
        <w:t>III.1.1) Competence or qualifications to pursue specific professional activity, if arising from separate provisions</w:t>
      </w:r>
    </w:p>
    <w:p w:rsidR="00665BB6" w:rsidRDefault="00E8473A" w:rsidP="00E8473A">
      <w:pPr>
        <w:spacing w:after="0" w:line="276" w:lineRule="auto"/>
        <w:jc w:val="both"/>
        <w:rPr>
          <w:rFonts w:ascii="Times New Roman" w:eastAsia="Times New Roman" w:hAnsi="Times New Roman" w:cs="Times New Roman"/>
          <w:sz w:val="24"/>
          <w:szCs w:val="24"/>
        </w:rPr>
      </w:pPr>
      <w:r>
        <w:rPr>
          <w:rFonts w:ascii="Times New Roman" w:hAnsi="Times New Roman"/>
          <w:sz w:val="24"/>
          <w:szCs w:val="24"/>
        </w:rPr>
        <w:br/>
        <w:t xml:space="preserve">List of criteria: </w:t>
      </w:r>
    </w:p>
    <w:p w:rsidR="00665BB6" w:rsidRDefault="00E8473A" w:rsidP="00E8473A">
      <w:pPr>
        <w:spacing w:after="0" w:line="276" w:lineRule="auto"/>
        <w:jc w:val="both"/>
        <w:rPr>
          <w:rFonts w:ascii="Times New Roman" w:eastAsia="Times New Roman" w:hAnsi="Times New Roman" w:cs="Times New Roman"/>
          <w:sz w:val="24"/>
          <w:szCs w:val="24"/>
        </w:rPr>
      </w:pPr>
      <w:r>
        <w:rPr>
          <w:rFonts w:ascii="Times New Roman" w:hAnsi="Times New Roman"/>
          <w:sz w:val="24"/>
          <w:szCs w:val="24"/>
        </w:rPr>
        <w:br/>
        <w:t xml:space="preserve">Additional information: </w:t>
      </w:r>
    </w:p>
    <w:p w:rsidR="00665BB6" w:rsidRDefault="00E8473A" w:rsidP="00E8473A">
      <w:pPr>
        <w:spacing w:after="0" w:line="276" w:lineRule="auto"/>
        <w:jc w:val="both"/>
        <w:rPr>
          <w:rFonts w:ascii="Times New Roman" w:eastAsia="Times New Roman" w:hAnsi="Times New Roman" w:cs="Times New Roman"/>
          <w:b/>
          <w:bCs/>
          <w:sz w:val="24"/>
          <w:szCs w:val="24"/>
        </w:rPr>
      </w:pPr>
      <w:r>
        <w:rPr>
          <w:rFonts w:ascii="Times New Roman" w:hAnsi="Times New Roman"/>
          <w:sz w:val="24"/>
          <w:szCs w:val="24"/>
        </w:rPr>
        <w:br/>
      </w:r>
      <w:r>
        <w:rPr>
          <w:rFonts w:ascii="Times New Roman" w:hAnsi="Times New Roman"/>
          <w:b/>
          <w:bCs/>
          <w:sz w:val="24"/>
          <w:szCs w:val="24"/>
        </w:rPr>
        <w:t xml:space="preserve">III.1.2) Economic and financial standing </w:t>
      </w:r>
    </w:p>
    <w:p w:rsidR="00665BB6" w:rsidRDefault="00E8473A" w:rsidP="00E8473A">
      <w:pPr>
        <w:spacing w:after="0" w:line="276" w:lineRule="auto"/>
        <w:jc w:val="both"/>
        <w:rPr>
          <w:rFonts w:ascii="Times New Roman" w:eastAsia="Times New Roman" w:hAnsi="Times New Roman" w:cs="Times New Roman"/>
          <w:b/>
          <w:bCs/>
          <w:sz w:val="24"/>
          <w:szCs w:val="24"/>
        </w:rPr>
      </w:pPr>
      <w:r>
        <w:rPr>
          <w:rFonts w:ascii="Times New Roman" w:hAnsi="Times New Roman"/>
          <w:sz w:val="24"/>
          <w:szCs w:val="24"/>
        </w:rPr>
        <w:br/>
        <w:t xml:space="preserve">List of criteria: This contract is reserved to Tenderers meeting the following criteria for participation referring to the economic or financial standing, viz.: 1. The Tenderer is insured against civil liability in respect of the activity relating to the object of this contract, to a </w:t>
      </w:r>
      <w:r w:rsidR="00DA0257">
        <w:rPr>
          <w:rFonts w:ascii="Times New Roman" w:hAnsi="Times New Roman"/>
          <w:sz w:val="24"/>
          <w:szCs w:val="24"/>
        </w:rPr>
        <w:t>guarantee sum of at least PLN 100</w:t>
      </w:r>
      <w:r>
        <w:rPr>
          <w:rFonts w:ascii="Times New Roman" w:hAnsi="Times New Roman"/>
          <w:sz w:val="24"/>
          <w:szCs w:val="24"/>
        </w:rPr>
        <w:t>,00</w:t>
      </w:r>
      <w:r w:rsidR="00370F55">
        <w:rPr>
          <w:rFonts w:ascii="Times New Roman" w:hAnsi="Times New Roman"/>
          <w:sz w:val="24"/>
          <w:szCs w:val="24"/>
        </w:rPr>
        <w:t xml:space="preserve">0.00 (say: </w:t>
      </w:r>
      <w:r w:rsidR="00DA0257">
        <w:rPr>
          <w:rFonts w:ascii="Times New Roman" w:hAnsi="Times New Roman"/>
          <w:sz w:val="24"/>
          <w:szCs w:val="24"/>
        </w:rPr>
        <w:t>one hundred</w:t>
      </w:r>
      <w:r w:rsidR="00370F55">
        <w:rPr>
          <w:rFonts w:ascii="Times New Roman" w:hAnsi="Times New Roman"/>
          <w:sz w:val="24"/>
          <w:szCs w:val="24"/>
        </w:rPr>
        <w:t xml:space="preserve"> thousand zloty</w:t>
      </w:r>
      <w:r>
        <w:rPr>
          <w:rFonts w:ascii="Times New Roman" w:hAnsi="Times New Roman"/>
          <w:sz w:val="24"/>
          <w:szCs w:val="24"/>
        </w:rPr>
        <w:t>s);</w:t>
      </w:r>
      <w:r>
        <w:rPr>
          <w:rFonts w:ascii="Times New Roman" w:hAnsi="Times New Roman"/>
          <w:sz w:val="24"/>
          <w:szCs w:val="24"/>
        </w:rPr>
        <w:br/>
        <w:t>Additional information</w:t>
      </w:r>
      <w:r>
        <w:rPr>
          <w:rFonts w:ascii="Times New Roman" w:hAnsi="Times New Roman"/>
          <w:sz w:val="24"/>
          <w:szCs w:val="24"/>
        </w:rPr>
        <w:br/>
        <w:t xml:space="preserve"> </w:t>
      </w:r>
      <w:r>
        <w:rPr>
          <w:rFonts w:ascii="Times New Roman" w:hAnsi="Times New Roman"/>
          <w:b/>
          <w:bCs/>
          <w:sz w:val="24"/>
          <w:szCs w:val="24"/>
        </w:rPr>
        <w:t xml:space="preserve">III.1.3) Technical and professional ability </w:t>
      </w:r>
    </w:p>
    <w:p w:rsidR="00665BB6" w:rsidRDefault="00E8473A" w:rsidP="00E8473A">
      <w:pPr>
        <w:spacing w:after="0" w:line="276" w:lineRule="auto"/>
        <w:jc w:val="both"/>
        <w:rPr>
          <w:rFonts w:ascii="Times New Roman" w:eastAsia="Times New Roman" w:hAnsi="Times New Roman" w:cs="Times New Roman"/>
          <w:sz w:val="24"/>
          <w:szCs w:val="24"/>
        </w:rPr>
      </w:pPr>
      <w:r>
        <w:rPr>
          <w:rFonts w:ascii="Times New Roman" w:hAnsi="Times New Roman"/>
          <w:sz w:val="24"/>
          <w:szCs w:val="24"/>
        </w:rPr>
        <w:br/>
        <w:t xml:space="preserve">List of criteria: </w:t>
      </w:r>
    </w:p>
    <w:p w:rsidR="00DA0257" w:rsidRDefault="00E8473A" w:rsidP="00E8473A">
      <w:pPr>
        <w:spacing w:after="0" w:line="276" w:lineRule="auto"/>
        <w:jc w:val="both"/>
        <w:rPr>
          <w:rFonts w:ascii="Times New Roman" w:hAnsi="Times New Roman"/>
          <w:sz w:val="24"/>
          <w:szCs w:val="24"/>
        </w:rPr>
      </w:pPr>
      <w:r>
        <w:rPr>
          <w:rFonts w:ascii="Times New Roman" w:hAnsi="Times New Roman"/>
          <w:sz w:val="24"/>
          <w:szCs w:val="24"/>
        </w:rPr>
        <w:t xml:space="preserve">1. In the last 3 years prior to the time-limit for receipt of tenders, and if duration of the business activity is shorter, then in that period, the Tenderer has developed a </w:t>
      </w:r>
    </w:p>
    <w:p w:rsidR="00665BB6" w:rsidRDefault="00E8473A" w:rsidP="00E8473A">
      <w:pPr>
        <w:spacing w:after="0" w:line="276" w:lineRule="auto"/>
        <w:jc w:val="both"/>
        <w:rPr>
          <w:rFonts w:ascii="Times New Roman" w:eastAsia="Times New Roman" w:hAnsi="Times New Roman" w:cs="Times New Roman"/>
          <w:sz w:val="24"/>
          <w:szCs w:val="24"/>
        </w:rPr>
      </w:pPr>
      <w:r>
        <w:rPr>
          <w:rFonts w:ascii="Times New Roman" w:hAnsi="Times New Roman"/>
          <w:sz w:val="24"/>
          <w:szCs w:val="24"/>
        </w:rPr>
        <w:t xml:space="preserve">1) Programme for the development of the bicycle traffic of a city or urban area above 200 thousand inhabitants or other strategic document of planning nature, related as to its object to the development of bicycle traffic for an urban area above 200 thousand inhabitants, in the number of 1 such document. </w:t>
      </w:r>
    </w:p>
    <w:p w:rsidR="00DA0257" w:rsidRDefault="00E8473A" w:rsidP="00E8473A">
      <w:pPr>
        <w:spacing w:after="0" w:line="276" w:lineRule="auto"/>
        <w:jc w:val="both"/>
        <w:rPr>
          <w:rFonts w:ascii="Times New Roman" w:hAnsi="Times New Roman"/>
          <w:sz w:val="24"/>
          <w:szCs w:val="24"/>
        </w:rPr>
      </w:pPr>
      <w:r>
        <w:rPr>
          <w:rFonts w:ascii="Times New Roman" w:hAnsi="Times New Roman"/>
          <w:sz w:val="24"/>
          <w:szCs w:val="24"/>
        </w:rPr>
        <w:t xml:space="preserve">2. The Tenderer has persons available who hold suitable professional qualifications, licences, experience and education suitable for the positions that will be entrusted to them, in accordance with the list below: </w:t>
      </w:r>
    </w:p>
    <w:p w:rsidR="00665BB6" w:rsidRDefault="00E8473A" w:rsidP="00E8473A">
      <w:pPr>
        <w:spacing w:after="0" w:line="276" w:lineRule="auto"/>
        <w:jc w:val="both"/>
        <w:rPr>
          <w:rFonts w:ascii="Times New Roman" w:eastAsia="Times New Roman" w:hAnsi="Times New Roman" w:cs="Times New Roman"/>
          <w:sz w:val="24"/>
          <w:szCs w:val="24"/>
        </w:rPr>
      </w:pPr>
      <w:r>
        <w:rPr>
          <w:rFonts w:ascii="Times New Roman" w:hAnsi="Times New Roman"/>
          <w:sz w:val="24"/>
          <w:szCs w:val="24"/>
        </w:rPr>
        <w:t xml:space="preserve"># Position — Requirement number of persons — Duration of holding the required qualifications (in years) — Professional experience (number of comparable contracts/works or duration of service in the role) — basis for availability. </w:t>
      </w:r>
    </w:p>
    <w:p w:rsidR="00665BB6" w:rsidRDefault="00E8473A" w:rsidP="00E8473A">
      <w:pPr>
        <w:spacing w:after="0" w:line="276" w:lineRule="auto"/>
        <w:jc w:val="both"/>
        <w:rPr>
          <w:rFonts w:ascii="Times New Roman" w:eastAsia="Times New Roman" w:hAnsi="Times New Roman" w:cs="Times New Roman"/>
          <w:sz w:val="24"/>
          <w:szCs w:val="24"/>
        </w:rPr>
      </w:pPr>
      <w:r>
        <w:rPr>
          <w:rFonts w:ascii="Times New Roman" w:hAnsi="Times New Roman"/>
          <w:sz w:val="24"/>
          <w:szCs w:val="24"/>
        </w:rPr>
        <w:t xml:space="preserve">1. Team Leader — 1 person — X — 2 years of experience as the leader of a team performing planning, research and related works connected with the development of bicycle traffic, pedestrian traffic — X. </w:t>
      </w:r>
    </w:p>
    <w:p w:rsidR="00665BB6" w:rsidRDefault="00E8473A" w:rsidP="00E8473A">
      <w:pPr>
        <w:spacing w:after="0" w:line="276" w:lineRule="auto"/>
        <w:jc w:val="both"/>
        <w:rPr>
          <w:rFonts w:ascii="Times New Roman" w:eastAsia="Times New Roman" w:hAnsi="Times New Roman" w:cs="Times New Roman"/>
          <w:sz w:val="24"/>
          <w:szCs w:val="24"/>
        </w:rPr>
      </w:pPr>
      <w:r>
        <w:rPr>
          <w:rFonts w:ascii="Times New Roman" w:hAnsi="Times New Roman"/>
          <w:sz w:val="24"/>
          <w:szCs w:val="24"/>
        </w:rPr>
        <w:t>2. Team preparing the study — a minimum of 2 people — X — 1 year of experience: participation in planning, research and related works connected with the development of bicycle traffic, pedestrian traffic — employment contract</w:t>
      </w:r>
      <w:r w:rsidR="00DA0257">
        <w:rPr>
          <w:rFonts w:ascii="Times New Roman" w:hAnsi="Times New Roman"/>
          <w:sz w:val="24"/>
          <w:szCs w:val="24"/>
        </w:rPr>
        <w:t>.</w:t>
      </w:r>
      <w:r>
        <w:rPr>
          <w:rFonts w:ascii="Times New Roman" w:hAnsi="Times New Roman"/>
          <w:sz w:val="24"/>
          <w:szCs w:val="24"/>
        </w:rPr>
        <w:t xml:space="preserve"> </w:t>
      </w:r>
    </w:p>
    <w:p w:rsidR="00DA0257" w:rsidRDefault="00DA0257" w:rsidP="00E8473A">
      <w:pPr>
        <w:spacing w:after="0" w:line="276" w:lineRule="auto"/>
        <w:jc w:val="both"/>
        <w:rPr>
          <w:rFonts w:ascii="Times New Roman" w:hAnsi="Times New Roman"/>
          <w:sz w:val="24"/>
          <w:szCs w:val="24"/>
        </w:rPr>
      </w:pPr>
    </w:p>
    <w:p w:rsidR="00E8473A" w:rsidRDefault="00DA0257" w:rsidP="00E8473A">
      <w:pPr>
        <w:spacing w:after="0" w:line="276" w:lineRule="auto"/>
        <w:jc w:val="both"/>
        <w:rPr>
          <w:rFonts w:ascii="Times New Roman" w:eastAsia="Times New Roman" w:hAnsi="Times New Roman" w:cs="Times New Roman"/>
          <w:sz w:val="24"/>
          <w:szCs w:val="24"/>
        </w:rPr>
      </w:pPr>
      <w:r w:rsidRPr="00DA0257">
        <w:rPr>
          <w:rFonts w:ascii="Times New Roman" w:hAnsi="Times New Roman"/>
          <w:sz w:val="24"/>
          <w:szCs w:val="24"/>
        </w:rPr>
        <w:t>The positions referred to above may also be entrusted to citizens of the Member States of the European Union, the Swiss Confederation and other countries of the European Economic Area, in accordance with art. 12a of the Construction Law and the provisions of the Act of 22 December 2015 on the principles of recognition of professional qualifications acquired in the Member States of the European Union (Journal of Laws of 2018, item 2272).</w:t>
      </w:r>
      <w:r w:rsidR="00E8473A">
        <w:rPr>
          <w:rFonts w:ascii="Times New Roman" w:hAnsi="Times New Roman"/>
          <w:sz w:val="24"/>
          <w:szCs w:val="24"/>
        </w:rPr>
        <w:br/>
        <w:t xml:space="preserve">The Contracting Authority requires the Tenderers to specify in the tender or request to participate the full legal names of persons performing activities in the implementation of the </w:t>
      </w:r>
      <w:r w:rsidR="00E8473A">
        <w:rPr>
          <w:rFonts w:ascii="Times New Roman" w:hAnsi="Times New Roman"/>
          <w:sz w:val="24"/>
          <w:szCs w:val="24"/>
        </w:rPr>
        <w:lastRenderedPageBreak/>
        <w:t>contract along with information on such persons’ professional qualifications or experience: No</w:t>
      </w:r>
      <w:r w:rsidR="00E8473A">
        <w:rPr>
          <w:rFonts w:ascii="Times New Roman" w:hAnsi="Times New Roman"/>
          <w:sz w:val="24"/>
          <w:szCs w:val="24"/>
        </w:rPr>
        <w:br/>
        <w:t>Additional information:</w:t>
      </w:r>
    </w:p>
    <w:p w:rsidR="005946D5" w:rsidRPr="00370F55" w:rsidRDefault="005946D5" w:rsidP="00E8473A">
      <w:pPr>
        <w:spacing w:after="0" w:line="276" w:lineRule="auto"/>
        <w:jc w:val="both"/>
        <w:rPr>
          <w:rFonts w:ascii="Times New Roman" w:eastAsia="Times New Roman" w:hAnsi="Times New Roman" w:cs="Times New Roman"/>
          <w:b/>
          <w:bCs/>
          <w:sz w:val="24"/>
          <w:szCs w:val="24"/>
          <w:lang w:eastAsia="en-GB"/>
        </w:rPr>
      </w:pPr>
    </w:p>
    <w:p w:rsidR="00E8473A" w:rsidRPr="00E8473A" w:rsidRDefault="00E8473A" w:rsidP="00E8473A">
      <w:pPr>
        <w:spacing w:after="0" w:line="276" w:lineRule="auto"/>
        <w:jc w:val="both"/>
        <w:rPr>
          <w:rFonts w:ascii="Times New Roman" w:eastAsia="Times New Roman" w:hAnsi="Times New Roman" w:cs="Times New Roman"/>
          <w:sz w:val="24"/>
          <w:szCs w:val="24"/>
        </w:rPr>
      </w:pPr>
      <w:r>
        <w:rPr>
          <w:rFonts w:ascii="Times New Roman" w:hAnsi="Times New Roman"/>
          <w:b/>
          <w:bCs/>
          <w:sz w:val="24"/>
          <w:szCs w:val="24"/>
        </w:rPr>
        <w:t>III.2) GROUNDS OF EXCLUSION</w:t>
      </w:r>
    </w:p>
    <w:p w:rsidR="00665BB6" w:rsidRDefault="00E8473A" w:rsidP="00E8473A">
      <w:pPr>
        <w:spacing w:after="0" w:line="276" w:lineRule="auto"/>
        <w:jc w:val="both"/>
        <w:rPr>
          <w:rFonts w:ascii="Times New Roman" w:eastAsia="Times New Roman" w:hAnsi="Times New Roman" w:cs="Times New Roman"/>
          <w:sz w:val="24"/>
          <w:szCs w:val="24"/>
        </w:rPr>
      </w:pPr>
      <w:r>
        <w:rPr>
          <w:rFonts w:ascii="Times New Roman" w:hAnsi="Times New Roman"/>
          <w:b/>
          <w:bCs/>
          <w:sz w:val="24"/>
          <w:szCs w:val="24"/>
        </w:rPr>
        <w:t>III.2.1) Grounds of exclusion specified in Article 24(1) PPL Act</w:t>
      </w:r>
      <w:r>
        <w:rPr>
          <w:rFonts w:ascii="Times New Roman" w:hAnsi="Times New Roman"/>
          <w:sz w:val="24"/>
          <w:szCs w:val="24"/>
        </w:rPr>
        <w:br/>
      </w:r>
      <w:r>
        <w:rPr>
          <w:rFonts w:ascii="Times New Roman" w:hAnsi="Times New Roman"/>
          <w:b/>
          <w:bCs/>
          <w:sz w:val="24"/>
          <w:szCs w:val="24"/>
        </w:rPr>
        <w:t>III.2.2) The Contracting Authority foresees excluding a Tenderer on the basis of Article 24(5) of PPL Act</w:t>
      </w:r>
      <w:r>
        <w:rPr>
          <w:rFonts w:ascii="Times New Roman" w:hAnsi="Times New Roman"/>
          <w:sz w:val="24"/>
          <w:szCs w:val="24"/>
        </w:rPr>
        <w:t xml:space="preserve"> Yes The Contracting Authority foresees the following optional exclusion grounds: </w:t>
      </w:r>
    </w:p>
    <w:p w:rsidR="00E8473A" w:rsidRPr="00E8473A" w:rsidRDefault="00E8473A" w:rsidP="00E8473A">
      <w:pPr>
        <w:spacing w:after="0" w:line="276" w:lineRule="auto"/>
        <w:jc w:val="both"/>
        <w:rPr>
          <w:rFonts w:ascii="Times New Roman" w:eastAsia="Times New Roman" w:hAnsi="Times New Roman" w:cs="Times New Roman"/>
          <w:sz w:val="24"/>
          <w:szCs w:val="24"/>
        </w:rPr>
      </w:pPr>
      <w:r>
        <w:rPr>
          <w:rFonts w:ascii="Times New Roman" w:hAnsi="Times New Roman"/>
          <w:sz w:val="24"/>
          <w:szCs w:val="24"/>
        </w:rPr>
        <w:t xml:space="preserve">Yes (exclusion ground set out in Article 24(5)(1) PPL Act) </w:t>
      </w:r>
      <w:r>
        <w:rPr>
          <w:rFonts w:ascii="Times New Roman" w:hAnsi="Times New Roman"/>
          <w:sz w:val="24"/>
          <w:szCs w:val="24"/>
        </w:rPr>
        <w:br/>
        <w:t>Yes (exclusion ground set out in Article 24(5)(2) PPL Act)</w:t>
      </w:r>
      <w:r>
        <w:rPr>
          <w:rFonts w:ascii="Times New Roman" w:hAnsi="Times New Roman"/>
          <w:sz w:val="24"/>
          <w:szCs w:val="24"/>
        </w:rPr>
        <w:br/>
        <w:t xml:space="preserve">Yes (exclusion ground set out in Article 24(5)(4) PPL Act) </w:t>
      </w:r>
      <w:r>
        <w:rPr>
          <w:rFonts w:ascii="Times New Roman" w:hAnsi="Times New Roman"/>
          <w:sz w:val="24"/>
          <w:szCs w:val="24"/>
        </w:rPr>
        <w:br/>
      </w:r>
      <w:r>
        <w:rPr>
          <w:rFonts w:ascii="Times New Roman" w:hAnsi="Times New Roman"/>
          <w:sz w:val="24"/>
          <w:szCs w:val="24"/>
        </w:rPr>
        <w:br/>
      </w:r>
    </w:p>
    <w:p w:rsidR="00E8473A" w:rsidRPr="00E8473A" w:rsidRDefault="00E8473A" w:rsidP="00E8473A">
      <w:pPr>
        <w:spacing w:after="0" w:line="276" w:lineRule="auto"/>
        <w:jc w:val="both"/>
        <w:rPr>
          <w:rFonts w:ascii="Times New Roman" w:eastAsia="Times New Roman" w:hAnsi="Times New Roman" w:cs="Times New Roman"/>
          <w:sz w:val="24"/>
          <w:szCs w:val="24"/>
        </w:rPr>
      </w:pPr>
      <w:r>
        <w:rPr>
          <w:rFonts w:ascii="Times New Roman" w:hAnsi="Times New Roman"/>
          <w:b/>
          <w:bCs/>
          <w:sz w:val="24"/>
          <w:szCs w:val="24"/>
        </w:rPr>
        <w:t>III.3) LIST OF STATEMENTS SUBMITTED BY THE TENDERER FOR PRELIMINARY CONFIRMATION OF NOT BEING SUBJECT TO EXCLUSION AND OF MEETING THE PARTICIPATION CONDITIONS AND SELECTION CRITERIA</w:t>
      </w:r>
    </w:p>
    <w:p w:rsidR="00665BB6" w:rsidRDefault="00E8473A" w:rsidP="00E8473A">
      <w:pPr>
        <w:spacing w:after="0" w:line="276" w:lineRule="auto"/>
        <w:jc w:val="both"/>
        <w:rPr>
          <w:rFonts w:ascii="Times New Roman" w:eastAsia="Times New Roman" w:hAnsi="Times New Roman" w:cs="Times New Roman"/>
          <w:b/>
          <w:bCs/>
          <w:sz w:val="24"/>
          <w:szCs w:val="24"/>
        </w:rPr>
      </w:pPr>
      <w:r>
        <w:rPr>
          <w:rFonts w:ascii="Times New Roman" w:hAnsi="Times New Roman"/>
          <w:b/>
          <w:bCs/>
          <w:sz w:val="24"/>
          <w:szCs w:val="24"/>
        </w:rPr>
        <w:t xml:space="preserve">Statement of not being subject to exclusion and of meeting the participation conditions </w:t>
      </w:r>
      <w:r>
        <w:rPr>
          <w:rFonts w:ascii="Times New Roman" w:hAnsi="Times New Roman"/>
          <w:sz w:val="24"/>
          <w:szCs w:val="24"/>
        </w:rPr>
        <w:br/>
        <w:t>Yes</w:t>
      </w:r>
      <w:r>
        <w:rPr>
          <w:rFonts w:ascii="Times New Roman" w:hAnsi="Times New Roman"/>
          <w:sz w:val="24"/>
          <w:szCs w:val="24"/>
        </w:rPr>
        <w:br/>
      </w:r>
      <w:r>
        <w:rPr>
          <w:rFonts w:ascii="Times New Roman" w:hAnsi="Times New Roman"/>
          <w:b/>
          <w:bCs/>
          <w:sz w:val="24"/>
          <w:szCs w:val="24"/>
        </w:rPr>
        <w:t xml:space="preserve">Statement of meeting the selection criteria </w:t>
      </w:r>
    </w:p>
    <w:p w:rsidR="00E8473A" w:rsidRDefault="00E8473A" w:rsidP="00E8473A">
      <w:pPr>
        <w:spacing w:after="0" w:line="276" w:lineRule="auto"/>
        <w:jc w:val="both"/>
        <w:rPr>
          <w:rFonts w:ascii="Times New Roman" w:eastAsia="Times New Roman" w:hAnsi="Times New Roman" w:cs="Times New Roman"/>
          <w:sz w:val="24"/>
          <w:szCs w:val="24"/>
        </w:rPr>
      </w:pPr>
      <w:r>
        <w:rPr>
          <w:rFonts w:ascii="Times New Roman" w:hAnsi="Times New Roman"/>
          <w:sz w:val="24"/>
          <w:szCs w:val="24"/>
        </w:rPr>
        <w:br/>
        <w:t>No</w:t>
      </w:r>
    </w:p>
    <w:p w:rsidR="005946D5" w:rsidRPr="00370F55" w:rsidRDefault="005946D5" w:rsidP="00E8473A">
      <w:pPr>
        <w:spacing w:after="0" w:line="276" w:lineRule="auto"/>
        <w:jc w:val="both"/>
        <w:rPr>
          <w:rFonts w:ascii="Times New Roman" w:eastAsia="Times New Roman" w:hAnsi="Times New Roman" w:cs="Times New Roman"/>
          <w:b/>
          <w:bCs/>
          <w:sz w:val="24"/>
          <w:szCs w:val="24"/>
          <w:lang w:eastAsia="en-GB"/>
        </w:rPr>
      </w:pPr>
    </w:p>
    <w:p w:rsidR="00E8473A" w:rsidRPr="00E8473A" w:rsidRDefault="00E8473A" w:rsidP="00E8473A">
      <w:pPr>
        <w:spacing w:after="0" w:line="276" w:lineRule="auto"/>
        <w:jc w:val="both"/>
        <w:rPr>
          <w:rFonts w:ascii="Times New Roman" w:eastAsia="Times New Roman" w:hAnsi="Times New Roman" w:cs="Times New Roman"/>
          <w:sz w:val="24"/>
          <w:szCs w:val="24"/>
        </w:rPr>
      </w:pPr>
      <w:r>
        <w:rPr>
          <w:rFonts w:ascii="Times New Roman" w:hAnsi="Times New Roman"/>
          <w:b/>
          <w:bCs/>
          <w:sz w:val="24"/>
          <w:szCs w:val="24"/>
        </w:rPr>
        <w:t>III.4) LIST OF STATEMENTS OR DOCUMENTS SUBMITTED BY THE TENDERER UPON THE CONTRACTING AUTHORITY’S DEMAND TO CONFIRM THE CIRCUMSTANCES REFERRED TO IN ARTICLE 25(1)(3) PPL ACT:</w:t>
      </w:r>
    </w:p>
    <w:p w:rsidR="00E8473A" w:rsidRDefault="00E8473A" w:rsidP="00E8473A">
      <w:pPr>
        <w:spacing w:after="0" w:line="276" w:lineRule="auto"/>
        <w:jc w:val="both"/>
        <w:rPr>
          <w:rFonts w:ascii="Times New Roman" w:eastAsia="Times New Roman" w:hAnsi="Times New Roman" w:cs="Times New Roman"/>
          <w:sz w:val="24"/>
          <w:szCs w:val="24"/>
        </w:rPr>
      </w:pPr>
      <w:r>
        <w:rPr>
          <w:rFonts w:ascii="Times New Roman" w:hAnsi="Times New Roman"/>
          <w:sz w:val="24"/>
          <w:szCs w:val="24"/>
        </w:rPr>
        <w:t>The Contracting Authority will call upon the Tenderer with the highest-rated tender to submit within a set time-limit, not shorter than 5 days, statements or documents confirming the lack of grounds for exclusion, current as at the day of submission: To confirm the lack of grounds for exclusion under Article 24(5)(1) PPL Act — official copy from the appropriate register or Central Business Activity Registration and Information service, if separate provisions require entry in a register.</w:t>
      </w:r>
    </w:p>
    <w:p w:rsidR="005946D5" w:rsidRPr="00370F55" w:rsidRDefault="005946D5" w:rsidP="00E8473A">
      <w:pPr>
        <w:spacing w:after="0" w:line="276" w:lineRule="auto"/>
        <w:jc w:val="both"/>
        <w:rPr>
          <w:rFonts w:ascii="Times New Roman" w:eastAsia="Times New Roman" w:hAnsi="Times New Roman" w:cs="Times New Roman"/>
          <w:sz w:val="24"/>
          <w:szCs w:val="24"/>
          <w:lang w:eastAsia="en-GB"/>
        </w:rPr>
      </w:pPr>
    </w:p>
    <w:p w:rsidR="00E8473A" w:rsidRDefault="00E8473A" w:rsidP="00E8473A">
      <w:pPr>
        <w:spacing w:after="0" w:line="276" w:lineRule="auto"/>
        <w:jc w:val="both"/>
        <w:rPr>
          <w:rFonts w:ascii="Times New Roman" w:eastAsia="Times New Roman" w:hAnsi="Times New Roman" w:cs="Times New Roman"/>
          <w:b/>
          <w:bCs/>
          <w:sz w:val="24"/>
          <w:szCs w:val="24"/>
        </w:rPr>
      </w:pPr>
      <w:r>
        <w:rPr>
          <w:rFonts w:ascii="Times New Roman" w:hAnsi="Times New Roman"/>
          <w:b/>
          <w:bCs/>
          <w:sz w:val="24"/>
          <w:szCs w:val="24"/>
        </w:rPr>
        <w:t>III.5) LIST OF STATEMENTS OR DOCUMENTS SUBMITTED BY THE TENDERER UPON THE CONTRACTING AUTHORITY’S DEMAND TO CONFIRM THE CIRCUMSTANCES REFERRED TO IN ARTICLE 25(1)(1) PPL ACT</w:t>
      </w:r>
    </w:p>
    <w:p w:rsidR="005946D5" w:rsidRPr="00370F55" w:rsidRDefault="005946D5" w:rsidP="00E8473A">
      <w:pPr>
        <w:spacing w:after="0" w:line="276" w:lineRule="auto"/>
        <w:jc w:val="both"/>
        <w:rPr>
          <w:rFonts w:ascii="Times New Roman" w:eastAsia="Times New Roman" w:hAnsi="Times New Roman" w:cs="Times New Roman"/>
          <w:sz w:val="24"/>
          <w:szCs w:val="24"/>
          <w:lang w:eastAsia="en-GB"/>
        </w:rPr>
      </w:pPr>
    </w:p>
    <w:p w:rsidR="005946D5" w:rsidRDefault="00E8473A" w:rsidP="00E8473A">
      <w:pPr>
        <w:spacing w:after="0" w:line="276" w:lineRule="auto"/>
        <w:jc w:val="both"/>
        <w:rPr>
          <w:rFonts w:ascii="Times New Roman" w:eastAsia="Times New Roman" w:hAnsi="Times New Roman" w:cs="Times New Roman"/>
          <w:sz w:val="24"/>
          <w:szCs w:val="24"/>
        </w:rPr>
      </w:pPr>
      <w:r>
        <w:rPr>
          <w:rFonts w:ascii="Times New Roman" w:hAnsi="Times New Roman"/>
          <w:b/>
          <w:bCs/>
          <w:sz w:val="24"/>
          <w:szCs w:val="24"/>
        </w:rPr>
        <w:t>III.5.1) FOR MEETING THE PARTICIPATION CONDITIONS:</w:t>
      </w:r>
      <w:r>
        <w:rPr>
          <w:rFonts w:ascii="Times New Roman" w:hAnsi="Times New Roman"/>
          <w:sz w:val="24"/>
          <w:szCs w:val="24"/>
        </w:rPr>
        <w:t xml:space="preserve"> </w:t>
      </w:r>
      <w:r>
        <w:rPr>
          <w:rFonts w:ascii="Times New Roman" w:hAnsi="Times New Roman"/>
          <w:sz w:val="24"/>
          <w:szCs w:val="24"/>
        </w:rPr>
        <w:br/>
        <w:t xml:space="preserve">The Contracting Authority will call upon the Tenderer with the highest-rated tender to submit within a set time-limit, not shorter than 5 days, statements or documents confirming the circumstances of meeting the participation conditions, current as at the day of submission, i.e.: 1. documents confirming that the Tenderer has civil-liability insurance for activities relating to the object of this contract for the guarantee sum specified by the Contracting Authority (containing proof of the insurance payment); 2. list of services performed and, for periodic or continuous performances also in the process of being performed, in the last three years prior to </w:t>
      </w:r>
      <w:r>
        <w:rPr>
          <w:rFonts w:ascii="Times New Roman" w:hAnsi="Times New Roman"/>
          <w:sz w:val="24"/>
          <w:szCs w:val="24"/>
        </w:rPr>
        <w:lastRenderedPageBreak/>
        <w:t xml:space="preserve">the time-limit for the submission of tenders, and if the duration of the business activity is shorter, then in such duration, specifying the value, object, dates of performance and entities for whom the services have been performed. Attached with the aforementioned list should be proofs specifying whether the services included in the list have been adequately or are being adequately performed, provided that the aforementioned proofs can be references or other documents issued by the entity for whom the supplies or services have been performed, and for continuous or periodic performances are being performed, and if for a justified objective cause the Tenderer is unable to obtain such documents, then the Tenderer’s own statement; for periodic or continuous performances still in progress, references or other documents confirming the adequate performance thereof should be issued no earlier than 3 months prior to the time-limit for the submission of tenders; 3. list of persons assigned by the Tenderer to the performance of the public contract, along with information about such persons’ professional qualifications, licences, experience and education necessary for the performance of the public contract, as well as the scope of activities performed and information on the basis on which such persons are available to the Tenderer </w:t>
      </w:r>
    </w:p>
    <w:p w:rsidR="00665BB6" w:rsidRDefault="00E8473A" w:rsidP="00E8473A">
      <w:pPr>
        <w:spacing w:after="0" w:line="276" w:lineRule="auto"/>
        <w:jc w:val="both"/>
        <w:rPr>
          <w:rFonts w:ascii="Times New Roman" w:eastAsia="Times New Roman" w:hAnsi="Times New Roman" w:cs="Times New Roman"/>
          <w:sz w:val="24"/>
          <w:szCs w:val="24"/>
        </w:rPr>
      </w:pPr>
      <w:r>
        <w:rPr>
          <w:rFonts w:ascii="Times New Roman" w:hAnsi="Times New Roman"/>
          <w:sz w:val="24"/>
          <w:szCs w:val="24"/>
        </w:rPr>
        <w:br/>
      </w:r>
      <w:r>
        <w:rPr>
          <w:rFonts w:ascii="Times New Roman" w:hAnsi="Times New Roman"/>
          <w:b/>
          <w:bCs/>
          <w:sz w:val="24"/>
          <w:szCs w:val="24"/>
        </w:rPr>
        <w:t>III.5.2) FOR SELECTION CRITERIA:</w:t>
      </w:r>
      <w:r>
        <w:rPr>
          <w:rFonts w:ascii="Times New Roman" w:hAnsi="Times New Roman"/>
          <w:sz w:val="24"/>
          <w:szCs w:val="24"/>
        </w:rPr>
        <w:t xml:space="preserve"> </w:t>
      </w:r>
    </w:p>
    <w:p w:rsidR="00E8473A" w:rsidRPr="00E8473A" w:rsidRDefault="00E8473A" w:rsidP="00E8473A">
      <w:pPr>
        <w:spacing w:after="0" w:line="276" w:lineRule="auto"/>
        <w:jc w:val="both"/>
        <w:rPr>
          <w:rFonts w:ascii="Times New Roman" w:eastAsia="Times New Roman" w:hAnsi="Times New Roman" w:cs="Times New Roman"/>
          <w:sz w:val="24"/>
          <w:szCs w:val="24"/>
        </w:rPr>
      </w:pPr>
      <w:r>
        <w:rPr>
          <w:rFonts w:ascii="Times New Roman" w:hAnsi="Times New Roman"/>
          <w:sz w:val="24"/>
          <w:szCs w:val="24"/>
        </w:rPr>
        <w:br/>
      </w:r>
      <w:r>
        <w:rPr>
          <w:rFonts w:ascii="Times New Roman" w:hAnsi="Times New Roman"/>
          <w:b/>
          <w:bCs/>
          <w:sz w:val="24"/>
          <w:szCs w:val="24"/>
        </w:rPr>
        <w:t>III.6) LIST OF STATEMENTS OR DOCUMENTS SUBMITTED BY THE TENDERER UPON THE CONTRACTING AUTHORITY’S DEMAND TO CONFIRM THE CIRCUMSTANCES REFERRED TO IN ARTICLE 25(1)(2) PPL ACT</w:t>
      </w:r>
    </w:p>
    <w:p w:rsidR="00E8473A" w:rsidRPr="00E8473A" w:rsidRDefault="00E8473A" w:rsidP="00E8473A">
      <w:pPr>
        <w:spacing w:after="0" w:line="276" w:lineRule="auto"/>
        <w:jc w:val="both"/>
        <w:rPr>
          <w:rFonts w:ascii="Times New Roman" w:eastAsia="Times New Roman" w:hAnsi="Times New Roman" w:cs="Times New Roman"/>
          <w:sz w:val="24"/>
          <w:szCs w:val="24"/>
        </w:rPr>
      </w:pPr>
      <w:r>
        <w:rPr>
          <w:rFonts w:ascii="Times New Roman" w:hAnsi="Times New Roman"/>
          <w:b/>
          <w:bCs/>
          <w:sz w:val="24"/>
          <w:szCs w:val="24"/>
        </w:rPr>
        <w:t>III.7) OTHER DOCUMENTS NOT LISTED IN SECTION III.3) – III.6)</w:t>
      </w:r>
    </w:p>
    <w:p w:rsidR="00665BB6" w:rsidRDefault="00E8473A" w:rsidP="00E8473A">
      <w:pPr>
        <w:spacing w:after="0" w:line="276" w:lineRule="auto"/>
        <w:jc w:val="both"/>
        <w:rPr>
          <w:rFonts w:ascii="Times New Roman" w:eastAsia="Times New Roman" w:hAnsi="Times New Roman" w:cs="Times New Roman"/>
          <w:sz w:val="24"/>
          <w:szCs w:val="24"/>
        </w:rPr>
      </w:pPr>
      <w:r>
        <w:rPr>
          <w:rFonts w:ascii="Times New Roman" w:hAnsi="Times New Roman"/>
          <w:sz w:val="24"/>
          <w:szCs w:val="24"/>
        </w:rPr>
        <w:t xml:space="preserve">1. If for a justified cause the Tenderer cannot submit documents concerning the Tenderer’s financial or economic standing as required by the Contracting Authority, then the Tenderer may submit such a different document as will sufficiently confirm the meeting of the participation conditions described by the Contracting Authority. </w:t>
      </w:r>
    </w:p>
    <w:p w:rsidR="00665BB6" w:rsidRDefault="00E8473A" w:rsidP="00E8473A">
      <w:pPr>
        <w:spacing w:after="0" w:line="276" w:lineRule="auto"/>
        <w:jc w:val="both"/>
        <w:rPr>
          <w:rFonts w:ascii="Times New Roman" w:eastAsia="Times New Roman" w:hAnsi="Times New Roman" w:cs="Times New Roman"/>
          <w:sz w:val="24"/>
          <w:szCs w:val="24"/>
        </w:rPr>
      </w:pPr>
      <w:r>
        <w:rPr>
          <w:rFonts w:ascii="Times New Roman" w:hAnsi="Times New Roman"/>
          <w:sz w:val="24"/>
          <w:szCs w:val="24"/>
        </w:rPr>
        <w:t xml:space="preserve">2. The Tenderer may in order to confirm meeting the participation conditions, in appropriate situations and in respect of a specific order or part thereof, rely on the technical or professional qualifications or financial or economic standing of other entities, irrespective of the nature of the Tenderer’s legal relationship with such entities. </w:t>
      </w:r>
    </w:p>
    <w:p w:rsidR="00665BB6" w:rsidRDefault="00E8473A" w:rsidP="00E8473A">
      <w:pPr>
        <w:spacing w:after="0" w:line="276" w:lineRule="auto"/>
        <w:jc w:val="both"/>
        <w:rPr>
          <w:rFonts w:ascii="Times New Roman" w:eastAsia="Times New Roman" w:hAnsi="Times New Roman" w:cs="Times New Roman"/>
          <w:sz w:val="24"/>
          <w:szCs w:val="24"/>
        </w:rPr>
      </w:pPr>
      <w:r>
        <w:rPr>
          <w:rFonts w:ascii="Times New Roman" w:hAnsi="Times New Roman"/>
          <w:sz w:val="24"/>
          <w:szCs w:val="24"/>
        </w:rPr>
        <w:t xml:space="preserve">2.1. A Tenderer relying on the resources of other entities, if such a Tenderer’s tender is the highest-rated, should submit in respect of such entities the same documents to confirm the lack of grounds of exclusion as the Tenderer has to submit, as well as the same documents for confirming the meeting of such participation conditions as the Tenderer demonstrates in reliance on such an entity’s resources. </w:t>
      </w:r>
    </w:p>
    <w:p w:rsidR="00665BB6" w:rsidRDefault="00E8473A" w:rsidP="00E8473A">
      <w:pPr>
        <w:spacing w:after="0" w:line="276" w:lineRule="auto"/>
        <w:jc w:val="both"/>
        <w:rPr>
          <w:rFonts w:ascii="Times New Roman" w:eastAsia="Times New Roman" w:hAnsi="Times New Roman" w:cs="Times New Roman"/>
          <w:sz w:val="24"/>
          <w:szCs w:val="24"/>
        </w:rPr>
      </w:pPr>
      <w:r>
        <w:rPr>
          <w:rFonts w:ascii="Times New Roman" w:hAnsi="Times New Roman"/>
          <w:sz w:val="24"/>
          <w:szCs w:val="24"/>
        </w:rPr>
        <w:t xml:space="preserve">2.2. A Tenderer relying on the resources or standing of other entities must prove to the Contracting Authority that in performing the contract the Tenderer will have available the necessary resources of such entities, including without limitation by submitting such entities’ commitment (original) to place the necessary resources for the purpose of the performance of the contract at the Tenderer’s disposal. The aforementioned commitment shall be submitted by the Tenderer whose tender is the highest-rated. </w:t>
      </w:r>
    </w:p>
    <w:p w:rsidR="00665BB6" w:rsidRDefault="00E8473A" w:rsidP="00E8473A">
      <w:pPr>
        <w:spacing w:after="0" w:line="276" w:lineRule="auto"/>
        <w:jc w:val="both"/>
        <w:rPr>
          <w:rFonts w:ascii="Times New Roman" w:eastAsia="Times New Roman" w:hAnsi="Times New Roman" w:cs="Times New Roman"/>
          <w:sz w:val="24"/>
          <w:szCs w:val="24"/>
        </w:rPr>
      </w:pPr>
      <w:r>
        <w:rPr>
          <w:rFonts w:ascii="Times New Roman" w:hAnsi="Times New Roman"/>
          <w:sz w:val="24"/>
          <w:szCs w:val="24"/>
        </w:rPr>
        <w:t xml:space="preserve">2.3. To determine whether a Tenderer relying on the ability or standing of other entities on terms set forth in Article 22a PPL Act will have the necessary resources available to the extent enabling the adequate performance of the public contract, and to evaluate whether the </w:t>
      </w:r>
      <w:r>
        <w:rPr>
          <w:rFonts w:ascii="Times New Roman" w:hAnsi="Times New Roman"/>
          <w:sz w:val="24"/>
          <w:szCs w:val="24"/>
        </w:rPr>
        <w:lastRenderedPageBreak/>
        <w:t xml:space="preserve">Tenderer’s relationship with such entities guarantees the actual access to such entities’ resources, the Contracting Authority requires documents specifying in particular: </w:t>
      </w:r>
    </w:p>
    <w:p w:rsidR="00665BB6" w:rsidRDefault="00E8473A" w:rsidP="00E8473A">
      <w:pPr>
        <w:spacing w:after="0" w:line="276" w:lineRule="auto"/>
        <w:jc w:val="both"/>
        <w:rPr>
          <w:rFonts w:ascii="Times New Roman" w:eastAsia="Times New Roman" w:hAnsi="Times New Roman" w:cs="Times New Roman"/>
          <w:sz w:val="24"/>
          <w:szCs w:val="24"/>
        </w:rPr>
      </w:pPr>
      <w:r>
        <w:rPr>
          <w:rFonts w:ascii="Times New Roman" w:hAnsi="Times New Roman"/>
          <w:sz w:val="24"/>
          <w:szCs w:val="24"/>
        </w:rPr>
        <w:t xml:space="preserve">2.3.1. the scope of the other entity’s resources available to the Tenderer; </w:t>
      </w:r>
    </w:p>
    <w:p w:rsidR="00665BB6" w:rsidRDefault="00E8473A" w:rsidP="00E8473A">
      <w:pPr>
        <w:spacing w:after="0" w:line="276" w:lineRule="auto"/>
        <w:jc w:val="both"/>
        <w:rPr>
          <w:rFonts w:ascii="Times New Roman" w:eastAsia="Times New Roman" w:hAnsi="Times New Roman" w:cs="Times New Roman"/>
          <w:sz w:val="24"/>
          <w:szCs w:val="24"/>
        </w:rPr>
      </w:pPr>
      <w:r>
        <w:rPr>
          <w:rFonts w:ascii="Times New Roman" w:hAnsi="Times New Roman"/>
          <w:sz w:val="24"/>
          <w:szCs w:val="24"/>
        </w:rPr>
        <w:t xml:space="preserve">2.3.2. the manner in which the other entity’s resources will be used by the Tender in the performance of the contract; </w:t>
      </w:r>
    </w:p>
    <w:p w:rsidR="00665BB6" w:rsidRDefault="00E8473A" w:rsidP="00E8473A">
      <w:pPr>
        <w:spacing w:after="0" w:line="276" w:lineRule="auto"/>
        <w:jc w:val="both"/>
        <w:rPr>
          <w:rFonts w:ascii="Times New Roman" w:eastAsia="Times New Roman" w:hAnsi="Times New Roman" w:cs="Times New Roman"/>
          <w:sz w:val="24"/>
          <w:szCs w:val="24"/>
        </w:rPr>
      </w:pPr>
      <w:r>
        <w:rPr>
          <w:rFonts w:ascii="Times New Roman" w:hAnsi="Times New Roman"/>
          <w:sz w:val="24"/>
          <w:szCs w:val="24"/>
        </w:rPr>
        <w:t xml:space="preserve">2.3.3. the scope and duration of the other entity’s participation in the performance of the contract; </w:t>
      </w:r>
    </w:p>
    <w:p w:rsidR="00E8473A" w:rsidRPr="00E8473A" w:rsidRDefault="00E8473A" w:rsidP="00E8473A">
      <w:pPr>
        <w:spacing w:after="0" w:line="276" w:lineRule="auto"/>
        <w:jc w:val="both"/>
        <w:rPr>
          <w:rFonts w:ascii="Times New Roman" w:eastAsia="Times New Roman" w:hAnsi="Times New Roman" w:cs="Times New Roman"/>
          <w:sz w:val="24"/>
          <w:szCs w:val="24"/>
        </w:rPr>
      </w:pPr>
      <w:r>
        <w:rPr>
          <w:rFonts w:ascii="Times New Roman" w:hAnsi="Times New Roman"/>
          <w:sz w:val="24"/>
          <w:szCs w:val="24"/>
        </w:rPr>
        <w:t>2.3.4. whether the entity on whose ability the contractor relies in respect of the participation conditions concerning education, professional qualifications or experience will perform such construction works or services as the specified ability refers to. 2.4. If the technical or professional ability or economic or financial standing of the entity referred to in item 2 do not confirm that the Tenderer meets the participation conditions or that there are no grounds for the exclusion of such entities, the Contracting Authority shall require that the Tenderer, within such time-limit as may be set by the Contracting Authority: 1) replace such an entity with another entity or entities, or 2) commit to the personal performance of the appropriate part of the contract, if the Tenderer can demonstrate the technical or professional ability or financial or economic standing referred to in item 2.</w:t>
      </w:r>
    </w:p>
    <w:p w:rsidR="00E8473A" w:rsidRPr="00E8473A" w:rsidRDefault="00E8473A" w:rsidP="00E8473A">
      <w:pPr>
        <w:spacing w:after="0" w:line="276" w:lineRule="auto"/>
        <w:jc w:val="both"/>
        <w:rPr>
          <w:rFonts w:ascii="Times New Roman" w:eastAsia="Times New Roman" w:hAnsi="Times New Roman" w:cs="Times New Roman"/>
          <w:sz w:val="24"/>
          <w:szCs w:val="24"/>
        </w:rPr>
      </w:pPr>
      <w:r>
        <w:rPr>
          <w:rFonts w:ascii="Times New Roman" w:hAnsi="Times New Roman"/>
          <w:sz w:val="24"/>
          <w:szCs w:val="24"/>
          <w:u w:val="single"/>
        </w:rPr>
        <w:t>SECTION IV: PROCEDURE</w:t>
      </w:r>
    </w:p>
    <w:p w:rsidR="00665BB6" w:rsidRDefault="00E8473A" w:rsidP="00E8473A">
      <w:pPr>
        <w:spacing w:after="0" w:line="276" w:lineRule="auto"/>
        <w:jc w:val="both"/>
        <w:rPr>
          <w:rFonts w:ascii="Times New Roman" w:eastAsia="Times New Roman" w:hAnsi="Times New Roman" w:cs="Times New Roman"/>
          <w:b/>
          <w:bCs/>
          <w:sz w:val="24"/>
          <w:szCs w:val="24"/>
        </w:rPr>
      </w:pPr>
      <w:r>
        <w:rPr>
          <w:rFonts w:ascii="Times New Roman" w:hAnsi="Times New Roman"/>
          <w:b/>
          <w:bCs/>
          <w:sz w:val="24"/>
          <w:szCs w:val="24"/>
        </w:rPr>
        <w:t xml:space="preserve">IV.1) DESCRIPTION </w:t>
      </w:r>
    </w:p>
    <w:p w:rsidR="00E8473A" w:rsidRPr="00E8473A" w:rsidRDefault="00E8473A" w:rsidP="00E8473A">
      <w:pPr>
        <w:spacing w:after="0" w:line="276" w:lineRule="auto"/>
        <w:jc w:val="both"/>
        <w:rPr>
          <w:rFonts w:ascii="Times New Roman" w:eastAsia="Times New Roman" w:hAnsi="Times New Roman" w:cs="Times New Roman"/>
          <w:sz w:val="24"/>
          <w:szCs w:val="24"/>
        </w:rPr>
      </w:pPr>
      <w:r>
        <w:rPr>
          <w:rFonts w:ascii="Times New Roman" w:hAnsi="Times New Roman"/>
          <w:sz w:val="24"/>
          <w:szCs w:val="24"/>
        </w:rPr>
        <w:br/>
      </w:r>
      <w:r>
        <w:rPr>
          <w:rFonts w:ascii="Times New Roman" w:hAnsi="Times New Roman"/>
          <w:b/>
          <w:bCs/>
          <w:sz w:val="24"/>
          <w:szCs w:val="24"/>
        </w:rPr>
        <w:t xml:space="preserve">IV.1.1) Type of procedure: </w:t>
      </w:r>
      <w:r>
        <w:rPr>
          <w:rFonts w:ascii="Times New Roman" w:hAnsi="Times New Roman"/>
          <w:sz w:val="24"/>
          <w:szCs w:val="24"/>
        </w:rPr>
        <w:t>Open procedure</w:t>
      </w:r>
      <w:r>
        <w:rPr>
          <w:rFonts w:ascii="Times New Roman" w:hAnsi="Times New Roman"/>
          <w:sz w:val="24"/>
          <w:szCs w:val="24"/>
        </w:rPr>
        <w:br/>
      </w:r>
      <w:r>
        <w:rPr>
          <w:rFonts w:ascii="Times New Roman" w:hAnsi="Times New Roman"/>
          <w:b/>
          <w:bCs/>
          <w:sz w:val="24"/>
          <w:szCs w:val="24"/>
        </w:rPr>
        <w:t>IV.1.2) The Contracting Authority demands a tendering security:</w:t>
      </w:r>
    </w:p>
    <w:p w:rsidR="00665BB6" w:rsidRDefault="00E8473A" w:rsidP="00E8473A">
      <w:pPr>
        <w:spacing w:after="0" w:line="276" w:lineRule="auto"/>
        <w:jc w:val="both"/>
        <w:rPr>
          <w:rFonts w:ascii="Times New Roman" w:eastAsia="Times New Roman" w:hAnsi="Times New Roman" w:cs="Times New Roman"/>
          <w:sz w:val="24"/>
          <w:szCs w:val="24"/>
        </w:rPr>
      </w:pPr>
      <w:r>
        <w:rPr>
          <w:rFonts w:ascii="Times New Roman" w:hAnsi="Times New Roman"/>
          <w:sz w:val="24"/>
          <w:szCs w:val="24"/>
        </w:rPr>
        <w:t xml:space="preserve">No </w:t>
      </w:r>
      <w:r>
        <w:rPr>
          <w:rFonts w:ascii="Times New Roman" w:hAnsi="Times New Roman"/>
          <w:sz w:val="24"/>
          <w:szCs w:val="24"/>
        </w:rPr>
        <w:br/>
        <w:t xml:space="preserve">Information about the tendering security </w:t>
      </w:r>
    </w:p>
    <w:p w:rsidR="00E8473A" w:rsidRPr="00E8473A" w:rsidRDefault="00E8473A" w:rsidP="00E8473A">
      <w:pPr>
        <w:spacing w:after="0" w:line="276" w:lineRule="auto"/>
        <w:jc w:val="both"/>
        <w:rPr>
          <w:rFonts w:ascii="Times New Roman" w:eastAsia="Times New Roman" w:hAnsi="Times New Roman" w:cs="Times New Roman"/>
          <w:sz w:val="24"/>
          <w:szCs w:val="24"/>
        </w:rPr>
      </w:pPr>
      <w:r>
        <w:rPr>
          <w:rFonts w:ascii="Times New Roman" w:hAnsi="Times New Roman"/>
          <w:sz w:val="24"/>
          <w:szCs w:val="24"/>
        </w:rPr>
        <w:br/>
      </w:r>
      <w:r>
        <w:rPr>
          <w:rFonts w:ascii="Times New Roman" w:hAnsi="Times New Roman"/>
          <w:b/>
          <w:bCs/>
          <w:sz w:val="24"/>
          <w:szCs w:val="24"/>
        </w:rPr>
        <w:t>IV.1.3) Advance payments toward the performance of the contract are expected:</w:t>
      </w:r>
    </w:p>
    <w:p w:rsidR="00665BB6" w:rsidRDefault="00E8473A" w:rsidP="00E8473A">
      <w:pPr>
        <w:spacing w:after="0" w:line="276" w:lineRule="auto"/>
        <w:jc w:val="both"/>
        <w:rPr>
          <w:rFonts w:ascii="Times New Roman" w:eastAsia="Times New Roman" w:hAnsi="Times New Roman" w:cs="Times New Roman"/>
          <w:sz w:val="24"/>
          <w:szCs w:val="24"/>
        </w:rPr>
      </w:pPr>
      <w:r>
        <w:rPr>
          <w:rFonts w:ascii="Times New Roman" w:hAnsi="Times New Roman"/>
          <w:sz w:val="24"/>
          <w:szCs w:val="24"/>
        </w:rPr>
        <w:t xml:space="preserve">No </w:t>
      </w:r>
      <w:r>
        <w:rPr>
          <w:rFonts w:ascii="Times New Roman" w:hAnsi="Times New Roman"/>
          <w:sz w:val="24"/>
          <w:szCs w:val="24"/>
        </w:rPr>
        <w:br/>
        <w:t xml:space="preserve">Provide information about the granting of advance payments: </w:t>
      </w:r>
    </w:p>
    <w:p w:rsidR="00E8473A" w:rsidRPr="00E8473A" w:rsidRDefault="00E8473A" w:rsidP="00E8473A">
      <w:pPr>
        <w:spacing w:after="0" w:line="276" w:lineRule="auto"/>
        <w:jc w:val="both"/>
        <w:rPr>
          <w:rFonts w:ascii="Times New Roman" w:eastAsia="Times New Roman" w:hAnsi="Times New Roman" w:cs="Times New Roman"/>
          <w:sz w:val="24"/>
          <w:szCs w:val="24"/>
        </w:rPr>
      </w:pPr>
      <w:r>
        <w:rPr>
          <w:rFonts w:ascii="Times New Roman" w:hAnsi="Times New Roman"/>
          <w:sz w:val="24"/>
          <w:szCs w:val="24"/>
        </w:rPr>
        <w:br/>
      </w:r>
      <w:r>
        <w:rPr>
          <w:rFonts w:ascii="Times New Roman" w:hAnsi="Times New Roman"/>
          <w:b/>
          <w:bCs/>
          <w:sz w:val="24"/>
          <w:szCs w:val="24"/>
        </w:rPr>
        <w:t>IV.1.4) Tenders must be presented in the form of electronic catalogues or include an electronic catalogue:</w:t>
      </w:r>
    </w:p>
    <w:p w:rsidR="00665BB6" w:rsidRDefault="00E8473A" w:rsidP="00E8473A">
      <w:pPr>
        <w:spacing w:after="0" w:line="276" w:lineRule="auto"/>
        <w:jc w:val="both"/>
        <w:rPr>
          <w:rFonts w:ascii="Times New Roman" w:eastAsia="Times New Roman" w:hAnsi="Times New Roman" w:cs="Times New Roman"/>
          <w:sz w:val="24"/>
          <w:szCs w:val="24"/>
        </w:rPr>
      </w:pPr>
      <w:r>
        <w:rPr>
          <w:rFonts w:ascii="Times New Roman" w:hAnsi="Times New Roman"/>
          <w:sz w:val="24"/>
          <w:szCs w:val="24"/>
        </w:rPr>
        <w:t xml:space="preserve">No </w:t>
      </w:r>
      <w:r>
        <w:rPr>
          <w:rFonts w:ascii="Times New Roman" w:hAnsi="Times New Roman"/>
          <w:sz w:val="24"/>
          <w:szCs w:val="24"/>
        </w:rPr>
        <w:br/>
        <w:t xml:space="preserve">Tenders may be presented in the form of electronic catalogues or include an electronic catalogue: </w:t>
      </w:r>
    </w:p>
    <w:p w:rsidR="00665BB6" w:rsidRDefault="00E8473A" w:rsidP="00E8473A">
      <w:pPr>
        <w:spacing w:after="0" w:line="276" w:lineRule="auto"/>
        <w:jc w:val="both"/>
        <w:rPr>
          <w:rFonts w:ascii="Times New Roman" w:eastAsia="Times New Roman" w:hAnsi="Times New Roman" w:cs="Times New Roman"/>
          <w:sz w:val="24"/>
          <w:szCs w:val="24"/>
        </w:rPr>
      </w:pPr>
      <w:r>
        <w:rPr>
          <w:rFonts w:ascii="Times New Roman" w:hAnsi="Times New Roman"/>
          <w:sz w:val="24"/>
          <w:szCs w:val="24"/>
        </w:rPr>
        <w:br/>
        <w:t>No</w:t>
      </w:r>
      <w:r>
        <w:rPr>
          <w:rFonts w:ascii="Times New Roman" w:hAnsi="Times New Roman"/>
          <w:sz w:val="24"/>
          <w:szCs w:val="24"/>
        </w:rPr>
        <w:br/>
        <w:t xml:space="preserve">Additional information: </w:t>
      </w:r>
    </w:p>
    <w:p w:rsidR="00E8473A" w:rsidRPr="00E8473A" w:rsidRDefault="00E8473A" w:rsidP="00E8473A">
      <w:pPr>
        <w:spacing w:after="0" w:line="276" w:lineRule="auto"/>
        <w:jc w:val="both"/>
        <w:rPr>
          <w:rFonts w:ascii="Times New Roman" w:eastAsia="Times New Roman" w:hAnsi="Times New Roman" w:cs="Times New Roman"/>
          <w:sz w:val="24"/>
          <w:szCs w:val="24"/>
        </w:rPr>
      </w:pPr>
      <w:r>
        <w:rPr>
          <w:rFonts w:ascii="Times New Roman" w:hAnsi="Times New Roman"/>
          <w:sz w:val="24"/>
          <w:szCs w:val="24"/>
        </w:rPr>
        <w:br/>
      </w:r>
      <w:r>
        <w:rPr>
          <w:rFonts w:ascii="Times New Roman" w:hAnsi="Times New Roman"/>
          <w:b/>
          <w:bCs/>
          <w:sz w:val="24"/>
          <w:szCs w:val="24"/>
        </w:rPr>
        <w:t>IV.1.5.) Variants are required in the tender:</w:t>
      </w:r>
    </w:p>
    <w:p w:rsidR="00665BB6" w:rsidRDefault="00E8473A" w:rsidP="00E8473A">
      <w:pPr>
        <w:spacing w:after="0" w:line="276" w:lineRule="auto"/>
        <w:jc w:val="both"/>
        <w:rPr>
          <w:rFonts w:ascii="Times New Roman" w:eastAsia="Times New Roman" w:hAnsi="Times New Roman" w:cs="Times New Roman"/>
          <w:sz w:val="24"/>
          <w:szCs w:val="24"/>
        </w:rPr>
      </w:pPr>
      <w:r>
        <w:rPr>
          <w:rFonts w:ascii="Times New Roman" w:hAnsi="Times New Roman"/>
          <w:sz w:val="24"/>
          <w:szCs w:val="24"/>
        </w:rPr>
        <w:t xml:space="preserve">No </w:t>
      </w:r>
      <w:r>
        <w:rPr>
          <w:rFonts w:ascii="Times New Roman" w:hAnsi="Times New Roman"/>
          <w:sz w:val="24"/>
          <w:szCs w:val="24"/>
        </w:rPr>
        <w:br/>
        <w:t xml:space="preserve">Variants will be accepted </w:t>
      </w:r>
    </w:p>
    <w:p w:rsidR="00E8473A" w:rsidRPr="00E8473A" w:rsidRDefault="00E8473A" w:rsidP="00E8473A">
      <w:pPr>
        <w:spacing w:after="0" w:line="276" w:lineRule="auto"/>
        <w:jc w:val="both"/>
        <w:rPr>
          <w:rFonts w:ascii="Times New Roman" w:eastAsia="Times New Roman" w:hAnsi="Times New Roman" w:cs="Times New Roman"/>
          <w:sz w:val="24"/>
          <w:szCs w:val="24"/>
        </w:rPr>
      </w:pPr>
      <w:r>
        <w:rPr>
          <w:rFonts w:ascii="Times New Roman" w:hAnsi="Times New Roman"/>
          <w:sz w:val="24"/>
          <w:szCs w:val="24"/>
        </w:rPr>
        <w:br/>
        <w:t xml:space="preserve">Submission of a variant tender is allowed only with the simultaneous submission of the base </w:t>
      </w:r>
      <w:r>
        <w:rPr>
          <w:rFonts w:ascii="Times New Roman" w:hAnsi="Times New Roman"/>
          <w:sz w:val="24"/>
          <w:szCs w:val="24"/>
        </w:rPr>
        <w:lastRenderedPageBreak/>
        <w:t xml:space="preserve">tender: </w:t>
      </w:r>
      <w:r>
        <w:rPr>
          <w:rFonts w:ascii="Times New Roman" w:hAnsi="Times New Roman"/>
          <w:sz w:val="24"/>
          <w:szCs w:val="24"/>
        </w:rPr>
        <w:br/>
      </w:r>
    </w:p>
    <w:p w:rsidR="00E8473A" w:rsidRPr="00E8473A" w:rsidRDefault="00E8473A" w:rsidP="00E8473A">
      <w:pPr>
        <w:spacing w:after="0" w:line="276" w:lineRule="auto"/>
        <w:jc w:val="both"/>
        <w:rPr>
          <w:rFonts w:ascii="Times New Roman" w:eastAsia="Times New Roman" w:hAnsi="Times New Roman" w:cs="Times New Roman"/>
          <w:sz w:val="24"/>
          <w:szCs w:val="24"/>
        </w:rPr>
      </w:pPr>
      <w:r>
        <w:rPr>
          <w:rFonts w:ascii="Times New Roman" w:hAnsi="Times New Roman"/>
          <w:b/>
          <w:bCs/>
          <w:sz w:val="24"/>
          <w:szCs w:val="24"/>
        </w:rPr>
        <w:t xml:space="preserve">IV.1.6) Information about the limits on the number of candidates to be invited </w:t>
      </w:r>
      <w:r>
        <w:rPr>
          <w:rFonts w:ascii="Times New Roman" w:hAnsi="Times New Roman"/>
          <w:sz w:val="24"/>
          <w:szCs w:val="24"/>
        </w:rPr>
        <w:br/>
      </w:r>
      <w:r>
        <w:rPr>
          <w:rFonts w:ascii="Times New Roman" w:hAnsi="Times New Roman"/>
          <w:i/>
          <w:iCs/>
          <w:sz w:val="24"/>
          <w:szCs w:val="24"/>
        </w:rPr>
        <w:t>(restricted procedure, negotiation with publication, competitive dialogue, innovative partnership)</w:t>
      </w:r>
    </w:p>
    <w:p w:rsidR="00665BB6" w:rsidRDefault="00E8473A" w:rsidP="00E8473A">
      <w:pPr>
        <w:spacing w:after="0" w:line="276" w:lineRule="auto"/>
        <w:jc w:val="both"/>
        <w:rPr>
          <w:rFonts w:ascii="Times New Roman" w:eastAsia="Times New Roman" w:hAnsi="Times New Roman" w:cs="Times New Roman"/>
          <w:sz w:val="24"/>
          <w:szCs w:val="24"/>
        </w:rPr>
      </w:pPr>
      <w:r>
        <w:rPr>
          <w:rFonts w:ascii="Times New Roman" w:hAnsi="Times New Roman"/>
          <w:sz w:val="24"/>
          <w:szCs w:val="24"/>
        </w:rPr>
        <w:t>Number of candidates</w:t>
      </w:r>
    </w:p>
    <w:p w:rsidR="00665BB6" w:rsidRDefault="00E8473A" w:rsidP="00E8473A">
      <w:pPr>
        <w:spacing w:after="0" w:line="276" w:lineRule="auto"/>
        <w:jc w:val="both"/>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br/>
        <w:t xml:space="preserve">Expected minimum number of candidates </w:t>
      </w:r>
    </w:p>
    <w:p w:rsidR="00665BB6" w:rsidRDefault="00E8473A" w:rsidP="00E8473A">
      <w:pPr>
        <w:spacing w:after="0" w:line="276" w:lineRule="auto"/>
        <w:jc w:val="both"/>
        <w:rPr>
          <w:rFonts w:ascii="Times New Roman" w:eastAsia="Times New Roman" w:hAnsi="Times New Roman" w:cs="Times New Roman"/>
          <w:sz w:val="24"/>
          <w:szCs w:val="24"/>
        </w:rPr>
      </w:pPr>
      <w:r>
        <w:rPr>
          <w:rFonts w:ascii="Times New Roman" w:hAnsi="Times New Roman"/>
          <w:sz w:val="24"/>
          <w:szCs w:val="24"/>
        </w:rPr>
        <w:t>Maximum number of candidates</w:t>
      </w:r>
    </w:p>
    <w:p w:rsidR="00665BB6" w:rsidRDefault="00E8473A" w:rsidP="00E8473A">
      <w:pPr>
        <w:spacing w:after="0" w:line="276" w:lineRule="auto"/>
        <w:jc w:val="both"/>
        <w:rPr>
          <w:rFonts w:ascii="Times New Roman" w:eastAsia="Times New Roman" w:hAnsi="Times New Roman" w:cs="Times New Roman"/>
          <w:sz w:val="24"/>
          <w:szCs w:val="24"/>
        </w:rPr>
      </w:pPr>
      <w:r>
        <w:rPr>
          <w:rFonts w:ascii="Times New Roman" w:hAnsi="Times New Roman"/>
          <w:sz w:val="24"/>
          <w:szCs w:val="24"/>
        </w:rPr>
        <w:t xml:space="preserve"> Criteria for the selection of candidates: </w:t>
      </w:r>
    </w:p>
    <w:p w:rsidR="00E8473A" w:rsidRPr="00E8473A" w:rsidRDefault="00E8473A" w:rsidP="00E8473A">
      <w:pPr>
        <w:spacing w:after="0" w:line="276" w:lineRule="auto"/>
        <w:jc w:val="both"/>
        <w:rPr>
          <w:rFonts w:ascii="Times New Roman" w:eastAsia="Times New Roman" w:hAnsi="Times New Roman" w:cs="Times New Roman"/>
          <w:sz w:val="24"/>
          <w:szCs w:val="24"/>
        </w:rPr>
      </w:pPr>
      <w:r>
        <w:rPr>
          <w:rFonts w:ascii="Times New Roman" w:hAnsi="Times New Roman"/>
          <w:sz w:val="24"/>
          <w:szCs w:val="24"/>
        </w:rPr>
        <w:br/>
      </w:r>
      <w:r>
        <w:rPr>
          <w:rFonts w:ascii="Times New Roman" w:hAnsi="Times New Roman"/>
          <w:b/>
          <w:bCs/>
          <w:sz w:val="24"/>
          <w:szCs w:val="24"/>
        </w:rPr>
        <w:t>IV.1.7) Information about a framework agreement or a dynamic purchasing system:</w:t>
      </w:r>
    </w:p>
    <w:p w:rsidR="00665BB6" w:rsidRDefault="00E8473A" w:rsidP="00E8473A">
      <w:pPr>
        <w:spacing w:after="0" w:line="276" w:lineRule="auto"/>
        <w:jc w:val="both"/>
        <w:rPr>
          <w:rFonts w:ascii="Times New Roman" w:eastAsia="Times New Roman" w:hAnsi="Times New Roman" w:cs="Times New Roman"/>
          <w:sz w:val="24"/>
          <w:szCs w:val="24"/>
        </w:rPr>
      </w:pPr>
      <w:r>
        <w:rPr>
          <w:rFonts w:ascii="Times New Roman" w:hAnsi="Times New Roman"/>
          <w:sz w:val="24"/>
          <w:szCs w:val="24"/>
        </w:rPr>
        <w:t xml:space="preserve">The procurement involves the establishment of a framework agreement: </w:t>
      </w:r>
    </w:p>
    <w:p w:rsidR="00665BB6" w:rsidRDefault="00E8473A" w:rsidP="00E8473A">
      <w:pPr>
        <w:spacing w:after="0" w:line="276" w:lineRule="auto"/>
        <w:jc w:val="both"/>
        <w:rPr>
          <w:rFonts w:ascii="Times New Roman" w:eastAsia="Times New Roman" w:hAnsi="Times New Roman" w:cs="Times New Roman"/>
          <w:sz w:val="24"/>
          <w:szCs w:val="24"/>
        </w:rPr>
      </w:pPr>
      <w:r>
        <w:rPr>
          <w:rFonts w:ascii="Times New Roman" w:hAnsi="Times New Roman"/>
          <w:sz w:val="24"/>
          <w:szCs w:val="24"/>
        </w:rPr>
        <w:br/>
        <w:t xml:space="preserve">The procurement involves a limitation of the number of participants to the framework agreement: </w:t>
      </w:r>
    </w:p>
    <w:p w:rsidR="00665BB6" w:rsidRDefault="00E8473A" w:rsidP="00E8473A">
      <w:pPr>
        <w:spacing w:after="0" w:line="276" w:lineRule="auto"/>
        <w:jc w:val="both"/>
        <w:rPr>
          <w:rFonts w:ascii="Times New Roman" w:eastAsia="Times New Roman" w:hAnsi="Times New Roman" w:cs="Times New Roman"/>
          <w:sz w:val="24"/>
          <w:szCs w:val="24"/>
        </w:rPr>
      </w:pPr>
      <w:r>
        <w:rPr>
          <w:rFonts w:ascii="Times New Roman" w:hAnsi="Times New Roman"/>
          <w:sz w:val="24"/>
          <w:szCs w:val="24"/>
        </w:rPr>
        <w:t xml:space="preserve">Envisaged maximum number of participants to the framework agreement: </w:t>
      </w:r>
    </w:p>
    <w:p w:rsidR="00665BB6" w:rsidRDefault="00E8473A" w:rsidP="00E8473A">
      <w:pPr>
        <w:spacing w:after="0" w:line="276" w:lineRule="auto"/>
        <w:jc w:val="both"/>
        <w:rPr>
          <w:rFonts w:ascii="Times New Roman" w:eastAsia="Times New Roman" w:hAnsi="Times New Roman" w:cs="Times New Roman"/>
          <w:sz w:val="24"/>
          <w:szCs w:val="24"/>
        </w:rPr>
      </w:pPr>
      <w:r>
        <w:rPr>
          <w:rFonts w:ascii="Times New Roman" w:hAnsi="Times New Roman"/>
          <w:sz w:val="24"/>
          <w:szCs w:val="24"/>
        </w:rPr>
        <w:t xml:space="preserve">Additional information: </w:t>
      </w:r>
    </w:p>
    <w:p w:rsidR="00665BB6" w:rsidRDefault="00E8473A" w:rsidP="00E8473A">
      <w:pPr>
        <w:spacing w:after="0" w:line="276" w:lineRule="auto"/>
        <w:jc w:val="both"/>
        <w:rPr>
          <w:rFonts w:ascii="Times New Roman" w:eastAsia="Times New Roman" w:hAnsi="Times New Roman" w:cs="Times New Roman"/>
          <w:sz w:val="24"/>
          <w:szCs w:val="24"/>
        </w:rPr>
      </w:pPr>
      <w:r>
        <w:rPr>
          <w:rFonts w:ascii="Times New Roman" w:hAnsi="Times New Roman"/>
          <w:sz w:val="24"/>
          <w:szCs w:val="24"/>
        </w:rPr>
        <w:t xml:space="preserve">The procurement involves the setting up of a dynamic purchasing system: </w:t>
      </w:r>
    </w:p>
    <w:p w:rsidR="00665BB6" w:rsidRDefault="00E8473A" w:rsidP="00E8473A">
      <w:pPr>
        <w:spacing w:after="0" w:line="276" w:lineRule="auto"/>
        <w:jc w:val="both"/>
        <w:rPr>
          <w:rFonts w:ascii="Times New Roman" w:eastAsia="Times New Roman" w:hAnsi="Times New Roman" w:cs="Times New Roman"/>
          <w:sz w:val="24"/>
          <w:szCs w:val="24"/>
        </w:rPr>
      </w:pPr>
      <w:r>
        <w:rPr>
          <w:rFonts w:ascii="Times New Roman" w:hAnsi="Times New Roman"/>
          <w:sz w:val="24"/>
          <w:szCs w:val="24"/>
        </w:rPr>
        <w:t xml:space="preserve">Address of the website where additional information concerning the dynamic purchasing system will be published: </w:t>
      </w:r>
    </w:p>
    <w:p w:rsidR="00665BB6" w:rsidRDefault="00E8473A" w:rsidP="00E8473A">
      <w:pPr>
        <w:spacing w:after="0" w:line="276" w:lineRule="auto"/>
        <w:jc w:val="both"/>
        <w:rPr>
          <w:rFonts w:ascii="Times New Roman" w:eastAsia="Times New Roman" w:hAnsi="Times New Roman" w:cs="Times New Roman"/>
          <w:sz w:val="24"/>
          <w:szCs w:val="24"/>
        </w:rPr>
      </w:pPr>
      <w:r>
        <w:rPr>
          <w:rFonts w:ascii="Times New Roman" w:hAnsi="Times New Roman"/>
          <w:sz w:val="24"/>
          <w:szCs w:val="24"/>
        </w:rPr>
        <w:t xml:space="preserve">Additional information: </w:t>
      </w:r>
    </w:p>
    <w:p w:rsidR="00665BB6" w:rsidRDefault="00E8473A" w:rsidP="00E8473A">
      <w:pPr>
        <w:spacing w:after="0" w:line="276" w:lineRule="auto"/>
        <w:jc w:val="both"/>
        <w:rPr>
          <w:rFonts w:ascii="Times New Roman" w:eastAsia="Times New Roman" w:hAnsi="Times New Roman" w:cs="Times New Roman"/>
          <w:sz w:val="24"/>
          <w:szCs w:val="24"/>
        </w:rPr>
      </w:pPr>
      <w:r>
        <w:rPr>
          <w:rFonts w:ascii="Times New Roman" w:hAnsi="Times New Roman"/>
          <w:sz w:val="24"/>
          <w:szCs w:val="24"/>
        </w:rPr>
        <w:t xml:space="preserve">As part of the framework agreement/dynamic purchasing system tenders may be presented in the form of electronic catalogues or include an electronic catalogue: </w:t>
      </w:r>
    </w:p>
    <w:p w:rsidR="00E8473A" w:rsidRPr="00E8473A" w:rsidRDefault="00E8473A" w:rsidP="00E8473A">
      <w:pPr>
        <w:spacing w:after="0" w:line="276" w:lineRule="auto"/>
        <w:jc w:val="both"/>
        <w:rPr>
          <w:rFonts w:ascii="Times New Roman" w:eastAsia="Times New Roman" w:hAnsi="Times New Roman" w:cs="Times New Roman"/>
          <w:sz w:val="24"/>
          <w:szCs w:val="24"/>
        </w:rPr>
      </w:pPr>
      <w:r>
        <w:rPr>
          <w:rFonts w:ascii="Times New Roman" w:hAnsi="Times New Roman"/>
          <w:sz w:val="24"/>
          <w:szCs w:val="24"/>
        </w:rPr>
        <w:t xml:space="preserve">Information necessary to prepare tenders on the basis a framework agreement/dynamic purchasing systems will be gathered from the electronic catalogues submitted: </w:t>
      </w:r>
      <w:r>
        <w:rPr>
          <w:rFonts w:ascii="Times New Roman" w:hAnsi="Times New Roman"/>
          <w:sz w:val="24"/>
          <w:szCs w:val="24"/>
        </w:rPr>
        <w:br/>
      </w:r>
    </w:p>
    <w:p w:rsidR="00665BB6" w:rsidRDefault="00E8473A" w:rsidP="00E8473A">
      <w:pPr>
        <w:spacing w:after="0" w:line="276" w:lineRule="auto"/>
        <w:jc w:val="both"/>
        <w:rPr>
          <w:rFonts w:ascii="Times New Roman" w:eastAsia="Times New Roman" w:hAnsi="Times New Roman" w:cs="Times New Roman"/>
          <w:b/>
          <w:bCs/>
          <w:sz w:val="24"/>
          <w:szCs w:val="24"/>
        </w:rPr>
      </w:pPr>
      <w:r>
        <w:rPr>
          <w:rFonts w:ascii="Times New Roman" w:hAnsi="Times New Roman"/>
          <w:sz w:val="24"/>
          <w:szCs w:val="24"/>
        </w:rPr>
        <w:br/>
      </w:r>
      <w:r>
        <w:rPr>
          <w:rFonts w:ascii="Times New Roman" w:hAnsi="Times New Roman"/>
          <w:b/>
          <w:bCs/>
          <w:sz w:val="24"/>
          <w:szCs w:val="24"/>
        </w:rPr>
        <w:t xml:space="preserve">IV.1.8) Electronic auction </w:t>
      </w:r>
    </w:p>
    <w:p w:rsidR="00665BB6" w:rsidRDefault="00E8473A" w:rsidP="00E8473A">
      <w:pPr>
        <w:spacing w:after="0" w:line="276" w:lineRule="auto"/>
        <w:jc w:val="both"/>
        <w:rPr>
          <w:rFonts w:ascii="Times New Roman" w:eastAsia="Times New Roman" w:hAnsi="Times New Roman" w:cs="Times New Roman"/>
          <w:b/>
          <w:bCs/>
          <w:sz w:val="24"/>
          <w:szCs w:val="24"/>
        </w:rPr>
      </w:pPr>
      <w:r>
        <w:rPr>
          <w:rFonts w:ascii="Times New Roman" w:hAnsi="Times New Roman"/>
          <w:sz w:val="24"/>
          <w:szCs w:val="24"/>
        </w:rPr>
        <w:br/>
      </w:r>
      <w:r>
        <w:rPr>
          <w:rFonts w:ascii="Times New Roman" w:hAnsi="Times New Roman"/>
          <w:b/>
          <w:bCs/>
          <w:sz w:val="24"/>
          <w:szCs w:val="24"/>
        </w:rPr>
        <w:t xml:space="preserve">An electronic auction will be used </w:t>
      </w:r>
    </w:p>
    <w:p w:rsidR="00665BB6" w:rsidRDefault="00E8473A" w:rsidP="00E8473A">
      <w:pPr>
        <w:spacing w:after="0" w:line="276" w:lineRule="auto"/>
        <w:jc w:val="both"/>
        <w:rPr>
          <w:rFonts w:ascii="Times New Roman" w:eastAsia="Times New Roman" w:hAnsi="Times New Roman" w:cs="Times New Roman"/>
          <w:sz w:val="24"/>
          <w:szCs w:val="24"/>
        </w:rPr>
      </w:pPr>
      <w:r>
        <w:rPr>
          <w:rFonts w:ascii="Times New Roman" w:hAnsi="Times New Roman"/>
          <w:i/>
          <w:iCs/>
          <w:sz w:val="24"/>
          <w:szCs w:val="24"/>
        </w:rPr>
        <w:t xml:space="preserve">(open procedure, restricted procedure, negotiation with publication) </w:t>
      </w:r>
      <w:r>
        <w:rPr>
          <w:rFonts w:ascii="Times New Roman" w:hAnsi="Times New Roman"/>
          <w:sz w:val="24"/>
          <w:szCs w:val="24"/>
        </w:rPr>
        <w:t xml:space="preserve">No </w:t>
      </w:r>
      <w:r>
        <w:rPr>
          <w:rFonts w:ascii="Times New Roman" w:hAnsi="Times New Roman"/>
          <w:sz w:val="24"/>
          <w:szCs w:val="24"/>
        </w:rPr>
        <w:br/>
        <w:t xml:space="preserve">Specify the URL of the website where the auction will be held: </w:t>
      </w:r>
      <w:r>
        <w:rPr>
          <w:rFonts w:ascii="Times New Roman" w:hAnsi="Times New Roman"/>
          <w:sz w:val="24"/>
          <w:szCs w:val="24"/>
        </w:rPr>
        <w:br/>
      </w:r>
      <w:r>
        <w:rPr>
          <w:rFonts w:ascii="Times New Roman" w:hAnsi="Times New Roman"/>
          <w:sz w:val="24"/>
          <w:szCs w:val="24"/>
        </w:rPr>
        <w:br/>
      </w:r>
      <w:r>
        <w:rPr>
          <w:rFonts w:ascii="Times New Roman" w:hAnsi="Times New Roman"/>
          <w:b/>
          <w:bCs/>
          <w:sz w:val="24"/>
          <w:szCs w:val="24"/>
        </w:rPr>
        <w:t xml:space="preserve">Specify the elements of which the values will be the object of the electronic auction: </w:t>
      </w:r>
      <w:r>
        <w:rPr>
          <w:rFonts w:ascii="Times New Roman" w:hAnsi="Times New Roman"/>
          <w:sz w:val="24"/>
          <w:szCs w:val="24"/>
        </w:rPr>
        <w:br/>
      </w:r>
      <w:r>
        <w:rPr>
          <w:rFonts w:ascii="Times New Roman" w:hAnsi="Times New Roman"/>
          <w:b/>
          <w:bCs/>
          <w:sz w:val="24"/>
          <w:szCs w:val="24"/>
        </w:rPr>
        <w:t>Limitations as to the presented values arise from the description of the object of the contract:</w:t>
      </w:r>
      <w:r>
        <w:rPr>
          <w:rFonts w:ascii="Times New Roman" w:hAnsi="Times New Roman"/>
          <w:sz w:val="24"/>
          <w:szCs w:val="24"/>
        </w:rPr>
        <w:t xml:space="preserve"> </w:t>
      </w:r>
    </w:p>
    <w:p w:rsidR="00665BB6" w:rsidRDefault="00E8473A" w:rsidP="00E8473A">
      <w:pPr>
        <w:spacing w:after="0" w:line="276" w:lineRule="auto"/>
        <w:jc w:val="both"/>
        <w:rPr>
          <w:rFonts w:ascii="Times New Roman" w:eastAsia="Times New Roman" w:hAnsi="Times New Roman" w:cs="Times New Roman"/>
          <w:sz w:val="24"/>
          <w:szCs w:val="24"/>
        </w:rPr>
      </w:pPr>
      <w:r>
        <w:rPr>
          <w:rFonts w:ascii="Times New Roman" w:hAnsi="Times New Roman"/>
          <w:sz w:val="24"/>
          <w:szCs w:val="24"/>
        </w:rPr>
        <w:br/>
        <w:t xml:space="preserve">Specify what information will be made available to the Tenderers during the electronic auction and for what duration: </w:t>
      </w:r>
      <w:r>
        <w:rPr>
          <w:rFonts w:ascii="Times New Roman" w:hAnsi="Times New Roman"/>
          <w:sz w:val="24"/>
          <w:szCs w:val="24"/>
        </w:rPr>
        <w:br/>
        <w:t xml:space="preserve">Information about the auction process: </w:t>
      </w:r>
      <w:r>
        <w:rPr>
          <w:rFonts w:ascii="Times New Roman" w:hAnsi="Times New Roman"/>
          <w:sz w:val="24"/>
          <w:szCs w:val="24"/>
        </w:rPr>
        <w:br/>
        <w:t xml:space="preserve">What is the expected manner of proceeding during the electronic auction and what will be the terms on which the Tenderers can bid (minimum bid increments): </w:t>
      </w:r>
      <w:r>
        <w:rPr>
          <w:rFonts w:ascii="Times New Roman" w:hAnsi="Times New Roman"/>
          <w:sz w:val="24"/>
          <w:szCs w:val="24"/>
        </w:rPr>
        <w:br/>
      </w:r>
      <w:r>
        <w:rPr>
          <w:rFonts w:ascii="Times New Roman" w:hAnsi="Times New Roman"/>
          <w:sz w:val="24"/>
          <w:szCs w:val="24"/>
        </w:rPr>
        <w:lastRenderedPageBreak/>
        <w:t xml:space="preserve">Information about the electronic equipment, solutions and technical specifications used for connectivity: </w:t>
      </w:r>
    </w:p>
    <w:p w:rsidR="00E8473A" w:rsidRPr="00E8473A" w:rsidRDefault="00E8473A" w:rsidP="00E8473A">
      <w:pPr>
        <w:spacing w:after="0" w:line="276" w:lineRule="auto"/>
        <w:jc w:val="both"/>
        <w:rPr>
          <w:rFonts w:ascii="Times New Roman" w:eastAsia="Times New Roman" w:hAnsi="Times New Roman" w:cs="Times New Roman"/>
          <w:sz w:val="24"/>
          <w:szCs w:val="24"/>
        </w:rPr>
      </w:pPr>
      <w:r>
        <w:rPr>
          <w:rFonts w:ascii="Times New Roman" w:hAnsi="Times New Roman"/>
          <w:sz w:val="24"/>
          <w:szCs w:val="24"/>
        </w:rPr>
        <w:br/>
        <w:t xml:space="preserve">Requirements for the registration and identification of Tenderers in the electronic auction: </w:t>
      </w:r>
      <w:r>
        <w:rPr>
          <w:rFonts w:ascii="Times New Roman" w:hAnsi="Times New Roman"/>
          <w:sz w:val="24"/>
          <w:szCs w:val="24"/>
        </w:rPr>
        <w:br/>
        <w:t>Information about the number of stages of the auction and their duration:</w:t>
      </w:r>
    </w:p>
    <w:p w:rsidR="00665BB6" w:rsidRDefault="00E8473A" w:rsidP="00E8473A">
      <w:pPr>
        <w:spacing w:after="0" w:line="276" w:lineRule="auto"/>
        <w:jc w:val="both"/>
        <w:rPr>
          <w:rFonts w:ascii="Times New Roman" w:eastAsia="Times New Roman" w:hAnsi="Times New Roman" w:cs="Times New Roman"/>
          <w:sz w:val="24"/>
          <w:szCs w:val="24"/>
        </w:rPr>
      </w:pPr>
      <w:r>
        <w:rPr>
          <w:rFonts w:ascii="Times New Roman" w:hAnsi="Times New Roman"/>
          <w:sz w:val="24"/>
          <w:szCs w:val="24"/>
        </w:rPr>
        <w:t xml:space="preserve">Duration: </w:t>
      </w:r>
    </w:p>
    <w:p w:rsidR="00665BB6" w:rsidRDefault="00E8473A" w:rsidP="00E8473A">
      <w:pPr>
        <w:spacing w:after="0" w:line="276" w:lineRule="auto"/>
        <w:jc w:val="both"/>
        <w:rPr>
          <w:rFonts w:ascii="Times New Roman" w:eastAsia="Times New Roman" w:hAnsi="Times New Roman" w:cs="Times New Roman"/>
          <w:sz w:val="24"/>
          <w:szCs w:val="24"/>
        </w:rPr>
      </w:pPr>
      <w:r>
        <w:rPr>
          <w:rFonts w:ascii="Times New Roman" w:hAnsi="Times New Roman"/>
          <w:sz w:val="24"/>
          <w:szCs w:val="24"/>
        </w:rPr>
        <w:t xml:space="preserve">Whether the Tenderers who do not submit new increments will qualify to the next stage: </w:t>
      </w:r>
      <w:r>
        <w:rPr>
          <w:rFonts w:ascii="Times New Roman" w:hAnsi="Times New Roman"/>
          <w:sz w:val="24"/>
          <w:szCs w:val="24"/>
        </w:rPr>
        <w:br/>
        <w:t xml:space="preserve">Terms of closure of the electronic auction: </w:t>
      </w:r>
    </w:p>
    <w:p w:rsidR="00665BB6" w:rsidRDefault="00E8473A" w:rsidP="00E8473A">
      <w:pPr>
        <w:spacing w:after="0" w:line="276" w:lineRule="auto"/>
        <w:jc w:val="both"/>
        <w:rPr>
          <w:rFonts w:ascii="Times New Roman" w:eastAsia="Times New Roman" w:hAnsi="Times New Roman" w:cs="Times New Roman"/>
          <w:b/>
          <w:bCs/>
          <w:sz w:val="24"/>
          <w:szCs w:val="24"/>
        </w:rPr>
      </w:pPr>
      <w:r>
        <w:rPr>
          <w:rFonts w:ascii="Times New Roman" w:hAnsi="Times New Roman"/>
          <w:sz w:val="24"/>
          <w:szCs w:val="24"/>
        </w:rPr>
        <w:br/>
      </w:r>
      <w:r>
        <w:rPr>
          <w:rFonts w:ascii="Times New Roman" w:hAnsi="Times New Roman"/>
          <w:b/>
          <w:bCs/>
          <w:sz w:val="24"/>
          <w:szCs w:val="24"/>
        </w:rPr>
        <w:t xml:space="preserve">IV.2) EVALUATION CRITERIA </w:t>
      </w:r>
    </w:p>
    <w:p w:rsidR="00665BB6" w:rsidRDefault="00E8473A" w:rsidP="00E8473A">
      <w:pPr>
        <w:spacing w:after="0" w:line="276" w:lineRule="auto"/>
        <w:jc w:val="both"/>
        <w:rPr>
          <w:rFonts w:ascii="Times New Roman" w:eastAsia="Times New Roman" w:hAnsi="Times New Roman" w:cs="Times New Roman"/>
          <w:b/>
          <w:bCs/>
          <w:sz w:val="24"/>
          <w:szCs w:val="24"/>
        </w:rPr>
      </w:pPr>
      <w:r>
        <w:rPr>
          <w:rFonts w:ascii="Times New Roman" w:hAnsi="Times New Roman"/>
          <w:sz w:val="24"/>
          <w:szCs w:val="24"/>
        </w:rPr>
        <w:br/>
      </w:r>
      <w:r>
        <w:rPr>
          <w:rFonts w:ascii="Times New Roman" w:hAnsi="Times New Roman"/>
          <w:b/>
          <w:bCs/>
          <w:sz w:val="24"/>
          <w:szCs w:val="24"/>
        </w:rPr>
        <w:t xml:space="preserve">IV.2.1) Criteria for the evaluation of tenders: </w:t>
      </w:r>
    </w:p>
    <w:p w:rsidR="00E8473A" w:rsidRPr="00E8473A" w:rsidRDefault="00E8473A" w:rsidP="00E8473A">
      <w:pPr>
        <w:spacing w:after="0" w:line="276" w:lineRule="auto"/>
        <w:jc w:val="both"/>
        <w:rPr>
          <w:rFonts w:ascii="Times New Roman" w:eastAsia="Times New Roman" w:hAnsi="Times New Roman" w:cs="Times New Roman"/>
          <w:sz w:val="24"/>
          <w:szCs w:val="24"/>
        </w:rPr>
      </w:pPr>
      <w:r>
        <w:rPr>
          <w:rFonts w:ascii="Times New Roman" w:hAnsi="Times New Roman"/>
          <w:sz w:val="24"/>
          <w:szCs w:val="24"/>
        </w:rPr>
        <w:br/>
      </w:r>
      <w:r>
        <w:rPr>
          <w:rFonts w:ascii="Times New Roman" w:hAnsi="Times New Roman"/>
          <w:b/>
          <w:bCs/>
          <w:sz w:val="24"/>
          <w:szCs w:val="24"/>
        </w:rPr>
        <w:t>IV.2.2) Criteria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19"/>
        <w:gridCol w:w="737"/>
      </w:tblGrid>
      <w:tr w:rsidR="00E8473A" w:rsidRPr="00E8473A" w:rsidTr="00E8473A">
        <w:tc>
          <w:tcPr>
            <w:tcW w:w="0" w:type="auto"/>
            <w:tcBorders>
              <w:top w:val="single" w:sz="6" w:space="0" w:color="000000"/>
              <w:left w:val="single" w:sz="6" w:space="0" w:color="000000"/>
              <w:bottom w:val="single" w:sz="6" w:space="0" w:color="000000"/>
              <w:right w:val="single" w:sz="6" w:space="0" w:color="000000"/>
            </w:tcBorders>
            <w:vAlign w:val="center"/>
            <w:hideMark/>
          </w:tcPr>
          <w:p w:rsidR="00E8473A" w:rsidRPr="00E8473A" w:rsidRDefault="00E8473A" w:rsidP="00E8473A">
            <w:pPr>
              <w:spacing w:after="0" w:line="276" w:lineRule="auto"/>
              <w:jc w:val="both"/>
              <w:rPr>
                <w:rFonts w:ascii="Times New Roman" w:eastAsia="Times New Roman" w:hAnsi="Times New Roman" w:cs="Times New Roman"/>
                <w:sz w:val="24"/>
                <w:szCs w:val="24"/>
              </w:rPr>
            </w:pPr>
            <w:r>
              <w:rPr>
                <w:rFonts w:ascii="Times New Roman" w:hAnsi="Times New Roman"/>
                <w:sz w:val="24"/>
                <w:szCs w:val="24"/>
              </w:rPr>
              <w:t>Criteria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473A" w:rsidRPr="00E8473A" w:rsidRDefault="00E8473A" w:rsidP="00E8473A">
            <w:pPr>
              <w:spacing w:after="0" w:line="276" w:lineRule="auto"/>
              <w:jc w:val="both"/>
              <w:rPr>
                <w:rFonts w:ascii="Times New Roman" w:eastAsia="Times New Roman" w:hAnsi="Times New Roman" w:cs="Times New Roman"/>
                <w:sz w:val="24"/>
                <w:szCs w:val="24"/>
              </w:rPr>
            </w:pPr>
            <w:r>
              <w:rPr>
                <w:rFonts w:ascii="Times New Roman" w:hAnsi="Times New Roman"/>
                <w:sz w:val="24"/>
                <w:szCs w:val="24"/>
              </w:rPr>
              <w:t>Weight</w:t>
            </w:r>
          </w:p>
        </w:tc>
      </w:tr>
      <w:tr w:rsidR="00E8473A" w:rsidRPr="00E8473A" w:rsidTr="00E8473A">
        <w:tc>
          <w:tcPr>
            <w:tcW w:w="0" w:type="auto"/>
            <w:tcBorders>
              <w:top w:val="single" w:sz="6" w:space="0" w:color="000000"/>
              <w:left w:val="single" w:sz="6" w:space="0" w:color="000000"/>
              <w:bottom w:val="single" w:sz="6" w:space="0" w:color="000000"/>
              <w:right w:val="single" w:sz="6" w:space="0" w:color="000000"/>
            </w:tcBorders>
            <w:vAlign w:val="center"/>
            <w:hideMark/>
          </w:tcPr>
          <w:p w:rsidR="00E8473A" w:rsidRPr="00E8473A" w:rsidRDefault="00E8473A" w:rsidP="00E8473A">
            <w:pPr>
              <w:spacing w:after="0" w:line="276" w:lineRule="auto"/>
              <w:jc w:val="both"/>
              <w:rPr>
                <w:rFonts w:ascii="Times New Roman" w:eastAsia="Times New Roman" w:hAnsi="Times New Roman" w:cs="Times New Roman"/>
                <w:sz w:val="24"/>
                <w:szCs w:val="24"/>
              </w:rPr>
            </w:pPr>
            <w:r>
              <w:rPr>
                <w:rFonts w:ascii="Times New Roman" w:hAnsi="Times New Roman"/>
                <w:sz w:val="24"/>
                <w:szCs w:val="24"/>
              </w:rPr>
              <w:t>tender price gross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473A" w:rsidRPr="00E8473A" w:rsidRDefault="00665BB6" w:rsidP="00E8473A">
            <w:pPr>
              <w:spacing w:after="0" w:line="276" w:lineRule="auto"/>
              <w:jc w:val="both"/>
              <w:rPr>
                <w:rFonts w:ascii="Times New Roman" w:eastAsia="Times New Roman" w:hAnsi="Times New Roman" w:cs="Times New Roman"/>
                <w:sz w:val="24"/>
                <w:szCs w:val="24"/>
              </w:rPr>
            </w:pPr>
            <w:r>
              <w:rPr>
                <w:rFonts w:ascii="Times New Roman" w:hAnsi="Times New Roman"/>
                <w:sz w:val="24"/>
                <w:szCs w:val="24"/>
              </w:rPr>
              <w:t>55.00</w:t>
            </w:r>
          </w:p>
        </w:tc>
      </w:tr>
      <w:tr w:rsidR="00E8473A" w:rsidRPr="00E8473A" w:rsidTr="00E8473A">
        <w:tc>
          <w:tcPr>
            <w:tcW w:w="0" w:type="auto"/>
            <w:tcBorders>
              <w:top w:val="single" w:sz="6" w:space="0" w:color="000000"/>
              <w:left w:val="single" w:sz="6" w:space="0" w:color="000000"/>
              <w:bottom w:val="single" w:sz="6" w:space="0" w:color="000000"/>
              <w:right w:val="single" w:sz="6" w:space="0" w:color="000000"/>
            </w:tcBorders>
            <w:vAlign w:val="center"/>
            <w:hideMark/>
          </w:tcPr>
          <w:p w:rsidR="00E8473A" w:rsidRPr="00E8473A" w:rsidRDefault="00E8473A" w:rsidP="00E8473A">
            <w:pPr>
              <w:spacing w:after="0" w:line="276" w:lineRule="auto"/>
              <w:jc w:val="both"/>
              <w:rPr>
                <w:rFonts w:ascii="Times New Roman" w:eastAsia="Times New Roman" w:hAnsi="Times New Roman" w:cs="Times New Roman"/>
                <w:sz w:val="24"/>
                <w:szCs w:val="24"/>
              </w:rPr>
            </w:pPr>
            <w:r>
              <w:rPr>
                <w:rFonts w:ascii="Times New Roman" w:hAnsi="Times New Roman"/>
                <w:sz w:val="24"/>
                <w:szCs w:val="24"/>
              </w:rPr>
              <w:t>preparation of an interactive map with multiple-choice selection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473A" w:rsidRPr="00E8473A" w:rsidRDefault="00665BB6" w:rsidP="00E8473A">
            <w:pPr>
              <w:spacing w:after="0" w:line="276" w:lineRule="auto"/>
              <w:jc w:val="both"/>
              <w:rPr>
                <w:rFonts w:ascii="Times New Roman" w:eastAsia="Times New Roman" w:hAnsi="Times New Roman" w:cs="Times New Roman"/>
                <w:sz w:val="24"/>
                <w:szCs w:val="24"/>
              </w:rPr>
            </w:pPr>
            <w:r>
              <w:rPr>
                <w:rFonts w:ascii="Times New Roman" w:hAnsi="Times New Roman"/>
                <w:sz w:val="24"/>
                <w:szCs w:val="24"/>
              </w:rPr>
              <w:t>5.00</w:t>
            </w:r>
          </w:p>
        </w:tc>
      </w:tr>
      <w:tr w:rsidR="00E8473A" w:rsidRPr="00E8473A" w:rsidTr="00E8473A">
        <w:tc>
          <w:tcPr>
            <w:tcW w:w="0" w:type="auto"/>
            <w:tcBorders>
              <w:top w:val="single" w:sz="6" w:space="0" w:color="000000"/>
              <w:left w:val="single" w:sz="6" w:space="0" w:color="000000"/>
              <w:bottom w:val="single" w:sz="6" w:space="0" w:color="000000"/>
              <w:right w:val="single" w:sz="6" w:space="0" w:color="000000"/>
            </w:tcBorders>
            <w:vAlign w:val="center"/>
            <w:hideMark/>
          </w:tcPr>
          <w:p w:rsidR="00E8473A" w:rsidRPr="00E8473A" w:rsidRDefault="00DA0257" w:rsidP="00E8473A">
            <w:pPr>
              <w:spacing w:after="0" w:line="276" w:lineRule="auto"/>
              <w:jc w:val="both"/>
              <w:rPr>
                <w:rFonts w:ascii="Times New Roman" w:eastAsia="Times New Roman" w:hAnsi="Times New Roman" w:cs="Times New Roman"/>
                <w:sz w:val="24"/>
                <w:szCs w:val="24"/>
              </w:rPr>
            </w:pPr>
            <w:r w:rsidRPr="00DA0257">
              <w:rPr>
                <w:rFonts w:ascii="Times New Roman" w:hAnsi="Times New Roman"/>
                <w:sz w:val="24"/>
                <w:szCs w:val="24"/>
              </w:rPr>
              <w:t>the team includes a person who in the last five years has participated in the performance of public contracts involving planning or strategic studies for the development of bicycle traffic in an urban area with more than 200 thousand inhabitants and estimated share of bicycle traffic in the modal split above 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473A" w:rsidRPr="00E8473A" w:rsidRDefault="00665BB6" w:rsidP="00E8473A">
            <w:pPr>
              <w:spacing w:after="0" w:line="276" w:lineRule="auto"/>
              <w:jc w:val="both"/>
              <w:rPr>
                <w:rFonts w:ascii="Times New Roman" w:eastAsia="Times New Roman" w:hAnsi="Times New Roman" w:cs="Times New Roman"/>
                <w:sz w:val="24"/>
                <w:szCs w:val="24"/>
              </w:rPr>
            </w:pPr>
            <w:r>
              <w:rPr>
                <w:rFonts w:ascii="Times New Roman" w:hAnsi="Times New Roman"/>
                <w:sz w:val="24"/>
                <w:szCs w:val="24"/>
              </w:rPr>
              <w:t>40.00</w:t>
            </w:r>
          </w:p>
        </w:tc>
      </w:tr>
    </w:tbl>
    <w:p w:rsidR="00665BB6" w:rsidRDefault="00E8473A" w:rsidP="00E8473A">
      <w:pPr>
        <w:spacing w:after="0" w:line="276" w:lineRule="auto"/>
        <w:jc w:val="both"/>
        <w:rPr>
          <w:rFonts w:ascii="Times New Roman" w:eastAsia="Times New Roman" w:hAnsi="Times New Roman" w:cs="Times New Roman"/>
          <w:sz w:val="24"/>
          <w:szCs w:val="24"/>
        </w:rPr>
      </w:pPr>
      <w:r>
        <w:rPr>
          <w:rFonts w:ascii="Times New Roman" w:hAnsi="Times New Roman"/>
          <w:sz w:val="24"/>
          <w:szCs w:val="24"/>
        </w:rPr>
        <w:br/>
      </w:r>
      <w:r>
        <w:rPr>
          <w:rFonts w:ascii="Times New Roman" w:hAnsi="Times New Roman"/>
          <w:b/>
          <w:bCs/>
          <w:sz w:val="24"/>
          <w:szCs w:val="24"/>
        </w:rPr>
        <w:t xml:space="preserve">IV.2.3) Use of the procedure in Article 24aa(1) of PPL Act </w:t>
      </w:r>
      <w:r>
        <w:rPr>
          <w:rFonts w:ascii="Times New Roman" w:hAnsi="Times New Roman"/>
          <w:sz w:val="24"/>
          <w:szCs w:val="24"/>
        </w:rPr>
        <w:t xml:space="preserve">(open tender) </w:t>
      </w:r>
      <w:r>
        <w:rPr>
          <w:rFonts w:ascii="Times New Roman" w:hAnsi="Times New Roman"/>
          <w:sz w:val="24"/>
          <w:szCs w:val="24"/>
        </w:rPr>
        <w:br/>
        <w:t xml:space="preserve">Yes </w:t>
      </w:r>
      <w:r>
        <w:rPr>
          <w:rFonts w:ascii="Times New Roman" w:hAnsi="Times New Roman"/>
          <w:sz w:val="24"/>
          <w:szCs w:val="24"/>
        </w:rPr>
        <w:br/>
      </w:r>
      <w:r>
        <w:rPr>
          <w:rFonts w:ascii="Times New Roman" w:hAnsi="Times New Roman"/>
          <w:b/>
          <w:bCs/>
          <w:sz w:val="24"/>
          <w:szCs w:val="24"/>
        </w:rPr>
        <w:t xml:space="preserve">IV.3) Negotiation with publication, competitive dialogue, innovative partnership </w:t>
      </w:r>
      <w:r>
        <w:rPr>
          <w:rFonts w:ascii="Times New Roman" w:hAnsi="Times New Roman"/>
          <w:sz w:val="24"/>
          <w:szCs w:val="24"/>
        </w:rPr>
        <w:br/>
      </w:r>
      <w:r>
        <w:rPr>
          <w:rFonts w:ascii="Times New Roman" w:hAnsi="Times New Roman"/>
          <w:b/>
          <w:bCs/>
          <w:sz w:val="24"/>
          <w:szCs w:val="24"/>
        </w:rPr>
        <w:t>IV.3.1) Information about negotiation with publication</w:t>
      </w:r>
      <w:r>
        <w:rPr>
          <w:rFonts w:ascii="Times New Roman" w:hAnsi="Times New Roman"/>
          <w:sz w:val="24"/>
          <w:szCs w:val="24"/>
        </w:rPr>
        <w:t xml:space="preserve"> </w:t>
      </w:r>
    </w:p>
    <w:p w:rsidR="00665BB6" w:rsidRDefault="00E8473A" w:rsidP="00E8473A">
      <w:pPr>
        <w:spacing w:after="0" w:line="276" w:lineRule="auto"/>
        <w:jc w:val="both"/>
        <w:rPr>
          <w:rFonts w:ascii="Times New Roman" w:eastAsia="Times New Roman" w:hAnsi="Times New Roman" w:cs="Times New Roman"/>
          <w:sz w:val="24"/>
          <w:szCs w:val="24"/>
        </w:rPr>
      </w:pPr>
      <w:r>
        <w:rPr>
          <w:rFonts w:ascii="Times New Roman" w:hAnsi="Times New Roman"/>
          <w:sz w:val="24"/>
          <w:szCs w:val="24"/>
        </w:rPr>
        <w:br/>
        <w:t xml:space="preserve">Minimum requirements to be met by all tenders: </w:t>
      </w:r>
    </w:p>
    <w:p w:rsidR="00665BB6" w:rsidRDefault="00E8473A" w:rsidP="00E8473A">
      <w:pPr>
        <w:spacing w:after="0" w:line="276" w:lineRule="auto"/>
        <w:jc w:val="both"/>
        <w:rPr>
          <w:rFonts w:ascii="Times New Roman" w:eastAsia="Times New Roman" w:hAnsi="Times New Roman" w:cs="Times New Roman"/>
          <w:sz w:val="24"/>
          <w:szCs w:val="24"/>
        </w:rPr>
      </w:pPr>
      <w:r>
        <w:rPr>
          <w:rFonts w:ascii="Times New Roman" w:hAnsi="Times New Roman"/>
          <w:sz w:val="24"/>
          <w:szCs w:val="24"/>
        </w:rPr>
        <w:br/>
        <w:t xml:space="preserve">The contracting authority reserves the right to award the contract on the basis of the initial tenders without conducting negotiations </w:t>
      </w:r>
    </w:p>
    <w:p w:rsidR="00665BB6" w:rsidRDefault="00E8473A" w:rsidP="00E8473A">
      <w:pPr>
        <w:spacing w:after="0" w:line="276" w:lineRule="auto"/>
        <w:jc w:val="both"/>
        <w:rPr>
          <w:rFonts w:ascii="Times New Roman" w:eastAsia="Times New Roman" w:hAnsi="Times New Roman" w:cs="Times New Roman"/>
          <w:sz w:val="24"/>
          <w:szCs w:val="24"/>
        </w:rPr>
      </w:pPr>
      <w:r>
        <w:rPr>
          <w:rFonts w:ascii="Times New Roman" w:hAnsi="Times New Roman"/>
          <w:sz w:val="24"/>
          <w:szCs w:val="24"/>
        </w:rPr>
        <w:t xml:space="preserve">Recourse to staged procedure to gradually reduce the number of solutions to be discussed or tenders to be negotiated: </w:t>
      </w:r>
    </w:p>
    <w:p w:rsidR="00665BB6" w:rsidRDefault="00E8473A" w:rsidP="00E8473A">
      <w:pPr>
        <w:spacing w:after="0" w:line="276" w:lineRule="auto"/>
        <w:jc w:val="both"/>
        <w:rPr>
          <w:rFonts w:ascii="Times New Roman" w:eastAsia="Times New Roman" w:hAnsi="Times New Roman" w:cs="Times New Roman"/>
          <w:sz w:val="24"/>
          <w:szCs w:val="24"/>
        </w:rPr>
      </w:pPr>
      <w:r>
        <w:rPr>
          <w:rFonts w:ascii="Times New Roman" w:hAnsi="Times New Roman"/>
          <w:sz w:val="24"/>
          <w:szCs w:val="24"/>
        </w:rPr>
        <w:t xml:space="preserve">Provide information about the negotiation stages (including the number of stages): </w:t>
      </w:r>
    </w:p>
    <w:p w:rsidR="00665BB6" w:rsidRDefault="00E8473A" w:rsidP="00E8473A">
      <w:pPr>
        <w:spacing w:after="0" w:line="276" w:lineRule="auto"/>
        <w:jc w:val="both"/>
        <w:rPr>
          <w:rFonts w:ascii="Times New Roman" w:eastAsia="Times New Roman" w:hAnsi="Times New Roman" w:cs="Times New Roman"/>
          <w:sz w:val="24"/>
          <w:szCs w:val="24"/>
        </w:rPr>
      </w:pPr>
      <w:r>
        <w:rPr>
          <w:rFonts w:ascii="Times New Roman" w:hAnsi="Times New Roman"/>
          <w:sz w:val="24"/>
          <w:szCs w:val="24"/>
        </w:rPr>
        <w:t xml:space="preserve">Additional information: </w:t>
      </w:r>
    </w:p>
    <w:p w:rsidR="00665BB6" w:rsidRDefault="00E8473A" w:rsidP="00E8473A">
      <w:pPr>
        <w:spacing w:after="0" w:line="276" w:lineRule="auto"/>
        <w:jc w:val="both"/>
        <w:rPr>
          <w:rFonts w:ascii="Times New Roman" w:eastAsia="Times New Roman" w:hAnsi="Times New Roman" w:cs="Times New Roman"/>
          <w:sz w:val="24"/>
          <w:szCs w:val="24"/>
        </w:rPr>
      </w:pPr>
      <w:r>
        <w:rPr>
          <w:rFonts w:ascii="Times New Roman" w:hAnsi="Times New Roman"/>
          <w:sz w:val="24"/>
          <w:szCs w:val="24"/>
        </w:rPr>
        <w:br/>
      </w:r>
      <w:r>
        <w:rPr>
          <w:rFonts w:ascii="Times New Roman" w:hAnsi="Times New Roman"/>
          <w:b/>
          <w:bCs/>
          <w:sz w:val="24"/>
          <w:szCs w:val="24"/>
        </w:rPr>
        <w:t>IV.3.2) Information about competitive dialogue</w:t>
      </w:r>
      <w:r>
        <w:rPr>
          <w:rFonts w:ascii="Times New Roman" w:hAnsi="Times New Roman"/>
          <w:sz w:val="24"/>
          <w:szCs w:val="24"/>
        </w:rPr>
        <w:t xml:space="preserve"> </w:t>
      </w:r>
    </w:p>
    <w:p w:rsidR="00665BB6" w:rsidRDefault="00E8473A" w:rsidP="00E8473A">
      <w:pPr>
        <w:spacing w:after="0" w:line="276" w:lineRule="auto"/>
        <w:jc w:val="both"/>
        <w:rPr>
          <w:rFonts w:ascii="Times New Roman" w:eastAsia="Times New Roman" w:hAnsi="Times New Roman" w:cs="Times New Roman"/>
          <w:sz w:val="24"/>
          <w:szCs w:val="24"/>
        </w:rPr>
      </w:pPr>
      <w:r>
        <w:rPr>
          <w:rFonts w:ascii="Times New Roman" w:hAnsi="Times New Roman"/>
          <w:sz w:val="24"/>
          <w:szCs w:val="24"/>
        </w:rPr>
        <w:br/>
        <w:t xml:space="preserve">Description of the contracting authority’s needs and requirements or information about how such a description can be obtained: </w:t>
      </w:r>
      <w:r>
        <w:rPr>
          <w:rFonts w:ascii="Times New Roman" w:hAnsi="Times New Roman"/>
          <w:sz w:val="24"/>
          <w:szCs w:val="24"/>
        </w:rPr>
        <w:br/>
        <w:t xml:space="preserve">Information about the value of the prizes for those Tenderers who submit solutions forming the basis for the submission of tenders during the competitive dialogue, if the contracting authority expects such prizes: </w:t>
      </w:r>
    </w:p>
    <w:p w:rsidR="00665BB6" w:rsidRDefault="00E8473A" w:rsidP="00E8473A">
      <w:pPr>
        <w:spacing w:after="0" w:line="276" w:lineRule="auto"/>
        <w:jc w:val="both"/>
        <w:rPr>
          <w:rFonts w:ascii="Times New Roman" w:eastAsia="Times New Roman" w:hAnsi="Times New Roman" w:cs="Times New Roman"/>
          <w:sz w:val="24"/>
          <w:szCs w:val="24"/>
        </w:rPr>
      </w:pPr>
      <w:r>
        <w:rPr>
          <w:rFonts w:ascii="Times New Roman" w:hAnsi="Times New Roman"/>
          <w:sz w:val="24"/>
          <w:szCs w:val="24"/>
        </w:rPr>
        <w:lastRenderedPageBreak/>
        <w:t xml:space="preserve">Initial timetable for the proceedings: </w:t>
      </w:r>
    </w:p>
    <w:p w:rsidR="00665BB6" w:rsidRDefault="00E8473A" w:rsidP="00E8473A">
      <w:pPr>
        <w:spacing w:after="0" w:line="276" w:lineRule="auto"/>
        <w:jc w:val="both"/>
        <w:rPr>
          <w:rFonts w:ascii="Times New Roman" w:eastAsia="Times New Roman" w:hAnsi="Times New Roman" w:cs="Times New Roman"/>
          <w:sz w:val="24"/>
          <w:szCs w:val="24"/>
        </w:rPr>
      </w:pPr>
      <w:r>
        <w:rPr>
          <w:rFonts w:ascii="Times New Roman" w:hAnsi="Times New Roman"/>
          <w:sz w:val="24"/>
          <w:szCs w:val="24"/>
        </w:rPr>
        <w:t xml:space="preserve">Recourse to staged procedure to reduce the number of solutions: </w:t>
      </w:r>
      <w:r>
        <w:rPr>
          <w:rFonts w:ascii="Times New Roman" w:hAnsi="Times New Roman"/>
          <w:sz w:val="24"/>
          <w:szCs w:val="24"/>
        </w:rPr>
        <w:br/>
        <w:t xml:space="preserve">Provide information about the dialogue stages: </w:t>
      </w:r>
    </w:p>
    <w:p w:rsidR="00665BB6" w:rsidRDefault="005946D5" w:rsidP="00E8473A">
      <w:pPr>
        <w:spacing w:after="0" w:line="276" w:lineRule="auto"/>
        <w:jc w:val="both"/>
        <w:rPr>
          <w:rFonts w:ascii="Times New Roman" w:eastAsia="Times New Roman" w:hAnsi="Times New Roman" w:cs="Times New Roman"/>
          <w:sz w:val="24"/>
          <w:szCs w:val="24"/>
        </w:rPr>
      </w:pPr>
      <w:r>
        <w:rPr>
          <w:rFonts w:ascii="Times New Roman" w:hAnsi="Times New Roman"/>
          <w:sz w:val="24"/>
          <w:szCs w:val="24"/>
        </w:rPr>
        <w:t xml:space="preserve">Additional information: </w:t>
      </w:r>
    </w:p>
    <w:p w:rsidR="00665BB6" w:rsidRDefault="00E8473A" w:rsidP="00E8473A">
      <w:pPr>
        <w:spacing w:after="0" w:line="276" w:lineRule="auto"/>
        <w:jc w:val="both"/>
        <w:rPr>
          <w:rFonts w:ascii="Times New Roman" w:eastAsia="Times New Roman" w:hAnsi="Times New Roman" w:cs="Times New Roman"/>
          <w:sz w:val="24"/>
          <w:szCs w:val="24"/>
        </w:rPr>
      </w:pPr>
      <w:r>
        <w:rPr>
          <w:rFonts w:ascii="Times New Roman" w:hAnsi="Times New Roman"/>
          <w:sz w:val="24"/>
          <w:szCs w:val="24"/>
        </w:rPr>
        <w:br/>
      </w:r>
      <w:r>
        <w:rPr>
          <w:rFonts w:ascii="Times New Roman" w:hAnsi="Times New Roman"/>
          <w:b/>
          <w:bCs/>
          <w:sz w:val="24"/>
          <w:szCs w:val="24"/>
        </w:rPr>
        <w:t>IV.3.3) Information about innovative partnership</w:t>
      </w:r>
      <w:r>
        <w:rPr>
          <w:rFonts w:ascii="Times New Roman" w:hAnsi="Times New Roman"/>
          <w:sz w:val="24"/>
          <w:szCs w:val="24"/>
        </w:rPr>
        <w:br/>
        <w:t xml:space="preserve">Elements of the description of the object of the contract defining the minimum requirements all tenders must meet: </w:t>
      </w:r>
    </w:p>
    <w:p w:rsidR="00665BB6" w:rsidRDefault="00E8473A" w:rsidP="00E8473A">
      <w:pPr>
        <w:spacing w:after="0" w:line="276" w:lineRule="auto"/>
        <w:jc w:val="both"/>
        <w:rPr>
          <w:rFonts w:ascii="Times New Roman" w:eastAsia="Times New Roman" w:hAnsi="Times New Roman" w:cs="Times New Roman"/>
          <w:sz w:val="24"/>
          <w:szCs w:val="24"/>
        </w:rPr>
      </w:pPr>
      <w:r>
        <w:rPr>
          <w:rFonts w:ascii="Times New Roman" w:hAnsi="Times New Roman"/>
          <w:sz w:val="24"/>
          <w:szCs w:val="24"/>
        </w:rPr>
        <w:t xml:space="preserve">Recourse to staged procedure to reduce the number of tenders being negotiated according to tender evaluation criteria specified in the specification of the essential terms of the contract: </w:t>
      </w:r>
      <w:r>
        <w:rPr>
          <w:rFonts w:ascii="Times New Roman" w:hAnsi="Times New Roman"/>
          <w:sz w:val="24"/>
          <w:szCs w:val="24"/>
        </w:rPr>
        <w:br/>
        <w:t xml:space="preserve">Additional information: </w:t>
      </w:r>
    </w:p>
    <w:p w:rsidR="00665BB6" w:rsidRDefault="00E8473A" w:rsidP="00E8473A">
      <w:pPr>
        <w:spacing w:after="0" w:line="276" w:lineRule="auto"/>
        <w:jc w:val="both"/>
        <w:rPr>
          <w:rFonts w:ascii="Times New Roman" w:eastAsia="Times New Roman" w:hAnsi="Times New Roman" w:cs="Times New Roman"/>
          <w:b/>
          <w:bCs/>
          <w:sz w:val="24"/>
          <w:szCs w:val="24"/>
        </w:rPr>
      </w:pPr>
      <w:r>
        <w:rPr>
          <w:rFonts w:ascii="Times New Roman" w:hAnsi="Times New Roman"/>
          <w:sz w:val="24"/>
          <w:szCs w:val="24"/>
        </w:rPr>
        <w:br/>
      </w:r>
      <w:r>
        <w:rPr>
          <w:rFonts w:ascii="Times New Roman" w:hAnsi="Times New Roman"/>
          <w:b/>
          <w:bCs/>
          <w:sz w:val="24"/>
          <w:szCs w:val="24"/>
        </w:rPr>
        <w:t xml:space="preserve">IV.4) Electronic auction </w:t>
      </w:r>
    </w:p>
    <w:p w:rsidR="00E8473A" w:rsidRPr="00E8473A" w:rsidRDefault="00E8473A" w:rsidP="00E8473A">
      <w:pPr>
        <w:spacing w:after="0" w:line="276" w:lineRule="auto"/>
        <w:jc w:val="both"/>
        <w:rPr>
          <w:rFonts w:ascii="Times New Roman" w:eastAsia="Times New Roman" w:hAnsi="Times New Roman" w:cs="Times New Roman"/>
          <w:sz w:val="24"/>
          <w:szCs w:val="24"/>
        </w:rPr>
      </w:pPr>
      <w:r>
        <w:rPr>
          <w:rFonts w:ascii="Times New Roman" w:hAnsi="Times New Roman"/>
          <w:sz w:val="24"/>
          <w:szCs w:val="24"/>
        </w:rPr>
        <w:br/>
        <w:t>Address of the website where the electronic auction will be held:</w:t>
      </w:r>
    </w:p>
    <w:p w:rsidR="00E8473A" w:rsidRPr="00E8473A" w:rsidRDefault="00E8473A" w:rsidP="00E8473A">
      <w:pPr>
        <w:spacing w:after="0" w:line="276" w:lineRule="auto"/>
        <w:jc w:val="both"/>
        <w:rPr>
          <w:rFonts w:ascii="Times New Roman" w:eastAsia="Times New Roman" w:hAnsi="Times New Roman" w:cs="Times New Roman"/>
          <w:sz w:val="24"/>
          <w:szCs w:val="24"/>
        </w:rPr>
      </w:pPr>
      <w:r>
        <w:rPr>
          <w:rFonts w:ascii="Times New Roman" w:hAnsi="Times New Roman"/>
          <w:sz w:val="24"/>
          <w:szCs w:val="24"/>
        </w:rPr>
        <w:t>Address of the website where the description of the object of the contract in the electronic auction is available:</w:t>
      </w:r>
    </w:p>
    <w:p w:rsidR="00E8473A" w:rsidRPr="00E8473A" w:rsidRDefault="00E8473A" w:rsidP="00E8473A">
      <w:pPr>
        <w:spacing w:after="0" w:line="276" w:lineRule="auto"/>
        <w:jc w:val="both"/>
        <w:rPr>
          <w:rFonts w:ascii="Times New Roman" w:eastAsia="Times New Roman" w:hAnsi="Times New Roman" w:cs="Times New Roman"/>
          <w:sz w:val="24"/>
          <w:szCs w:val="24"/>
        </w:rPr>
      </w:pPr>
      <w:r>
        <w:rPr>
          <w:rFonts w:ascii="Times New Roman" w:hAnsi="Times New Roman"/>
          <w:sz w:val="24"/>
          <w:szCs w:val="24"/>
        </w:rPr>
        <w:t>Requirements concerning the registration and identification of Tenderers in the electronic auction, including technical requirements for IT devices:</w:t>
      </w:r>
    </w:p>
    <w:p w:rsidR="00E8473A" w:rsidRPr="00E8473A" w:rsidRDefault="00E8473A" w:rsidP="00E8473A">
      <w:pPr>
        <w:spacing w:after="0" w:line="276" w:lineRule="auto"/>
        <w:jc w:val="both"/>
        <w:rPr>
          <w:rFonts w:ascii="Times New Roman" w:eastAsia="Times New Roman" w:hAnsi="Times New Roman" w:cs="Times New Roman"/>
          <w:sz w:val="24"/>
          <w:szCs w:val="24"/>
        </w:rPr>
      </w:pPr>
      <w:r>
        <w:rPr>
          <w:rFonts w:ascii="Times New Roman" w:hAnsi="Times New Roman"/>
          <w:sz w:val="24"/>
          <w:szCs w:val="24"/>
        </w:rPr>
        <w:t>Procedure during the electronic auction, including minimum bid increments:</w:t>
      </w:r>
    </w:p>
    <w:p w:rsidR="00E8473A" w:rsidRPr="00E8473A" w:rsidRDefault="00E8473A" w:rsidP="00E8473A">
      <w:pPr>
        <w:spacing w:after="0" w:line="276" w:lineRule="auto"/>
        <w:jc w:val="both"/>
        <w:rPr>
          <w:rFonts w:ascii="Times New Roman" w:eastAsia="Times New Roman" w:hAnsi="Times New Roman" w:cs="Times New Roman"/>
          <w:sz w:val="24"/>
          <w:szCs w:val="24"/>
        </w:rPr>
      </w:pPr>
      <w:r>
        <w:rPr>
          <w:rFonts w:ascii="Times New Roman" w:hAnsi="Times New Roman"/>
          <w:sz w:val="24"/>
          <w:szCs w:val="24"/>
        </w:rPr>
        <w:t>Information about the number of stages of the auction and their duration:</w:t>
      </w:r>
    </w:p>
    <w:p w:rsidR="00665BB6" w:rsidRDefault="00E8473A" w:rsidP="00E8473A">
      <w:pPr>
        <w:spacing w:after="0" w:line="276" w:lineRule="auto"/>
        <w:jc w:val="both"/>
        <w:rPr>
          <w:rFonts w:ascii="Times New Roman" w:eastAsia="Times New Roman" w:hAnsi="Times New Roman" w:cs="Times New Roman"/>
          <w:sz w:val="24"/>
          <w:szCs w:val="24"/>
        </w:rPr>
      </w:pPr>
      <w:r>
        <w:rPr>
          <w:rFonts w:ascii="Times New Roman" w:hAnsi="Times New Roman"/>
          <w:sz w:val="24"/>
          <w:szCs w:val="24"/>
        </w:rPr>
        <w:t xml:space="preserve">Duration: </w:t>
      </w:r>
    </w:p>
    <w:p w:rsidR="00E8473A" w:rsidRDefault="00E8473A" w:rsidP="00E8473A">
      <w:pPr>
        <w:spacing w:after="0" w:line="276" w:lineRule="auto"/>
        <w:jc w:val="both"/>
        <w:rPr>
          <w:rFonts w:ascii="Times New Roman" w:eastAsia="Times New Roman" w:hAnsi="Times New Roman" w:cs="Times New Roman"/>
          <w:sz w:val="24"/>
          <w:szCs w:val="24"/>
        </w:rPr>
      </w:pPr>
      <w:r>
        <w:rPr>
          <w:rFonts w:ascii="Times New Roman" w:hAnsi="Times New Roman"/>
          <w:sz w:val="24"/>
          <w:szCs w:val="24"/>
        </w:rPr>
        <w:t>Tenderers who do not submit new increments will qualify to the next stage:</w:t>
      </w:r>
    </w:p>
    <w:p w:rsidR="00665BB6" w:rsidRDefault="00E8473A" w:rsidP="00E8473A">
      <w:pPr>
        <w:spacing w:after="0" w:line="276" w:lineRule="auto"/>
        <w:jc w:val="both"/>
        <w:rPr>
          <w:rFonts w:ascii="Times New Roman" w:eastAsia="Times New Roman" w:hAnsi="Times New Roman" w:cs="Times New Roman"/>
          <w:sz w:val="24"/>
          <w:szCs w:val="24"/>
        </w:rPr>
      </w:pPr>
      <w:r>
        <w:rPr>
          <w:rFonts w:ascii="Times New Roman" w:hAnsi="Times New Roman"/>
          <w:sz w:val="24"/>
          <w:szCs w:val="24"/>
        </w:rPr>
        <w:t xml:space="preserve">Time-limit for requests to participate in the electronic auction: </w:t>
      </w:r>
      <w:r>
        <w:rPr>
          <w:rFonts w:ascii="Times New Roman" w:hAnsi="Times New Roman"/>
          <w:sz w:val="24"/>
          <w:szCs w:val="24"/>
        </w:rPr>
        <w:br/>
        <w:t xml:space="preserve">Date: hour: </w:t>
      </w:r>
    </w:p>
    <w:p w:rsidR="00E8473A" w:rsidRPr="00E8473A" w:rsidRDefault="00E8473A" w:rsidP="00E8473A">
      <w:pPr>
        <w:spacing w:after="0" w:line="276" w:lineRule="auto"/>
        <w:jc w:val="both"/>
        <w:rPr>
          <w:rFonts w:ascii="Times New Roman" w:eastAsia="Times New Roman" w:hAnsi="Times New Roman" w:cs="Times New Roman"/>
          <w:sz w:val="24"/>
          <w:szCs w:val="24"/>
        </w:rPr>
      </w:pPr>
      <w:r>
        <w:rPr>
          <w:rFonts w:ascii="Times New Roman" w:hAnsi="Times New Roman"/>
          <w:sz w:val="24"/>
          <w:szCs w:val="24"/>
        </w:rPr>
        <w:t>Time when the electronic auction will be opened:</w:t>
      </w:r>
    </w:p>
    <w:p w:rsidR="00E8473A" w:rsidRPr="00E8473A" w:rsidRDefault="00E8473A" w:rsidP="00E8473A">
      <w:pPr>
        <w:spacing w:after="0" w:line="276" w:lineRule="auto"/>
        <w:jc w:val="both"/>
        <w:rPr>
          <w:rFonts w:ascii="Times New Roman" w:eastAsia="Times New Roman" w:hAnsi="Times New Roman" w:cs="Times New Roman"/>
          <w:sz w:val="24"/>
          <w:szCs w:val="24"/>
        </w:rPr>
      </w:pPr>
      <w:r>
        <w:rPr>
          <w:rFonts w:ascii="Times New Roman" w:hAnsi="Times New Roman"/>
          <w:sz w:val="24"/>
          <w:szCs w:val="24"/>
        </w:rPr>
        <w:t>Time-limit and terms for closing the electronic auction:</w:t>
      </w:r>
    </w:p>
    <w:p w:rsidR="00E8473A" w:rsidRPr="00E8473A" w:rsidRDefault="00E8473A" w:rsidP="00E8473A">
      <w:pPr>
        <w:spacing w:after="0" w:line="276" w:lineRule="auto"/>
        <w:jc w:val="both"/>
        <w:rPr>
          <w:rFonts w:ascii="Times New Roman" w:eastAsia="Times New Roman" w:hAnsi="Times New Roman" w:cs="Times New Roman"/>
          <w:sz w:val="24"/>
          <w:szCs w:val="24"/>
        </w:rPr>
      </w:pPr>
      <w:r>
        <w:rPr>
          <w:rFonts w:ascii="Times New Roman" w:hAnsi="Times New Roman"/>
          <w:sz w:val="24"/>
          <w:szCs w:val="24"/>
        </w:rPr>
        <w:br/>
        <w:t>Provisions important to the parties that will be included in the public contract, or general terms of the contract, or model contract:</w:t>
      </w:r>
    </w:p>
    <w:p w:rsidR="00E8473A" w:rsidRPr="00E8473A" w:rsidRDefault="00E8473A" w:rsidP="00E8473A">
      <w:pPr>
        <w:spacing w:after="0" w:line="276" w:lineRule="auto"/>
        <w:jc w:val="both"/>
        <w:rPr>
          <w:rFonts w:ascii="Times New Roman" w:eastAsia="Times New Roman" w:hAnsi="Times New Roman" w:cs="Times New Roman"/>
          <w:sz w:val="24"/>
          <w:szCs w:val="24"/>
        </w:rPr>
      </w:pPr>
      <w:r>
        <w:rPr>
          <w:rFonts w:ascii="Times New Roman" w:hAnsi="Times New Roman"/>
          <w:sz w:val="24"/>
          <w:szCs w:val="24"/>
        </w:rPr>
        <w:t>Requirements concerning security for the adequate performance of the contract:</w:t>
      </w:r>
    </w:p>
    <w:p w:rsidR="00E8473A" w:rsidRDefault="00E8473A" w:rsidP="00E8473A">
      <w:pPr>
        <w:spacing w:after="0" w:line="276" w:lineRule="auto"/>
        <w:jc w:val="both"/>
        <w:rPr>
          <w:rFonts w:ascii="Times New Roman" w:eastAsia="Times New Roman" w:hAnsi="Times New Roman" w:cs="Times New Roman"/>
          <w:sz w:val="24"/>
          <w:szCs w:val="24"/>
        </w:rPr>
      </w:pPr>
      <w:r>
        <w:rPr>
          <w:rFonts w:ascii="Times New Roman" w:hAnsi="Times New Roman"/>
          <w:sz w:val="24"/>
          <w:szCs w:val="24"/>
        </w:rPr>
        <w:t>Additional information:</w:t>
      </w:r>
    </w:p>
    <w:p w:rsidR="00665BB6" w:rsidRPr="00E8473A" w:rsidRDefault="00665BB6" w:rsidP="00E8473A">
      <w:pPr>
        <w:spacing w:after="0" w:line="276" w:lineRule="auto"/>
        <w:jc w:val="both"/>
        <w:rPr>
          <w:rFonts w:ascii="Times New Roman" w:eastAsia="Times New Roman" w:hAnsi="Times New Roman" w:cs="Times New Roman"/>
          <w:sz w:val="24"/>
          <w:szCs w:val="24"/>
          <w:lang w:eastAsia="en-GB"/>
        </w:rPr>
      </w:pPr>
    </w:p>
    <w:p w:rsidR="00665BB6" w:rsidRDefault="00E8473A" w:rsidP="00E8473A">
      <w:pPr>
        <w:spacing w:after="0" w:line="276" w:lineRule="auto"/>
        <w:jc w:val="both"/>
        <w:rPr>
          <w:rFonts w:ascii="Times New Roman" w:eastAsia="Times New Roman" w:hAnsi="Times New Roman" w:cs="Times New Roman"/>
          <w:sz w:val="24"/>
          <w:szCs w:val="24"/>
        </w:rPr>
      </w:pPr>
      <w:r>
        <w:rPr>
          <w:rFonts w:ascii="Times New Roman" w:hAnsi="Times New Roman"/>
          <w:b/>
          <w:bCs/>
          <w:sz w:val="24"/>
          <w:szCs w:val="24"/>
        </w:rPr>
        <w:t>IV.5) CHANGES TO THE CONTRACT</w:t>
      </w:r>
      <w:r>
        <w:rPr>
          <w:rFonts w:ascii="Times New Roman" w:hAnsi="Times New Roman"/>
          <w:sz w:val="24"/>
          <w:szCs w:val="24"/>
        </w:rPr>
        <w:t xml:space="preserve"> </w:t>
      </w:r>
    </w:p>
    <w:p w:rsidR="00665BB6" w:rsidRDefault="00E8473A" w:rsidP="00E8473A">
      <w:pPr>
        <w:spacing w:after="0" w:line="276" w:lineRule="auto"/>
        <w:jc w:val="both"/>
        <w:rPr>
          <w:rFonts w:ascii="Times New Roman" w:eastAsia="Times New Roman" w:hAnsi="Times New Roman" w:cs="Times New Roman"/>
          <w:sz w:val="24"/>
          <w:szCs w:val="24"/>
        </w:rPr>
      </w:pPr>
      <w:r>
        <w:rPr>
          <w:rFonts w:ascii="Times New Roman" w:hAnsi="Times New Roman"/>
          <w:sz w:val="24"/>
          <w:szCs w:val="24"/>
        </w:rPr>
        <w:br/>
      </w:r>
      <w:r>
        <w:rPr>
          <w:rFonts w:ascii="Times New Roman" w:hAnsi="Times New Roman"/>
          <w:b/>
          <w:bCs/>
          <w:sz w:val="24"/>
          <w:szCs w:val="24"/>
        </w:rPr>
        <w:t>The Contracting Authority allows for material changes to the provisions of the contract relative to the contents of the tender on the basis of which the Contractor was selected:</w:t>
      </w:r>
      <w:r>
        <w:rPr>
          <w:rFonts w:ascii="Times New Roman" w:hAnsi="Times New Roman"/>
          <w:sz w:val="24"/>
          <w:szCs w:val="24"/>
        </w:rPr>
        <w:t xml:space="preserve"> </w:t>
      </w:r>
    </w:p>
    <w:p w:rsidR="007D7B90" w:rsidRPr="007D7B90" w:rsidRDefault="00E8473A" w:rsidP="007D7B90">
      <w:pPr>
        <w:pStyle w:val="Akapitzlist"/>
        <w:numPr>
          <w:ilvl w:val="0"/>
          <w:numId w:val="3"/>
        </w:numPr>
        <w:spacing w:after="0" w:line="276" w:lineRule="auto"/>
        <w:jc w:val="both"/>
        <w:rPr>
          <w:rFonts w:ascii="Times New Roman" w:eastAsia="Times New Roman" w:hAnsi="Times New Roman" w:cs="Times New Roman"/>
          <w:sz w:val="24"/>
          <w:szCs w:val="24"/>
        </w:rPr>
      </w:pPr>
      <w:r w:rsidRPr="007D7B90">
        <w:rPr>
          <w:rFonts w:ascii="Times New Roman" w:hAnsi="Times New Roman"/>
          <w:sz w:val="24"/>
          <w:szCs w:val="24"/>
        </w:rPr>
        <w:t>Yes</w:t>
      </w:r>
      <w:r w:rsidRPr="007D7B90">
        <w:rPr>
          <w:rFonts w:ascii="Times New Roman" w:hAnsi="Times New Roman"/>
          <w:sz w:val="24"/>
          <w:szCs w:val="24"/>
        </w:rPr>
        <w:br/>
        <w:t xml:space="preserve">Specify the nature and scope of the changes, and the terms </w:t>
      </w:r>
      <w:r w:rsidR="007D7B90">
        <w:rPr>
          <w:rFonts w:ascii="Times New Roman" w:hAnsi="Times New Roman"/>
          <w:sz w:val="24"/>
          <w:szCs w:val="24"/>
        </w:rPr>
        <w:t xml:space="preserve">on which they will be made: </w:t>
      </w:r>
      <w:r w:rsidR="007D7B90">
        <w:rPr>
          <w:rFonts w:ascii="Times New Roman" w:hAnsi="Times New Roman"/>
          <w:sz w:val="24"/>
          <w:szCs w:val="24"/>
        </w:rPr>
        <w:br/>
      </w:r>
      <w:r w:rsidRPr="007D7B90">
        <w:rPr>
          <w:rFonts w:ascii="Times New Roman" w:hAnsi="Times New Roman"/>
          <w:sz w:val="24"/>
          <w:szCs w:val="24"/>
        </w:rPr>
        <w:t>The Contracting Authority allows for change</w:t>
      </w:r>
      <w:r w:rsidR="00E055C2" w:rsidRPr="007D7B90">
        <w:rPr>
          <w:rFonts w:ascii="Times New Roman" w:hAnsi="Times New Roman"/>
          <w:sz w:val="24"/>
          <w:szCs w:val="24"/>
        </w:rPr>
        <w:t>s</w:t>
      </w:r>
      <w:r w:rsidRPr="007D7B90">
        <w:rPr>
          <w:rFonts w:ascii="Times New Roman" w:hAnsi="Times New Roman"/>
          <w:sz w:val="24"/>
          <w:szCs w:val="24"/>
        </w:rPr>
        <w:t xml:space="preserve"> to the provisions of the Contract relative to the contents of the tender on the basis of which the Contractor was selected, concerning the time-limit for the completion of the contract, the terms of settlement, amount of remuneration, scope of the object of the contract, and manner of performance of the object of the contract, in the event of the following circumstances: </w:t>
      </w:r>
    </w:p>
    <w:p w:rsidR="007D7B90" w:rsidRDefault="00E8473A" w:rsidP="007D7B90">
      <w:pPr>
        <w:pStyle w:val="Akapitzlist"/>
        <w:spacing w:after="0" w:line="276" w:lineRule="auto"/>
        <w:jc w:val="both"/>
        <w:rPr>
          <w:rFonts w:ascii="Times New Roman" w:hAnsi="Times New Roman"/>
          <w:sz w:val="24"/>
          <w:szCs w:val="24"/>
        </w:rPr>
      </w:pPr>
      <w:r w:rsidRPr="007D7B90">
        <w:rPr>
          <w:rFonts w:ascii="Times New Roman" w:hAnsi="Times New Roman"/>
          <w:sz w:val="24"/>
          <w:szCs w:val="24"/>
        </w:rPr>
        <w:lastRenderedPageBreak/>
        <w:t xml:space="preserve">1) if there is a need to take measures to mitigate the impact of random events caused by external factors that could not have been foreseen, especially posing a direct threat to human life or health; </w:t>
      </w:r>
    </w:p>
    <w:p w:rsidR="007D7B90" w:rsidRDefault="00E8473A" w:rsidP="007D7B90">
      <w:pPr>
        <w:pStyle w:val="Akapitzlist"/>
        <w:spacing w:after="0" w:line="276" w:lineRule="auto"/>
        <w:jc w:val="both"/>
        <w:rPr>
          <w:rFonts w:ascii="Times New Roman" w:hAnsi="Times New Roman"/>
          <w:sz w:val="24"/>
          <w:szCs w:val="24"/>
        </w:rPr>
      </w:pPr>
      <w:r w:rsidRPr="007D7B90">
        <w:rPr>
          <w:rFonts w:ascii="Times New Roman" w:hAnsi="Times New Roman"/>
          <w:sz w:val="24"/>
          <w:szCs w:val="24"/>
        </w:rPr>
        <w:t xml:space="preserve">2) as a result of administrative procedures exceeding the time-limits set forth in the Code of Administrative Procedure and other official, formal and legal time-limits influencing the duration of the performance of the contract; </w:t>
      </w:r>
    </w:p>
    <w:p w:rsidR="007D7B90" w:rsidRDefault="00E8473A" w:rsidP="007D7B90">
      <w:pPr>
        <w:pStyle w:val="Akapitzlist"/>
        <w:spacing w:after="0" w:line="276" w:lineRule="auto"/>
        <w:jc w:val="both"/>
        <w:rPr>
          <w:rFonts w:ascii="Times New Roman" w:hAnsi="Times New Roman"/>
          <w:sz w:val="24"/>
          <w:szCs w:val="24"/>
        </w:rPr>
      </w:pPr>
      <w:r w:rsidRPr="007D7B90">
        <w:rPr>
          <w:rFonts w:ascii="Times New Roman" w:hAnsi="Times New Roman"/>
          <w:sz w:val="24"/>
          <w:szCs w:val="24"/>
        </w:rPr>
        <w:t xml:space="preserve">3) restrictions on the availability of budget funds for the implementation of the contract; 4) changes to the method or scope of preparing the Study commissioned by the Contracting Authority; </w:t>
      </w:r>
    </w:p>
    <w:p w:rsidR="007D7B90" w:rsidRDefault="00E8473A" w:rsidP="007D7B90">
      <w:pPr>
        <w:pStyle w:val="Akapitzlist"/>
        <w:spacing w:after="0" w:line="276" w:lineRule="auto"/>
        <w:jc w:val="both"/>
        <w:rPr>
          <w:rFonts w:ascii="Times New Roman" w:hAnsi="Times New Roman"/>
          <w:sz w:val="24"/>
          <w:szCs w:val="24"/>
        </w:rPr>
      </w:pPr>
      <w:r w:rsidRPr="007D7B90">
        <w:rPr>
          <w:rFonts w:ascii="Times New Roman" w:hAnsi="Times New Roman"/>
          <w:sz w:val="24"/>
          <w:szCs w:val="24"/>
        </w:rPr>
        <w:t xml:space="preserve">5) amendment of the law introduced after the date of entering into the contract — according to the impact the aforementioned cases may have on such changes; </w:t>
      </w:r>
    </w:p>
    <w:p w:rsidR="007D7B90" w:rsidRDefault="00E8473A" w:rsidP="007D7B90">
      <w:pPr>
        <w:pStyle w:val="Akapitzlist"/>
        <w:spacing w:after="0" w:line="276" w:lineRule="auto"/>
        <w:jc w:val="both"/>
        <w:rPr>
          <w:rFonts w:ascii="Times New Roman" w:hAnsi="Times New Roman"/>
          <w:sz w:val="24"/>
          <w:szCs w:val="24"/>
        </w:rPr>
      </w:pPr>
      <w:r w:rsidRPr="007D7B90">
        <w:rPr>
          <w:rFonts w:ascii="Times New Roman" w:hAnsi="Times New Roman"/>
          <w:sz w:val="24"/>
          <w:szCs w:val="24"/>
        </w:rPr>
        <w:t xml:space="preserve">2. Amendment of the contract after conclusion is conditional upon the drafting of a certificate of amendment signed by the parties and setting out the causes of the modification, as well as confirming the occurrence (respectively) of at least one of the circumstances mentioned in this subsection. The certificate will be an appendix to the addendum referred to in § 13(1) of this contract. </w:t>
      </w:r>
    </w:p>
    <w:p w:rsidR="00E8473A" w:rsidRPr="007D7B90" w:rsidRDefault="00E8473A" w:rsidP="007D7B90">
      <w:pPr>
        <w:pStyle w:val="Akapitzlist"/>
        <w:spacing w:after="0" w:line="276" w:lineRule="auto"/>
        <w:jc w:val="both"/>
        <w:rPr>
          <w:rFonts w:ascii="Times New Roman" w:eastAsia="Times New Roman" w:hAnsi="Times New Roman" w:cs="Times New Roman"/>
          <w:sz w:val="24"/>
          <w:szCs w:val="24"/>
        </w:rPr>
      </w:pPr>
      <w:r w:rsidRPr="007D7B90">
        <w:rPr>
          <w:rFonts w:ascii="Times New Roman" w:hAnsi="Times New Roman"/>
          <w:sz w:val="24"/>
          <w:szCs w:val="24"/>
        </w:rPr>
        <w:t xml:space="preserve">3. The contract may be amended also in the event of the circumstances set out in Article 144(1)(2–6) of PPL Act. </w:t>
      </w:r>
    </w:p>
    <w:p w:rsidR="00665BB6" w:rsidRDefault="00E8473A" w:rsidP="00E8473A">
      <w:pPr>
        <w:spacing w:after="0" w:line="276" w:lineRule="auto"/>
        <w:jc w:val="both"/>
        <w:rPr>
          <w:rFonts w:ascii="Times New Roman" w:eastAsia="Times New Roman" w:hAnsi="Times New Roman" w:cs="Times New Roman"/>
          <w:b/>
          <w:bCs/>
          <w:sz w:val="24"/>
          <w:szCs w:val="24"/>
        </w:rPr>
      </w:pPr>
      <w:r>
        <w:rPr>
          <w:rFonts w:ascii="Times New Roman" w:hAnsi="Times New Roman"/>
          <w:sz w:val="24"/>
          <w:szCs w:val="24"/>
        </w:rPr>
        <w:br/>
      </w:r>
      <w:r>
        <w:rPr>
          <w:rFonts w:ascii="Times New Roman" w:hAnsi="Times New Roman"/>
          <w:b/>
          <w:bCs/>
          <w:sz w:val="24"/>
          <w:szCs w:val="24"/>
        </w:rPr>
        <w:t xml:space="preserve">IV.6) ADMINISTRATIVE INFORMATION </w:t>
      </w:r>
    </w:p>
    <w:p w:rsidR="00665BB6" w:rsidRDefault="00E8473A" w:rsidP="00E8473A">
      <w:pPr>
        <w:spacing w:after="0" w:line="276" w:lineRule="auto"/>
        <w:jc w:val="both"/>
        <w:rPr>
          <w:rFonts w:ascii="Times New Roman" w:eastAsia="Times New Roman" w:hAnsi="Times New Roman" w:cs="Times New Roman"/>
          <w:sz w:val="24"/>
          <w:szCs w:val="24"/>
        </w:rPr>
      </w:pPr>
      <w:r>
        <w:rPr>
          <w:rFonts w:ascii="Times New Roman" w:hAnsi="Times New Roman"/>
          <w:sz w:val="24"/>
          <w:szCs w:val="24"/>
        </w:rPr>
        <w:br/>
      </w:r>
      <w:r>
        <w:rPr>
          <w:rFonts w:ascii="Times New Roman" w:hAnsi="Times New Roman"/>
          <w:b/>
          <w:bCs/>
          <w:sz w:val="24"/>
          <w:szCs w:val="24"/>
        </w:rPr>
        <w:t xml:space="preserve">IV.6.1) Method of sharing confidential information </w:t>
      </w:r>
      <w:r>
        <w:rPr>
          <w:rFonts w:ascii="Times New Roman" w:hAnsi="Times New Roman"/>
          <w:i/>
          <w:iCs/>
          <w:sz w:val="24"/>
          <w:szCs w:val="24"/>
        </w:rPr>
        <w:t xml:space="preserve">(if applicable): </w:t>
      </w:r>
      <w:r>
        <w:rPr>
          <w:rFonts w:ascii="Times New Roman" w:hAnsi="Times New Roman"/>
          <w:sz w:val="24"/>
          <w:szCs w:val="24"/>
        </w:rPr>
        <w:br/>
      </w:r>
      <w:r>
        <w:rPr>
          <w:rFonts w:ascii="Times New Roman" w:hAnsi="Times New Roman"/>
          <w:sz w:val="24"/>
          <w:szCs w:val="24"/>
        </w:rPr>
        <w:br/>
      </w:r>
      <w:r>
        <w:rPr>
          <w:rFonts w:ascii="Times New Roman" w:hAnsi="Times New Roman"/>
          <w:b/>
          <w:bCs/>
          <w:sz w:val="24"/>
          <w:szCs w:val="24"/>
        </w:rPr>
        <w:t>Measures to protect confidential information</w:t>
      </w:r>
      <w:r>
        <w:rPr>
          <w:rFonts w:ascii="Times New Roman" w:hAnsi="Times New Roman"/>
          <w:sz w:val="24"/>
          <w:szCs w:val="24"/>
        </w:rPr>
        <w:t xml:space="preserve"> </w:t>
      </w:r>
    </w:p>
    <w:p w:rsidR="00665BB6" w:rsidRDefault="00E8473A" w:rsidP="00E8473A">
      <w:pPr>
        <w:spacing w:after="0" w:line="276" w:lineRule="auto"/>
        <w:jc w:val="both"/>
        <w:rPr>
          <w:rFonts w:ascii="Times New Roman" w:eastAsia="Times New Roman" w:hAnsi="Times New Roman" w:cs="Times New Roman"/>
          <w:sz w:val="24"/>
          <w:szCs w:val="24"/>
        </w:rPr>
      </w:pPr>
      <w:r>
        <w:rPr>
          <w:rFonts w:ascii="Times New Roman" w:hAnsi="Times New Roman"/>
          <w:sz w:val="24"/>
          <w:szCs w:val="24"/>
        </w:rPr>
        <w:br/>
      </w:r>
      <w:r>
        <w:rPr>
          <w:rFonts w:ascii="Times New Roman" w:hAnsi="Times New Roman"/>
          <w:b/>
          <w:bCs/>
          <w:sz w:val="24"/>
          <w:szCs w:val="24"/>
        </w:rPr>
        <w:t xml:space="preserve">IV.6.2) Time-limit for the submission or requests to participate: </w:t>
      </w:r>
      <w:r>
        <w:rPr>
          <w:rFonts w:ascii="Times New Roman" w:hAnsi="Times New Roman"/>
          <w:sz w:val="24"/>
          <w:szCs w:val="24"/>
        </w:rPr>
        <w:br/>
        <w:t xml:space="preserve">Date: </w:t>
      </w:r>
      <w:r w:rsidR="007D7B90">
        <w:rPr>
          <w:rFonts w:ascii="Times New Roman" w:hAnsi="Times New Roman"/>
          <w:sz w:val="24"/>
          <w:szCs w:val="24"/>
        </w:rPr>
        <w:t>27 February 2020</w:t>
      </w:r>
      <w:r>
        <w:rPr>
          <w:rFonts w:ascii="Times New Roman" w:hAnsi="Times New Roman"/>
          <w:sz w:val="24"/>
          <w:szCs w:val="24"/>
        </w:rPr>
        <w:t>, hours: 10.00 a.m.;</w:t>
      </w:r>
    </w:p>
    <w:p w:rsidR="00665BB6" w:rsidRDefault="00E8473A" w:rsidP="00E8473A">
      <w:pPr>
        <w:spacing w:after="0" w:line="276" w:lineRule="auto"/>
        <w:jc w:val="both"/>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br/>
        <w:t xml:space="preserve">Shortening of the time-limit for the submission of requests due to an urgent need to grant the contract (open tender, restricted tender, negotiation with publication): </w:t>
      </w:r>
      <w:r>
        <w:rPr>
          <w:rFonts w:ascii="Times New Roman" w:hAnsi="Times New Roman"/>
          <w:sz w:val="24"/>
          <w:szCs w:val="24"/>
        </w:rPr>
        <w:br/>
        <w:t xml:space="preserve">No </w:t>
      </w:r>
      <w:r>
        <w:rPr>
          <w:rFonts w:ascii="Times New Roman" w:hAnsi="Times New Roman"/>
          <w:sz w:val="24"/>
          <w:szCs w:val="24"/>
        </w:rPr>
        <w:br/>
        <w:t xml:space="preserve">State reasons: </w:t>
      </w:r>
    </w:p>
    <w:p w:rsidR="00665BB6" w:rsidRDefault="00E8473A" w:rsidP="00E8473A">
      <w:pPr>
        <w:spacing w:after="0" w:line="276" w:lineRule="auto"/>
        <w:jc w:val="both"/>
        <w:rPr>
          <w:rFonts w:ascii="Times New Roman" w:eastAsia="Times New Roman" w:hAnsi="Times New Roman" w:cs="Times New Roman"/>
          <w:sz w:val="24"/>
          <w:szCs w:val="24"/>
        </w:rPr>
      </w:pPr>
      <w:r>
        <w:rPr>
          <w:rFonts w:ascii="Times New Roman" w:hAnsi="Times New Roman"/>
          <w:sz w:val="24"/>
          <w:szCs w:val="24"/>
        </w:rPr>
        <w:t xml:space="preserve">Language or languages in which the tenders or requests to participate may be drafted </w:t>
      </w:r>
    </w:p>
    <w:p w:rsidR="005946D5" w:rsidRDefault="00E8473A" w:rsidP="00E8473A">
      <w:pPr>
        <w:spacing w:after="0" w:line="276" w:lineRule="auto"/>
        <w:jc w:val="both"/>
        <w:rPr>
          <w:rFonts w:ascii="Times New Roman" w:eastAsia="Times New Roman" w:hAnsi="Times New Roman" w:cs="Times New Roman"/>
          <w:sz w:val="24"/>
          <w:szCs w:val="24"/>
        </w:rPr>
      </w:pPr>
      <w:r>
        <w:rPr>
          <w:rFonts w:ascii="Times New Roman" w:hAnsi="Times New Roman"/>
          <w:sz w:val="24"/>
          <w:szCs w:val="24"/>
        </w:rPr>
        <w:t xml:space="preserve">&gt; Polish </w:t>
      </w:r>
    </w:p>
    <w:p w:rsidR="00CC430D" w:rsidRDefault="00E8473A" w:rsidP="00CC430D">
      <w:pPr>
        <w:spacing w:after="0" w:line="276" w:lineRule="auto"/>
        <w:jc w:val="both"/>
        <w:rPr>
          <w:rFonts w:ascii="Times New Roman" w:hAnsi="Times New Roman"/>
          <w:b/>
          <w:bCs/>
          <w:sz w:val="24"/>
          <w:szCs w:val="24"/>
        </w:rPr>
      </w:pPr>
      <w:r>
        <w:rPr>
          <w:rFonts w:ascii="Times New Roman" w:hAnsi="Times New Roman"/>
          <w:sz w:val="24"/>
          <w:szCs w:val="24"/>
        </w:rPr>
        <w:br/>
      </w:r>
      <w:r>
        <w:rPr>
          <w:rFonts w:ascii="Times New Roman" w:hAnsi="Times New Roman"/>
          <w:b/>
          <w:bCs/>
          <w:sz w:val="24"/>
          <w:szCs w:val="24"/>
        </w:rPr>
        <w:t xml:space="preserve">IV.6.3) Validity of the tender: </w:t>
      </w:r>
      <w:r>
        <w:rPr>
          <w:rFonts w:ascii="Times New Roman" w:hAnsi="Times New Roman"/>
          <w:sz w:val="24"/>
          <w:szCs w:val="24"/>
        </w:rPr>
        <w:t xml:space="preserve">until: duration in days: 30 (as from the deadline for submission) </w:t>
      </w:r>
      <w:r>
        <w:rPr>
          <w:rFonts w:ascii="Times New Roman" w:hAnsi="Times New Roman"/>
          <w:sz w:val="24"/>
          <w:szCs w:val="24"/>
        </w:rPr>
        <w:br/>
      </w:r>
    </w:p>
    <w:p w:rsidR="00665BB6" w:rsidRDefault="00E8473A" w:rsidP="00E8473A">
      <w:pPr>
        <w:spacing w:after="0" w:line="276" w:lineRule="auto"/>
        <w:jc w:val="both"/>
        <w:rPr>
          <w:rFonts w:ascii="Times New Roman" w:eastAsia="Times New Roman" w:hAnsi="Times New Roman" w:cs="Times New Roman"/>
          <w:sz w:val="24"/>
          <w:szCs w:val="24"/>
        </w:rPr>
      </w:pPr>
      <w:r>
        <w:rPr>
          <w:rFonts w:ascii="Times New Roman" w:hAnsi="Times New Roman"/>
          <w:b/>
          <w:bCs/>
          <w:sz w:val="24"/>
          <w:szCs w:val="24"/>
        </w:rPr>
        <w:t>I</w:t>
      </w:r>
      <w:r w:rsidR="00CC430D">
        <w:rPr>
          <w:rFonts w:ascii="Times New Roman" w:hAnsi="Times New Roman"/>
          <w:b/>
          <w:bCs/>
          <w:sz w:val="24"/>
          <w:szCs w:val="24"/>
        </w:rPr>
        <w:t>V.6.4</w:t>
      </w:r>
      <w:r>
        <w:rPr>
          <w:rFonts w:ascii="Times New Roman" w:hAnsi="Times New Roman"/>
          <w:b/>
          <w:bCs/>
          <w:sz w:val="24"/>
          <w:szCs w:val="24"/>
        </w:rPr>
        <w:t>) The procurement may be invalidated if such funds for the financing of scientific or academic research or development works as the Contracting Authority intends to allocate to the financing of the whole or part of the contract are not granted to the Contracting Authority</w:t>
      </w:r>
      <w:r>
        <w:rPr>
          <w:rFonts w:ascii="Times New Roman" w:hAnsi="Times New Roman"/>
          <w:sz w:val="24"/>
          <w:szCs w:val="24"/>
        </w:rPr>
        <w:t xml:space="preserve"> </w:t>
      </w:r>
    </w:p>
    <w:p w:rsidR="00665BB6" w:rsidRDefault="00E8473A" w:rsidP="00E8473A">
      <w:pPr>
        <w:spacing w:after="0" w:line="276" w:lineRule="auto"/>
        <w:jc w:val="both"/>
        <w:rPr>
          <w:rFonts w:ascii="Times New Roman" w:eastAsia="Times New Roman" w:hAnsi="Times New Roman" w:cs="Times New Roman"/>
          <w:sz w:val="24"/>
          <w:szCs w:val="24"/>
        </w:rPr>
      </w:pPr>
      <w:r>
        <w:rPr>
          <w:rFonts w:ascii="Times New Roman" w:hAnsi="Times New Roman"/>
          <w:sz w:val="24"/>
          <w:szCs w:val="24"/>
        </w:rPr>
        <w:t xml:space="preserve">No </w:t>
      </w:r>
      <w:r>
        <w:rPr>
          <w:rFonts w:ascii="Times New Roman" w:hAnsi="Times New Roman"/>
          <w:sz w:val="24"/>
          <w:szCs w:val="24"/>
        </w:rPr>
        <w:br/>
      </w:r>
      <w:r w:rsidR="00CC430D">
        <w:rPr>
          <w:rFonts w:ascii="Times New Roman" w:hAnsi="Times New Roman"/>
          <w:b/>
          <w:bCs/>
          <w:sz w:val="24"/>
          <w:szCs w:val="24"/>
        </w:rPr>
        <w:t>IV.6.5</w:t>
      </w:r>
      <w:bookmarkStart w:id="0" w:name="_GoBack"/>
      <w:bookmarkEnd w:id="0"/>
      <w:r>
        <w:rPr>
          <w:rFonts w:ascii="Times New Roman" w:hAnsi="Times New Roman"/>
          <w:b/>
          <w:bCs/>
          <w:sz w:val="24"/>
          <w:szCs w:val="24"/>
        </w:rPr>
        <w:t>) Additional information:</w:t>
      </w:r>
      <w:r>
        <w:rPr>
          <w:rFonts w:ascii="Times New Roman" w:hAnsi="Times New Roman"/>
          <w:sz w:val="24"/>
          <w:szCs w:val="24"/>
        </w:rPr>
        <w:t xml:space="preserve"> </w:t>
      </w:r>
    </w:p>
    <w:p w:rsidR="007D7B90" w:rsidRPr="00CC430D" w:rsidRDefault="00E8473A" w:rsidP="00E8473A">
      <w:pPr>
        <w:spacing w:after="0" w:line="276" w:lineRule="auto"/>
        <w:jc w:val="both"/>
        <w:rPr>
          <w:rFonts w:ascii="Times New Roman" w:eastAsia="Times New Roman" w:hAnsi="Times New Roman" w:cs="Times New Roman"/>
          <w:sz w:val="24"/>
          <w:szCs w:val="24"/>
        </w:rPr>
      </w:pPr>
      <w:r>
        <w:rPr>
          <w:rFonts w:ascii="Times New Roman" w:hAnsi="Times New Roman"/>
          <w:sz w:val="24"/>
          <w:szCs w:val="24"/>
        </w:rPr>
        <w:lastRenderedPageBreak/>
        <w:br/>
        <w:t xml:space="preserve">1. The tender along with the appendices must be signed by the Tenderer. The Contracting Authority requires the tender to be signed in accordance with the rules of representation specified in the appropriate register. If the person or persons signing the tender are acting under a power of attorney, such a power of attorney must include the authority to sign the tender. The power of attorney much be submitted along with the tender in the original or </w:t>
      </w:r>
      <w:proofErr w:type="spellStart"/>
      <w:r>
        <w:rPr>
          <w:rFonts w:ascii="Times New Roman" w:hAnsi="Times New Roman"/>
          <w:sz w:val="24"/>
          <w:szCs w:val="24"/>
        </w:rPr>
        <w:t>notarially</w:t>
      </w:r>
      <w:proofErr w:type="spellEnd"/>
      <w:r>
        <w:rPr>
          <w:rFonts w:ascii="Times New Roman" w:hAnsi="Times New Roman"/>
          <w:sz w:val="24"/>
          <w:szCs w:val="24"/>
        </w:rPr>
        <w:t xml:space="preserve"> authenticated copy. Documents confirming the signatory of the power of attorney had the authority to represent the Tenderer as at the date of granting the power of attorney (which can be demonstrated in particular by attaching an official copy from the National Court Register) must be attached with the power of attorney. 2. Rules for the submission of a tender by entities competing jointly: 2.1. Requirement statements specified in section III. 3) (the Tenderer’s statement of meeting the participation conditions and the Tenderer’s statement of not being subject to exclusion under Article 24(1)(12–23) or Article 24(5)(1, 2 and 4) of PPL Act should be submitted by each of the Tenderers competing jointly. The statements must confirm meeting the participation conditions and lack of exclusion grounds to the extent each of the Tenderers is demonstrating the satisfaction of participation conditions and absence of exclusion grounds. 2.2. Tenderers submitting a joint tender must appoint an attorney to represent such Tenderers in the procurement or an attorney to represent them in the procurement and enter into the contract. The document (or documents) containing the appointment of the attorney must include without limitation: identification of the public procurement concerned, identification of the Tenderers competing jointly, of the attorney appointed and of the scope of the attorney’s authority. The document (or documents) containing the appointment of the attorney must be signed on behalf of all of the Tenderers competing jointly by persons authorized to make statements of will, mentioned in the Tenderers’ appropriate registers. The appointment of the attorney concerned may be included in the consortium agreement submitted along with </w:t>
      </w:r>
      <w:r w:rsidR="005D2209">
        <w:rPr>
          <w:rFonts w:ascii="Times New Roman" w:hAnsi="Times New Roman"/>
          <w:sz w:val="24"/>
          <w:szCs w:val="24"/>
        </w:rPr>
        <w:t>t</w:t>
      </w:r>
      <w:r>
        <w:rPr>
          <w:rFonts w:ascii="Times New Roman" w:hAnsi="Times New Roman"/>
          <w:sz w:val="24"/>
          <w:szCs w:val="24"/>
        </w:rPr>
        <w:t xml:space="preserve">he tender. The document (or documents) containing the appointment of the attorney must be submitted along with the tender in the form of the original or </w:t>
      </w:r>
      <w:proofErr w:type="spellStart"/>
      <w:r>
        <w:rPr>
          <w:rFonts w:ascii="Times New Roman" w:hAnsi="Times New Roman"/>
          <w:sz w:val="24"/>
          <w:szCs w:val="24"/>
        </w:rPr>
        <w:t>notarially</w:t>
      </w:r>
      <w:proofErr w:type="spellEnd"/>
      <w:r>
        <w:rPr>
          <w:rFonts w:ascii="Times New Roman" w:hAnsi="Times New Roman"/>
          <w:sz w:val="24"/>
          <w:szCs w:val="24"/>
        </w:rPr>
        <w:t xml:space="preserve"> authenticated copy. Documents confirming the signatory of the power of attorney had the authority to represent the Tenderers as at the date of granting the power of attorney (which can be demonstrated in particular by attaching an official copy from the National Court Register) must be attached with the document (or documents) containing the appointment of the attorney. 2.3. Any correspondence and settlements will be solely with the attorney. 2.4. When completing the tender form and other documents in reference to the Tenderer, such as the Tenderer’s name and address, enter the data of the Tenderers competing jointly and not of such Tenderers’ attorney. 3. A Tenderer relying on the resources of other entities to demonstrate the lack of grounds of exclusion and meeting, to the extent of relying on such entities’ resources, the participation conditions shall include information about such entities in the statements referred to in section III. 3) (the Tenderer’s statement of meeting the participation conditions and the Tenderer’s statement of not being subject to exclusion under Article 24(1)(12–25) or Article 24(5)(1, 2 and 4) of PPL Act.) 4. Each Tenderer, within 3 days of the publication on the website of the information referred to in Article 86(5) of PPL Act, shall submit to the Contracting Authority a statement (original) of belonging or not belonging to the same capital group, as referred to in Article 24(1)(23) of PPL Act. Along with the submission of the statement of belonging to the same capital group, the Tenderer should submit, under the pain of exclusion from the </w:t>
      </w:r>
      <w:r>
        <w:rPr>
          <w:rFonts w:ascii="Times New Roman" w:hAnsi="Times New Roman"/>
          <w:sz w:val="24"/>
          <w:szCs w:val="24"/>
        </w:rPr>
        <w:lastRenderedPageBreak/>
        <w:t xml:space="preserve">procurement, proof that the ties with another Tenderer will not interfere with competition in the procurement. The required statement referred to in the first sentence should be submitted by each of the Tenderers competing jointly in reference to Tenderers having submitted separate tenders. A Tenderer may submit with the tender a statement (original) of not belonging to a capital group, in the understanding of the Act of 16 February 2007 on the Protection of Competition and Consumers, if the Tenderer is not a member of any capital group. A Tenderer must submit the statement of not belonging to a capital group in conformity with the truth, after determining with due diligence that in such a Tenderer’s case there are no links constituting a capital group in the understanding of the Act of 16 February 2007 on the protection of Competition and Consumers and with the awareness that the making of false statements to obtain a public contract is a criminal offence. In such a case the Tenderer may refrain from submitting a statement of not belonging to the same capital group on the basis and in the circumstances referred to in Article 24(11) of PPL Act within 3 days of the day of publication on the Contracting Authority’s website of the report of opening the tenders. The Contracting Authority will not in such a case require the Tenderer to supplement the lack of a statement of belonging to the same capital group. 5. The Contracting Authority will exclude the Tenderer from the procurement if there are, with regard to such a Tenderer, the circumstances referred to in Article 24(1)(12–23) or Article 24(5)(1, 2 and 4) of PPL Act. 6. A Tenderer has no obligation to submit statements or documents confirming the circumstances referred to in sections III.4 and III.5 (correct as at the day of submission of the statement or documents confirming the circumstances of meeting the participation conditions and lack of exclusion grounds) if: 1) The Tenderer demonstrates the availability of the statements or documents referred to in sections III.4 and III.5 in electronic form at specific URLs of generally available and free-of-charge databases, in particular public registers in the understanding of the Act of 17 February 2005 on the </w:t>
      </w:r>
      <w:proofErr w:type="spellStart"/>
      <w:r>
        <w:rPr>
          <w:rFonts w:ascii="Times New Roman" w:hAnsi="Times New Roman"/>
          <w:sz w:val="24"/>
          <w:szCs w:val="24"/>
        </w:rPr>
        <w:t>Informatization</w:t>
      </w:r>
      <w:proofErr w:type="spellEnd"/>
      <w:r>
        <w:rPr>
          <w:rFonts w:ascii="Times New Roman" w:hAnsi="Times New Roman"/>
          <w:sz w:val="24"/>
          <w:szCs w:val="24"/>
        </w:rPr>
        <w:t xml:space="preserve"> of the Activities of Entities Performing Public Tasks (restated text: Dz.U.2017.570, as amended). In such a case the Contracting Authority will download the statements or documents specified by the Tenderer from such databases. This refers in particular to information corresponding to the current official copy from the Register of Entrepreneurs downloaded on the basis of Article 4(4aa) of the Act of 20 August 1997 on the National Court Register (restated text: Dz.U.2018.986) and prints from the Central Business Activity Registration and Information Service in accordance with Article 46(1) of the Act of 6 March 2018 on the Central Business Activity Registration and Information Service and the Information Point for Entrepreneurs (Dz.U.647); 2) the Tenderer will identify such statements or documents as referred to in sections III.4 and III.5 as may be in the Contracting Authority’s possession, including without limitation statements or documents kept by the Contracting Authority in accordance with Article 97(1) of PPL Act. In such a case the Contracting Authority shall rely on such statements or documents as may be in the Contracting Authority’s possession, if current, to confirm the meeting of participation conditions and lack of exclusion grounds. 7. If a Tenderer’s seat or place of residence is outside the territory of the Republic of Poland, then instead of the documents referred to in section III.4 (official copy from the appropriate business register or Central Business Registration and Information Service, if separate provisions require entry into such register), such a Tenderer shall submit a document or documents issued in the country of the Tenderer’s seat or place of residence, confirming, respective, that no liquidation has been opened or insolvency declared for the Tenderer. 7.1. The documents referred to in </w:t>
      </w:r>
      <w:r>
        <w:rPr>
          <w:rFonts w:ascii="Times New Roman" w:hAnsi="Times New Roman"/>
          <w:sz w:val="24"/>
          <w:szCs w:val="24"/>
        </w:rPr>
        <w:lastRenderedPageBreak/>
        <w:t>item 7 should be issued no earlier than 6 months prior to the time-limit for the submission of tenders. 7.2. If in the country of the Tenderer’s seat or residence or the residence of such a person as the document concerns such documents as referred to in item 7 are not issued, they shall be replaced with a document containing, respectively, the Tenderer’s statement identifying the person or persons authorized to represent the Tenderer or statement of the person the document was to concern, made before a notary or judicial or administrative authority or body of a professional or business self-government competent by reason of the Tenderer’s seat or place of residence or the place of residence of the relevant person. Provisions of item 7.1 shall apply. 8. The Contracting Authority will invalidate the procurement in cases referred to in Article 93(1) of PPL Act. The Contracting Authority may invalidate the procurement also in the case referred to in Article 93(1a) of PPL Act.</w:t>
      </w:r>
    </w:p>
    <w:p w:rsidR="007D7B90" w:rsidRPr="007D7B90" w:rsidRDefault="007D7B90" w:rsidP="007D7B9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r w:rsidRPr="007D7B90">
        <w:rPr>
          <w:rFonts w:ascii="Times New Roman" w:eastAsia="Times New Roman" w:hAnsi="Times New Roman" w:cs="Times New Roman"/>
          <w:sz w:val="24"/>
          <w:szCs w:val="24"/>
        </w:rPr>
        <w:t xml:space="preserve">The procurement is conducted fully in Polish language. The English translation is available for information purpose only. </w:t>
      </w:r>
    </w:p>
    <w:p w:rsidR="00CC430D" w:rsidRDefault="007D7B90" w:rsidP="007D7B90">
      <w:pPr>
        <w:spacing w:after="0" w:line="276" w:lineRule="auto"/>
        <w:jc w:val="both"/>
      </w:pPr>
      <w:r>
        <w:rPr>
          <w:rFonts w:ascii="Times New Roman" w:eastAsia="Times New Roman" w:hAnsi="Times New Roman" w:cs="Times New Roman"/>
          <w:sz w:val="24"/>
          <w:szCs w:val="24"/>
        </w:rPr>
        <w:t xml:space="preserve">9.1 </w:t>
      </w:r>
      <w:r w:rsidRPr="007D7B90">
        <w:rPr>
          <w:rFonts w:ascii="Times New Roman" w:eastAsia="Times New Roman" w:hAnsi="Times New Roman" w:cs="Times New Roman"/>
          <w:sz w:val="24"/>
          <w:szCs w:val="24"/>
        </w:rPr>
        <w:t>The translation into English will be finished with the offers opening.</w:t>
      </w:r>
      <w:r w:rsidR="00CC430D" w:rsidRPr="00CC430D">
        <w:t xml:space="preserve"> </w:t>
      </w:r>
    </w:p>
    <w:p w:rsidR="007D7B90" w:rsidRPr="00E8473A" w:rsidRDefault="00CC430D" w:rsidP="007D7B90">
      <w:pPr>
        <w:spacing w:after="0" w:line="276" w:lineRule="auto"/>
        <w:jc w:val="both"/>
        <w:rPr>
          <w:rFonts w:ascii="Times New Roman" w:eastAsia="Times New Roman" w:hAnsi="Times New Roman" w:cs="Times New Roman"/>
          <w:sz w:val="24"/>
          <w:szCs w:val="24"/>
        </w:rPr>
      </w:pPr>
      <w:r w:rsidRPr="00CC430D">
        <w:rPr>
          <w:rFonts w:ascii="Times New Roman" w:eastAsia="Times New Roman" w:hAnsi="Times New Roman" w:cs="Times New Roman"/>
          <w:sz w:val="24"/>
          <w:szCs w:val="24"/>
        </w:rPr>
        <w:t>APPENDIX I — INFORMATION CONCERNING LOTS (PARTIAL TENDERS)</w:t>
      </w:r>
    </w:p>
    <w:p w:rsidR="00E8473A" w:rsidRPr="00370F55" w:rsidRDefault="00E8473A" w:rsidP="00E8473A">
      <w:pPr>
        <w:spacing w:after="0" w:line="276" w:lineRule="auto"/>
        <w:jc w:val="both"/>
        <w:rPr>
          <w:rFonts w:ascii="Times New Roman" w:eastAsia="Times New Roman" w:hAnsi="Times New Roman" w:cs="Times New Roman"/>
          <w:sz w:val="24"/>
          <w:szCs w:val="24"/>
          <w:lang w:eastAsia="en-GB"/>
        </w:rPr>
      </w:pPr>
    </w:p>
    <w:p w:rsidR="00E8473A" w:rsidRPr="00E8473A" w:rsidRDefault="00E8473A" w:rsidP="00E8473A">
      <w:pPr>
        <w:pBdr>
          <w:top w:val="single" w:sz="6" w:space="1" w:color="auto"/>
        </w:pBdr>
        <w:spacing w:after="0" w:line="276" w:lineRule="auto"/>
        <w:jc w:val="both"/>
        <w:rPr>
          <w:rFonts w:ascii="Times New Roman" w:eastAsia="Times New Roman" w:hAnsi="Times New Roman" w:cs="Times New Roman"/>
          <w:vanish/>
          <w:sz w:val="16"/>
          <w:szCs w:val="16"/>
        </w:rPr>
      </w:pPr>
      <w:r>
        <w:rPr>
          <w:rFonts w:ascii="Times New Roman" w:hAnsi="Times New Roman"/>
          <w:vanish/>
          <w:sz w:val="16"/>
          <w:szCs w:val="16"/>
          <w:lang w:eastAsia="en-GB"/>
        </w:rPr>
        <w:t>Dół formularza</w:t>
      </w:r>
    </w:p>
    <w:p w:rsidR="00E8473A" w:rsidRPr="00E8473A" w:rsidRDefault="00E8473A" w:rsidP="00E8473A">
      <w:pPr>
        <w:pBdr>
          <w:bottom w:val="single" w:sz="6" w:space="1" w:color="auto"/>
        </w:pBdr>
        <w:spacing w:after="0" w:line="276" w:lineRule="auto"/>
        <w:jc w:val="both"/>
        <w:rPr>
          <w:rFonts w:ascii="Times New Roman" w:eastAsia="Times New Roman" w:hAnsi="Times New Roman" w:cs="Times New Roman"/>
          <w:vanish/>
          <w:sz w:val="16"/>
          <w:szCs w:val="16"/>
        </w:rPr>
      </w:pPr>
      <w:r>
        <w:rPr>
          <w:rFonts w:ascii="Times New Roman" w:hAnsi="Times New Roman"/>
          <w:vanish/>
          <w:sz w:val="16"/>
          <w:szCs w:val="16"/>
          <w:lang w:eastAsia="en-GB"/>
        </w:rPr>
        <w:t>Początek formularza</w:t>
      </w:r>
    </w:p>
    <w:p w:rsidR="00E8473A" w:rsidRPr="00E8473A" w:rsidRDefault="00E8473A" w:rsidP="00E8473A">
      <w:pPr>
        <w:pBdr>
          <w:top w:val="single" w:sz="6" w:space="1" w:color="auto"/>
        </w:pBdr>
        <w:spacing w:after="0" w:line="276" w:lineRule="auto"/>
        <w:jc w:val="both"/>
        <w:rPr>
          <w:rFonts w:ascii="Times New Roman" w:eastAsia="Times New Roman" w:hAnsi="Times New Roman" w:cs="Times New Roman"/>
          <w:vanish/>
          <w:sz w:val="16"/>
          <w:szCs w:val="16"/>
        </w:rPr>
      </w:pPr>
      <w:r>
        <w:rPr>
          <w:rFonts w:ascii="Times New Roman" w:hAnsi="Times New Roman"/>
          <w:vanish/>
          <w:sz w:val="16"/>
          <w:szCs w:val="16"/>
          <w:lang w:eastAsia="en-GB"/>
        </w:rPr>
        <w:t>Dół formularza</w:t>
      </w:r>
    </w:p>
    <w:p w:rsidR="009E57B0" w:rsidRPr="00E8473A" w:rsidRDefault="009E57B0" w:rsidP="00E8473A">
      <w:pPr>
        <w:spacing w:line="276" w:lineRule="auto"/>
        <w:jc w:val="both"/>
        <w:rPr>
          <w:rFonts w:ascii="Times New Roman" w:hAnsi="Times New Roman" w:cs="Times New Roman"/>
        </w:rPr>
      </w:pPr>
    </w:p>
    <w:sectPr w:rsidR="009E57B0" w:rsidRPr="00E8473A" w:rsidSect="00EF41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F23AF2"/>
    <w:multiLevelType w:val="hybridMultilevel"/>
    <w:tmpl w:val="E68C400E"/>
    <w:lvl w:ilvl="0" w:tplc="B11C1A0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7977762"/>
    <w:multiLevelType w:val="hybridMultilevel"/>
    <w:tmpl w:val="245AD79A"/>
    <w:lvl w:ilvl="0" w:tplc="09A2FFCE">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EE33B5"/>
    <w:multiLevelType w:val="hybridMultilevel"/>
    <w:tmpl w:val="1D3C07A0"/>
    <w:lvl w:ilvl="0" w:tplc="04BCF380">
      <w:start w:val="1"/>
      <w:numFmt w:val="decimal"/>
      <w:lvlText w:val="%1."/>
      <w:lvlJc w:val="left"/>
      <w:pPr>
        <w:ind w:left="720" w:hanging="360"/>
      </w:pPr>
      <w:rPr>
        <w:rFonts w:eastAsia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73A"/>
    <w:rsid w:val="00370F55"/>
    <w:rsid w:val="00413F7F"/>
    <w:rsid w:val="005946D5"/>
    <w:rsid w:val="005D2209"/>
    <w:rsid w:val="00665BB6"/>
    <w:rsid w:val="007525F1"/>
    <w:rsid w:val="007D7B90"/>
    <w:rsid w:val="008D690E"/>
    <w:rsid w:val="009E57B0"/>
    <w:rsid w:val="00CC430D"/>
    <w:rsid w:val="00DA0257"/>
    <w:rsid w:val="00E055C2"/>
    <w:rsid w:val="00E8473A"/>
    <w:rsid w:val="00EF41A0"/>
    <w:rsid w:val="00FE2F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393106-04A7-4124-B531-E61A14A2B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F41A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E8473A"/>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agicieodgryformularzaZnak">
    <w:name w:val="Zagięcie od góry formularza Znak"/>
    <w:basedOn w:val="Domylnaczcionkaakapitu"/>
    <w:link w:val="Zagicieodgryformularza"/>
    <w:uiPriority w:val="99"/>
    <w:semiHidden/>
    <w:rsid w:val="00E8473A"/>
    <w:rPr>
      <w:rFonts w:ascii="Arial" w:eastAsia="Times New Roman" w:hAnsi="Arial" w:cs="Arial"/>
      <w:vanish/>
      <w:sz w:val="16"/>
      <w:szCs w:val="16"/>
      <w:lang w:eastAsia="en-GB"/>
    </w:rPr>
  </w:style>
  <w:style w:type="paragraph" w:styleId="Zagicieoddouformularza">
    <w:name w:val="HTML Bottom of Form"/>
    <w:basedOn w:val="Normalny"/>
    <w:next w:val="Normalny"/>
    <w:link w:val="ZagicieoddouformularzaZnak"/>
    <w:hidden/>
    <w:uiPriority w:val="99"/>
    <w:semiHidden/>
    <w:unhideWhenUsed/>
    <w:rsid w:val="00E8473A"/>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agicieoddouformularzaZnak">
    <w:name w:val="Zagięcie od dołu formularza Znak"/>
    <w:basedOn w:val="Domylnaczcionkaakapitu"/>
    <w:link w:val="Zagicieoddouformularza"/>
    <w:uiPriority w:val="99"/>
    <w:semiHidden/>
    <w:rsid w:val="00E8473A"/>
    <w:rPr>
      <w:rFonts w:ascii="Arial" w:eastAsia="Times New Roman" w:hAnsi="Arial" w:cs="Arial"/>
      <w:vanish/>
      <w:sz w:val="16"/>
      <w:szCs w:val="16"/>
      <w:lang w:eastAsia="en-GB"/>
    </w:rPr>
  </w:style>
  <w:style w:type="paragraph" w:styleId="Akapitzlist">
    <w:name w:val="List Paragraph"/>
    <w:basedOn w:val="Normalny"/>
    <w:uiPriority w:val="34"/>
    <w:qFormat/>
    <w:rsid w:val="00E847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737635">
      <w:bodyDiv w:val="1"/>
      <w:marLeft w:val="0"/>
      <w:marRight w:val="0"/>
      <w:marTop w:val="0"/>
      <w:marBottom w:val="0"/>
      <w:divBdr>
        <w:top w:val="none" w:sz="0" w:space="0" w:color="auto"/>
        <w:left w:val="none" w:sz="0" w:space="0" w:color="auto"/>
        <w:bottom w:val="none" w:sz="0" w:space="0" w:color="auto"/>
        <w:right w:val="none" w:sz="0" w:space="0" w:color="auto"/>
      </w:divBdr>
      <w:divsChild>
        <w:div w:id="830099878">
          <w:marLeft w:val="0"/>
          <w:marRight w:val="0"/>
          <w:marTop w:val="0"/>
          <w:marBottom w:val="0"/>
          <w:divBdr>
            <w:top w:val="none" w:sz="0" w:space="0" w:color="auto"/>
            <w:left w:val="none" w:sz="0" w:space="0" w:color="auto"/>
            <w:bottom w:val="none" w:sz="0" w:space="0" w:color="auto"/>
            <w:right w:val="none" w:sz="0" w:space="0" w:color="auto"/>
          </w:divBdr>
          <w:divsChild>
            <w:div w:id="427232633">
              <w:marLeft w:val="0"/>
              <w:marRight w:val="0"/>
              <w:marTop w:val="0"/>
              <w:marBottom w:val="0"/>
              <w:divBdr>
                <w:top w:val="none" w:sz="0" w:space="0" w:color="auto"/>
                <w:left w:val="none" w:sz="0" w:space="0" w:color="auto"/>
                <w:bottom w:val="none" w:sz="0" w:space="0" w:color="auto"/>
                <w:right w:val="none" w:sz="0" w:space="0" w:color="auto"/>
              </w:divBdr>
              <w:divsChild>
                <w:div w:id="296493465">
                  <w:marLeft w:val="0"/>
                  <w:marRight w:val="0"/>
                  <w:marTop w:val="0"/>
                  <w:marBottom w:val="0"/>
                  <w:divBdr>
                    <w:top w:val="none" w:sz="0" w:space="0" w:color="auto"/>
                    <w:left w:val="none" w:sz="0" w:space="0" w:color="auto"/>
                    <w:bottom w:val="none" w:sz="0" w:space="0" w:color="auto"/>
                    <w:right w:val="none" w:sz="0" w:space="0" w:color="auto"/>
                  </w:divBdr>
                </w:div>
                <w:div w:id="29720501">
                  <w:marLeft w:val="0"/>
                  <w:marRight w:val="0"/>
                  <w:marTop w:val="0"/>
                  <w:marBottom w:val="0"/>
                  <w:divBdr>
                    <w:top w:val="none" w:sz="0" w:space="0" w:color="auto"/>
                    <w:left w:val="none" w:sz="0" w:space="0" w:color="auto"/>
                    <w:bottom w:val="none" w:sz="0" w:space="0" w:color="auto"/>
                    <w:right w:val="none" w:sz="0" w:space="0" w:color="auto"/>
                  </w:divBdr>
                </w:div>
                <w:div w:id="77220511">
                  <w:marLeft w:val="0"/>
                  <w:marRight w:val="0"/>
                  <w:marTop w:val="0"/>
                  <w:marBottom w:val="0"/>
                  <w:divBdr>
                    <w:top w:val="none" w:sz="0" w:space="0" w:color="auto"/>
                    <w:left w:val="none" w:sz="0" w:space="0" w:color="auto"/>
                    <w:bottom w:val="none" w:sz="0" w:space="0" w:color="auto"/>
                    <w:right w:val="none" w:sz="0" w:space="0" w:color="auto"/>
                  </w:divBdr>
                  <w:divsChild>
                    <w:div w:id="2074504450">
                      <w:marLeft w:val="0"/>
                      <w:marRight w:val="0"/>
                      <w:marTop w:val="0"/>
                      <w:marBottom w:val="0"/>
                      <w:divBdr>
                        <w:top w:val="none" w:sz="0" w:space="0" w:color="auto"/>
                        <w:left w:val="none" w:sz="0" w:space="0" w:color="auto"/>
                        <w:bottom w:val="none" w:sz="0" w:space="0" w:color="auto"/>
                        <w:right w:val="none" w:sz="0" w:space="0" w:color="auto"/>
                      </w:divBdr>
                    </w:div>
                  </w:divsChild>
                </w:div>
                <w:div w:id="798501240">
                  <w:marLeft w:val="0"/>
                  <w:marRight w:val="0"/>
                  <w:marTop w:val="0"/>
                  <w:marBottom w:val="0"/>
                  <w:divBdr>
                    <w:top w:val="none" w:sz="0" w:space="0" w:color="auto"/>
                    <w:left w:val="none" w:sz="0" w:space="0" w:color="auto"/>
                    <w:bottom w:val="none" w:sz="0" w:space="0" w:color="auto"/>
                    <w:right w:val="none" w:sz="0" w:space="0" w:color="auto"/>
                  </w:divBdr>
                  <w:divsChild>
                    <w:div w:id="1247030480">
                      <w:marLeft w:val="0"/>
                      <w:marRight w:val="0"/>
                      <w:marTop w:val="0"/>
                      <w:marBottom w:val="0"/>
                      <w:divBdr>
                        <w:top w:val="none" w:sz="0" w:space="0" w:color="auto"/>
                        <w:left w:val="none" w:sz="0" w:space="0" w:color="auto"/>
                        <w:bottom w:val="none" w:sz="0" w:space="0" w:color="auto"/>
                        <w:right w:val="none" w:sz="0" w:space="0" w:color="auto"/>
                      </w:divBdr>
                    </w:div>
                  </w:divsChild>
                </w:div>
                <w:div w:id="722826357">
                  <w:marLeft w:val="0"/>
                  <w:marRight w:val="0"/>
                  <w:marTop w:val="0"/>
                  <w:marBottom w:val="0"/>
                  <w:divBdr>
                    <w:top w:val="none" w:sz="0" w:space="0" w:color="auto"/>
                    <w:left w:val="none" w:sz="0" w:space="0" w:color="auto"/>
                    <w:bottom w:val="none" w:sz="0" w:space="0" w:color="auto"/>
                    <w:right w:val="none" w:sz="0" w:space="0" w:color="auto"/>
                  </w:divBdr>
                  <w:divsChild>
                    <w:div w:id="1920286579">
                      <w:marLeft w:val="0"/>
                      <w:marRight w:val="0"/>
                      <w:marTop w:val="0"/>
                      <w:marBottom w:val="0"/>
                      <w:divBdr>
                        <w:top w:val="none" w:sz="0" w:space="0" w:color="auto"/>
                        <w:left w:val="none" w:sz="0" w:space="0" w:color="auto"/>
                        <w:bottom w:val="none" w:sz="0" w:space="0" w:color="auto"/>
                        <w:right w:val="none" w:sz="0" w:space="0" w:color="auto"/>
                      </w:divBdr>
                    </w:div>
                    <w:div w:id="1152916187">
                      <w:marLeft w:val="0"/>
                      <w:marRight w:val="0"/>
                      <w:marTop w:val="0"/>
                      <w:marBottom w:val="0"/>
                      <w:divBdr>
                        <w:top w:val="none" w:sz="0" w:space="0" w:color="auto"/>
                        <w:left w:val="none" w:sz="0" w:space="0" w:color="auto"/>
                        <w:bottom w:val="none" w:sz="0" w:space="0" w:color="auto"/>
                        <w:right w:val="none" w:sz="0" w:space="0" w:color="auto"/>
                      </w:divBdr>
                    </w:div>
                    <w:div w:id="1571303532">
                      <w:marLeft w:val="0"/>
                      <w:marRight w:val="0"/>
                      <w:marTop w:val="0"/>
                      <w:marBottom w:val="0"/>
                      <w:divBdr>
                        <w:top w:val="none" w:sz="0" w:space="0" w:color="auto"/>
                        <w:left w:val="none" w:sz="0" w:space="0" w:color="auto"/>
                        <w:bottom w:val="none" w:sz="0" w:space="0" w:color="auto"/>
                        <w:right w:val="none" w:sz="0" w:space="0" w:color="auto"/>
                      </w:divBdr>
                    </w:div>
                    <w:div w:id="1039401288">
                      <w:marLeft w:val="0"/>
                      <w:marRight w:val="0"/>
                      <w:marTop w:val="0"/>
                      <w:marBottom w:val="0"/>
                      <w:divBdr>
                        <w:top w:val="none" w:sz="0" w:space="0" w:color="auto"/>
                        <w:left w:val="none" w:sz="0" w:space="0" w:color="auto"/>
                        <w:bottom w:val="none" w:sz="0" w:space="0" w:color="auto"/>
                        <w:right w:val="none" w:sz="0" w:space="0" w:color="auto"/>
                      </w:divBdr>
                    </w:div>
                  </w:divsChild>
                </w:div>
                <w:div w:id="1905332026">
                  <w:marLeft w:val="0"/>
                  <w:marRight w:val="0"/>
                  <w:marTop w:val="0"/>
                  <w:marBottom w:val="0"/>
                  <w:divBdr>
                    <w:top w:val="none" w:sz="0" w:space="0" w:color="auto"/>
                    <w:left w:val="none" w:sz="0" w:space="0" w:color="auto"/>
                    <w:bottom w:val="none" w:sz="0" w:space="0" w:color="auto"/>
                    <w:right w:val="none" w:sz="0" w:space="0" w:color="auto"/>
                  </w:divBdr>
                  <w:divsChild>
                    <w:div w:id="1728338660">
                      <w:marLeft w:val="0"/>
                      <w:marRight w:val="0"/>
                      <w:marTop w:val="0"/>
                      <w:marBottom w:val="0"/>
                      <w:divBdr>
                        <w:top w:val="none" w:sz="0" w:space="0" w:color="auto"/>
                        <w:left w:val="none" w:sz="0" w:space="0" w:color="auto"/>
                        <w:bottom w:val="none" w:sz="0" w:space="0" w:color="auto"/>
                        <w:right w:val="none" w:sz="0" w:space="0" w:color="auto"/>
                      </w:divBdr>
                    </w:div>
                    <w:div w:id="2067602051">
                      <w:marLeft w:val="0"/>
                      <w:marRight w:val="0"/>
                      <w:marTop w:val="0"/>
                      <w:marBottom w:val="0"/>
                      <w:divBdr>
                        <w:top w:val="none" w:sz="0" w:space="0" w:color="auto"/>
                        <w:left w:val="none" w:sz="0" w:space="0" w:color="auto"/>
                        <w:bottom w:val="none" w:sz="0" w:space="0" w:color="auto"/>
                        <w:right w:val="none" w:sz="0" w:space="0" w:color="auto"/>
                      </w:divBdr>
                    </w:div>
                    <w:div w:id="710885772">
                      <w:marLeft w:val="0"/>
                      <w:marRight w:val="0"/>
                      <w:marTop w:val="0"/>
                      <w:marBottom w:val="0"/>
                      <w:divBdr>
                        <w:top w:val="none" w:sz="0" w:space="0" w:color="auto"/>
                        <w:left w:val="none" w:sz="0" w:space="0" w:color="auto"/>
                        <w:bottom w:val="none" w:sz="0" w:space="0" w:color="auto"/>
                        <w:right w:val="none" w:sz="0" w:space="0" w:color="auto"/>
                      </w:divBdr>
                    </w:div>
                    <w:div w:id="581764501">
                      <w:marLeft w:val="0"/>
                      <w:marRight w:val="0"/>
                      <w:marTop w:val="0"/>
                      <w:marBottom w:val="0"/>
                      <w:divBdr>
                        <w:top w:val="none" w:sz="0" w:space="0" w:color="auto"/>
                        <w:left w:val="none" w:sz="0" w:space="0" w:color="auto"/>
                        <w:bottom w:val="none" w:sz="0" w:space="0" w:color="auto"/>
                        <w:right w:val="none" w:sz="0" w:space="0" w:color="auto"/>
                      </w:divBdr>
                    </w:div>
                    <w:div w:id="590236885">
                      <w:marLeft w:val="0"/>
                      <w:marRight w:val="0"/>
                      <w:marTop w:val="0"/>
                      <w:marBottom w:val="0"/>
                      <w:divBdr>
                        <w:top w:val="none" w:sz="0" w:space="0" w:color="auto"/>
                        <w:left w:val="none" w:sz="0" w:space="0" w:color="auto"/>
                        <w:bottom w:val="none" w:sz="0" w:space="0" w:color="auto"/>
                        <w:right w:val="none" w:sz="0" w:space="0" w:color="auto"/>
                      </w:divBdr>
                    </w:div>
                    <w:div w:id="680010924">
                      <w:marLeft w:val="0"/>
                      <w:marRight w:val="0"/>
                      <w:marTop w:val="0"/>
                      <w:marBottom w:val="0"/>
                      <w:divBdr>
                        <w:top w:val="none" w:sz="0" w:space="0" w:color="auto"/>
                        <w:left w:val="none" w:sz="0" w:space="0" w:color="auto"/>
                        <w:bottom w:val="none" w:sz="0" w:space="0" w:color="auto"/>
                        <w:right w:val="none" w:sz="0" w:space="0" w:color="auto"/>
                      </w:divBdr>
                    </w:div>
                    <w:div w:id="1752309885">
                      <w:marLeft w:val="0"/>
                      <w:marRight w:val="0"/>
                      <w:marTop w:val="0"/>
                      <w:marBottom w:val="0"/>
                      <w:divBdr>
                        <w:top w:val="none" w:sz="0" w:space="0" w:color="auto"/>
                        <w:left w:val="none" w:sz="0" w:space="0" w:color="auto"/>
                        <w:bottom w:val="none" w:sz="0" w:space="0" w:color="auto"/>
                        <w:right w:val="none" w:sz="0" w:space="0" w:color="auto"/>
                      </w:divBdr>
                    </w:div>
                  </w:divsChild>
                </w:div>
                <w:div w:id="462046518">
                  <w:marLeft w:val="0"/>
                  <w:marRight w:val="0"/>
                  <w:marTop w:val="0"/>
                  <w:marBottom w:val="0"/>
                  <w:divBdr>
                    <w:top w:val="none" w:sz="0" w:space="0" w:color="auto"/>
                    <w:left w:val="none" w:sz="0" w:space="0" w:color="auto"/>
                    <w:bottom w:val="none" w:sz="0" w:space="0" w:color="auto"/>
                    <w:right w:val="none" w:sz="0" w:space="0" w:color="auto"/>
                  </w:divBdr>
                  <w:divsChild>
                    <w:div w:id="597523722">
                      <w:marLeft w:val="0"/>
                      <w:marRight w:val="0"/>
                      <w:marTop w:val="0"/>
                      <w:marBottom w:val="0"/>
                      <w:divBdr>
                        <w:top w:val="none" w:sz="0" w:space="0" w:color="auto"/>
                        <w:left w:val="none" w:sz="0" w:space="0" w:color="auto"/>
                        <w:bottom w:val="none" w:sz="0" w:space="0" w:color="auto"/>
                        <w:right w:val="none" w:sz="0" w:space="0" w:color="auto"/>
                      </w:divBdr>
                    </w:div>
                    <w:div w:id="1771197326">
                      <w:marLeft w:val="0"/>
                      <w:marRight w:val="0"/>
                      <w:marTop w:val="0"/>
                      <w:marBottom w:val="0"/>
                      <w:divBdr>
                        <w:top w:val="none" w:sz="0" w:space="0" w:color="auto"/>
                        <w:left w:val="none" w:sz="0" w:space="0" w:color="auto"/>
                        <w:bottom w:val="none" w:sz="0" w:space="0" w:color="auto"/>
                        <w:right w:val="none" w:sz="0" w:space="0" w:color="auto"/>
                      </w:divBdr>
                    </w:div>
                  </w:divsChild>
                </w:div>
                <w:div w:id="1037970240">
                  <w:marLeft w:val="0"/>
                  <w:marRight w:val="0"/>
                  <w:marTop w:val="0"/>
                  <w:marBottom w:val="0"/>
                  <w:divBdr>
                    <w:top w:val="none" w:sz="0" w:space="0" w:color="auto"/>
                    <w:left w:val="none" w:sz="0" w:space="0" w:color="auto"/>
                    <w:bottom w:val="none" w:sz="0" w:space="0" w:color="auto"/>
                    <w:right w:val="none" w:sz="0" w:space="0" w:color="auto"/>
                  </w:divBdr>
                  <w:divsChild>
                    <w:div w:id="1441223499">
                      <w:marLeft w:val="0"/>
                      <w:marRight w:val="0"/>
                      <w:marTop w:val="0"/>
                      <w:marBottom w:val="0"/>
                      <w:divBdr>
                        <w:top w:val="none" w:sz="0" w:space="0" w:color="auto"/>
                        <w:left w:val="none" w:sz="0" w:space="0" w:color="auto"/>
                        <w:bottom w:val="none" w:sz="0" w:space="0" w:color="auto"/>
                        <w:right w:val="none" w:sz="0" w:space="0" w:color="auto"/>
                      </w:divBdr>
                    </w:div>
                    <w:div w:id="2111585546">
                      <w:marLeft w:val="0"/>
                      <w:marRight w:val="0"/>
                      <w:marTop w:val="0"/>
                      <w:marBottom w:val="0"/>
                      <w:divBdr>
                        <w:top w:val="none" w:sz="0" w:space="0" w:color="auto"/>
                        <w:left w:val="none" w:sz="0" w:space="0" w:color="auto"/>
                        <w:bottom w:val="none" w:sz="0" w:space="0" w:color="auto"/>
                        <w:right w:val="none" w:sz="0" w:space="0" w:color="auto"/>
                      </w:divBdr>
                    </w:div>
                    <w:div w:id="798769914">
                      <w:marLeft w:val="0"/>
                      <w:marRight w:val="0"/>
                      <w:marTop w:val="0"/>
                      <w:marBottom w:val="0"/>
                      <w:divBdr>
                        <w:top w:val="none" w:sz="0" w:space="0" w:color="auto"/>
                        <w:left w:val="none" w:sz="0" w:space="0" w:color="auto"/>
                        <w:bottom w:val="none" w:sz="0" w:space="0" w:color="auto"/>
                        <w:right w:val="none" w:sz="0" w:space="0" w:color="auto"/>
                      </w:divBdr>
                    </w:div>
                    <w:div w:id="457728132">
                      <w:marLeft w:val="0"/>
                      <w:marRight w:val="0"/>
                      <w:marTop w:val="0"/>
                      <w:marBottom w:val="0"/>
                      <w:divBdr>
                        <w:top w:val="none" w:sz="0" w:space="0" w:color="auto"/>
                        <w:left w:val="none" w:sz="0" w:space="0" w:color="auto"/>
                        <w:bottom w:val="none" w:sz="0" w:space="0" w:color="auto"/>
                        <w:right w:val="none" w:sz="0" w:space="0" w:color="auto"/>
                      </w:divBdr>
                    </w:div>
                    <w:div w:id="1489517904">
                      <w:marLeft w:val="0"/>
                      <w:marRight w:val="0"/>
                      <w:marTop w:val="0"/>
                      <w:marBottom w:val="0"/>
                      <w:divBdr>
                        <w:top w:val="none" w:sz="0" w:space="0" w:color="auto"/>
                        <w:left w:val="none" w:sz="0" w:space="0" w:color="auto"/>
                        <w:bottom w:val="none" w:sz="0" w:space="0" w:color="auto"/>
                        <w:right w:val="none" w:sz="0" w:space="0" w:color="auto"/>
                      </w:divBdr>
                    </w:div>
                    <w:div w:id="903953707">
                      <w:marLeft w:val="0"/>
                      <w:marRight w:val="0"/>
                      <w:marTop w:val="0"/>
                      <w:marBottom w:val="0"/>
                      <w:divBdr>
                        <w:top w:val="none" w:sz="0" w:space="0" w:color="auto"/>
                        <w:left w:val="none" w:sz="0" w:space="0" w:color="auto"/>
                        <w:bottom w:val="none" w:sz="0" w:space="0" w:color="auto"/>
                        <w:right w:val="none" w:sz="0" w:space="0" w:color="auto"/>
                      </w:divBdr>
                    </w:div>
                  </w:divsChild>
                </w:div>
                <w:div w:id="623586354">
                  <w:marLeft w:val="0"/>
                  <w:marRight w:val="0"/>
                  <w:marTop w:val="0"/>
                  <w:marBottom w:val="0"/>
                  <w:divBdr>
                    <w:top w:val="none" w:sz="0" w:space="0" w:color="auto"/>
                    <w:left w:val="none" w:sz="0" w:space="0" w:color="auto"/>
                    <w:bottom w:val="none" w:sz="0" w:space="0" w:color="auto"/>
                    <w:right w:val="none" w:sz="0" w:space="0" w:color="auto"/>
                  </w:divBdr>
                  <w:divsChild>
                    <w:div w:id="1473517679">
                      <w:marLeft w:val="0"/>
                      <w:marRight w:val="0"/>
                      <w:marTop w:val="0"/>
                      <w:marBottom w:val="0"/>
                      <w:divBdr>
                        <w:top w:val="none" w:sz="0" w:space="0" w:color="auto"/>
                        <w:left w:val="none" w:sz="0" w:space="0" w:color="auto"/>
                        <w:bottom w:val="none" w:sz="0" w:space="0" w:color="auto"/>
                        <w:right w:val="none" w:sz="0" w:space="0" w:color="auto"/>
                      </w:divBdr>
                    </w:div>
                    <w:div w:id="2067878425">
                      <w:marLeft w:val="0"/>
                      <w:marRight w:val="0"/>
                      <w:marTop w:val="0"/>
                      <w:marBottom w:val="0"/>
                      <w:divBdr>
                        <w:top w:val="none" w:sz="0" w:space="0" w:color="auto"/>
                        <w:left w:val="none" w:sz="0" w:space="0" w:color="auto"/>
                        <w:bottom w:val="none" w:sz="0" w:space="0" w:color="auto"/>
                        <w:right w:val="none" w:sz="0" w:space="0" w:color="auto"/>
                      </w:divBdr>
                    </w:div>
                    <w:div w:id="857885828">
                      <w:marLeft w:val="0"/>
                      <w:marRight w:val="0"/>
                      <w:marTop w:val="0"/>
                      <w:marBottom w:val="0"/>
                      <w:divBdr>
                        <w:top w:val="none" w:sz="0" w:space="0" w:color="auto"/>
                        <w:left w:val="none" w:sz="0" w:space="0" w:color="auto"/>
                        <w:bottom w:val="none" w:sz="0" w:space="0" w:color="auto"/>
                        <w:right w:val="none" w:sz="0" w:space="0" w:color="auto"/>
                      </w:divBdr>
                    </w:div>
                    <w:div w:id="289553996">
                      <w:marLeft w:val="0"/>
                      <w:marRight w:val="0"/>
                      <w:marTop w:val="0"/>
                      <w:marBottom w:val="0"/>
                      <w:divBdr>
                        <w:top w:val="none" w:sz="0" w:space="0" w:color="auto"/>
                        <w:left w:val="none" w:sz="0" w:space="0" w:color="auto"/>
                        <w:bottom w:val="none" w:sz="0" w:space="0" w:color="auto"/>
                        <w:right w:val="none" w:sz="0" w:space="0" w:color="auto"/>
                      </w:divBdr>
                    </w:div>
                    <w:div w:id="377314394">
                      <w:marLeft w:val="0"/>
                      <w:marRight w:val="0"/>
                      <w:marTop w:val="0"/>
                      <w:marBottom w:val="0"/>
                      <w:divBdr>
                        <w:top w:val="none" w:sz="0" w:space="0" w:color="auto"/>
                        <w:left w:val="none" w:sz="0" w:space="0" w:color="auto"/>
                        <w:bottom w:val="none" w:sz="0" w:space="0" w:color="auto"/>
                        <w:right w:val="none" w:sz="0" w:space="0" w:color="auto"/>
                      </w:divBdr>
                    </w:div>
                    <w:div w:id="2091416631">
                      <w:marLeft w:val="0"/>
                      <w:marRight w:val="0"/>
                      <w:marTop w:val="0"/>
                      <w:marBottom w:val="0"/>
                      <w:divBdr>
                        <w:top w:val="none" w:sz="0" w:space="0" w:color="auto"/>
                        <w:left w:val="none" w:sz="0" w:space="0" w:color="auto"/>
                        <w:bottom w:val="none" w:sz="0" w:space="0" w:color="auto"/>
                        <w:right w:val="none" w:sz="0" w:space="0" w:color="auto"/>
                      </w:divBdr>
                    </w:div>
                    <w:div w:id="1848597847">
                      <w:marLeft w:val="0"/>
                      <w:marRight w:val="0"/>
                      <w:marTop w:val="0"/>
                      <w:marBottom w:val="0"/>
                      <w:divBdr>
                        <w:top w:val="none" w:sz="0" w:space="0" w:color="auto"/>
                        <w:left w:val="none" w:sz="0" w:space="0" w:color="auto"/>
                        <w:bottom w:val="none" w:sz="0" w:space="0" w:color="auto"/>
                        <w:right w:val="none" w:sz="0" w:space="0" w:color="auto"/>
                      </w:divBdr>
                    </w:div>
                    <w:div w:id="1480347127">
                      <w:marLeft w:val="0"/>
                      <w:marRight w:val="0"/>
                      <w:marTop w:val="0"/>
                      <w:marBottom w:val="0"/>
                      <w:divBdr>
                        <w:top w:val="none" w:sz="0" w:space="0" w:color="auto"/>
                        <w:left w:val="none" w:sz="0" w:space="0" w:color="auto"/>
                        <w:bottom w:val="none" w:sz="0" w:space="0" w:color="auto"/>
                        <w:right w:val="none" w:sz="0" w:space="0" w:color="auto"/>
                      </w:divBdr>
                    </w:div>
                  </w:divsChild>
                </w:div>
                <w:div w:id="21681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15</Pages>
  <Words>4980</Words>
  <Characters>29883</Characters>
  <Application>Microsoft Office Word</Application>
  <DocSecurity>0</DocSecurity>
  <Lines>249</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Rogala</dc:creator>
  <cp:keywords/>
  <dc:description/>
  <cp:lastModifiedBy>Magdalena Barwińska</cp:lastModifiedBy>
  <cp:revision>6</cp:revision>
  <dcterms:created xsi:type="dcterms:W3CDTF">2020-01-29T09:26:00Z</dcterms:created>
  <dcterms:modified xsi:type="dcterms:W3CDTF">2020-02-04T11:27:00Z</dcterms:modified>
</cp:coreProperties>
</file>