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D638" w14:textId="409E4F10" w:rsidR="002938BC" w:rsidRPr="00E633A2" w:rsidRDefault="00B03078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NR ZDM/UM/DZP/</w:t>
      </w:r>
      <w:r w:rsidR="007979CC">
        <w:rPr>
          <w:rFonts w:ascii="Times New Roman" w:hAnsi="Times New Roman" w:cs="Times New Roman"/>
          <w:sz w:val="24"/>
          <w:szCs w:val="24"/>
        </w:rPr>
        <w:t>30</w:t>
      </w:r>
      <w:r w:rsidRPr="00E633A2">
        <w:rPr>
          <w:rFonts w:ascii="Times New Roman" w:hAnsi="Times New Roman" w:cs="Times New Roman"/>
          <w:sz w:val="24"/>
          <w:szCs w:val="24"/>
        </w:rPr>
        <w:t>/PN/</w:t>
      </w:r>
      <w:r w:rsidR="007979CC">
        <w:rPr>
          <w:rFonts w:ascii="Times New Roman" w:hAnsi="Times New Roman" w:cs="Times New Roman"/>
          <w:sz w:val="24"/>
          <w:szCs w:val="24"/>
        </w:rPr>
        <w:t>26/</w:t>
      </w:r>
      <w:r w:rsidRPr="00E633A2">
        <w:rPr>
          <w:rFonts w:ascii="Times New Roman" w:hAnsi="Times New Roman" w:cs="Times New Roman"/>
          <w:sz w:val="24"/>
          <w:szCs w:val="24"/>
        </w:rPr>
        <w:t>20</w:t>
      </w:r>
    </w:p>
    <w:p w14:paraId="35BADC30" w14:textId="77777777" w:rsidR="002938BC" w:rsidRPr="00E633A2" w:rsidRDefault="002938BC" w:rsidP="001B078A">
      <w:pPr>
        <w:pStyle w:val="Tytu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C9DFFF7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zawarta w Warszawie w dniu ……… 2020r.</w:t>
      </w:r>
    </w:p>
    <w:p w14:paraId="10619177" w14:textId="77777777" w:rsidR="00CB091C" w:rsidRPr="00E633A2" w:rsidRDefault="00CB091C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B7C561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rezultacie udzielenia zamówienia publicznego, w trybie przetargu nieograniczonego nr…. na podstawie ustawy z dnia 29.01.2004 r. Prawo zamówień publicznych (Dz. U. z  2019 r. poz. 1843 ze zm.) pomiędzy:</w:t>
      </w:r>
    </w:p>
    <w:p w14:paraId="671BDD4C" w14:textId="77777777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CE6" w14:textId="540082E5" w:rsidR="00981467" w:rsidRPr="00E633A2" w:rsidRDefault="00981467" w:rsidP="00F12B0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Miastem Stołecznym Warszawa pl. Bankowy 3/5, 00-950 Warszawa, NIP 525-22-48-481 w imieniu i na rzecz którego działa Zarząd Dróg Miejskich, ul. Chmielna 120, 00-801 Warszawa, powołany uchwałą Rady Miasta Stołecznego Warszawy z dnia 26-04-1993 r. nr XLV/259/93 w sprawie utworzenia Zarządu Dróg Miejskich, działający na podstawie uchwały Rady Miasta Stołecznego Warszawy z dnia 29-05-2008 r. nr XXXIV/1023/2008 w sprawie statutu Zarządu Dróg Miejskich, reprezentowane na podstawie pełno</w:t>
      </w:r>
      <w:r w:rsidR="00F12B08" w:rsidRPr="00E633A2">
        <w:rPr>
          <w:rFonts w:ascii="Times New Roman" w:hAnsi="Times New Roman" w:cs="Times New Roman"/>
          <w:sz w:val="24"/>
          <w:szCs w:val="24"/>
        </w:rPr>
        <w:t>mocnictwa nr ……………………….. z dnia……………………przez</w:t>
      </w: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……………………………………………………………………………………………………………………………………………………………………..,</w:t>
      </w:r>
    </w:p>
    <w:p w14:paraId="169C8382" w14:textId="77777777" w:rsidR="00981467" w:rsidRPr="00E633A2" w:rsidRDefault="00981467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8BDF82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ZDM</w:t>
      </w:r>
    </w:p>
    <w:p w14:paraId="010A577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</w:t>
      </w:r>
    </w:p>
    <w:p w14:paraId="04CA56E3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…………………………………………………………NIP:………………REGON:…………</w:t>
      </w:r>
    </w:p>
    <w:p w14:paraId="6173F018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………………………………………………………………………………………………………………………………………………………,</w:t>
      </w:r>
    </w:p>
    <w:p w14:paraId="37CEC5CF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zwanym dalej „Wykonawcą” reprezentowanym przez:</w:t>
      </w:r>
    </w:p>
    <w:p w14:paraId="12875ECF" w14:textId="0A163BA1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9B10659" w14:textId="274D7028" w:rsidR="00CB091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15C3E0" w14:textId="7BAA4358" w:rsidR="002938BC" w:rsidRPr="00E633A2" w:rsidRDefault="002141E3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1984684"/>
      <w:bookmarkEnd w:id="0"/>
      <w:r w:rsidRPr="00E633A2">
        <w:rPr>
          <w:rFonts w:ascii="Times New Roman" w:hAnsi="Times New Roman" w:cs="Times New Roman"/>
          <w:color w:val="auto"/>
          <w:sz w:val="24"/>
          <w:szCs w:val="24"/>
        </w:rPr>
        <w:t>Osobno zwanymi „Stroną” łącznie zaś „Stronami”</w:t>
      </w:r>
    </w:p>
    <w:p w14:paraId="60D4709E" w14:textId="77777777" w:rsidR="00CB091C" w:rsidRPr="00E633A2" w:rsidRDefault="00CB091C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</w:p>
    <w:p w14:paraId="5E300294" w14:textId="77777777" w:rsidR="00BB3B34" w:rsidRPr="00E633A2" w:rsidRDefault="00BB3B34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begin"/>
      </w:r>
      <w:r w:rsidRPr="00E633A2">
        <w:rPr>
          <w:rFonts w:ascii="Times New Roman" w:hAnsi="Times New Roman" w:cs="Times New Roman"/>
          <w:sz w:val="24"/>
          <w:szCs w:val="24"/>
        </w:rPr>
        <w:instrText xml:space="preserve"> TOC \o "1-3" \h </w:instrText>
      </w:r>
      <w:r w:rsidRPr="00E633A2">
        <w:rPr>
          <w:rFonts w:ascii="Times New Roman" w:hAnsi="Times New Roman" w:cs="Times New Roman"/>
          <w:b/>
          <w:bCs/>
          <w:color w:val="2E74B5"/>
          <w:sz w:val="24"/>
          <w:szCs w:val="24"/>
          <w:lang w:eastAsia="pl-PL"/>
        </w:rPr>
        <w:fldChar w:fldCharType="separate"/>
      </w:r>
      <w:hyperlink w:anchor="__RefHeading__5423_463997081" w:history="1">
        <w:r w:rsidRPr="00E633A2">
          <w:rPr>
            <w:rFonts w:ascii="Times New Roman" w:hAnsi="Times New Roman" w:cs="Times New Roman"/>
            <w:sz w:val="24"/>
            <w:szCs w:val="24"/>
          </w:rPr>
          <w:t>§ 1 – DEFINICJE</w:t>
        </w:r>
        <w:r w:rsidRPr="00E633A2">
          <w:rPr>
            <w:rFonts w:ascii="Times New Roman" w:hAnsi="Times New Roman" w:cs="Times New Roman"/>
            <w:sz w:val="24"/>
            <w:szCs w:val="24"/>
          </w:rPr>
          <w:tab/>
          <w:t>2</w:t>
        </w:r>
      </w:hyperlink>
    </w:p>
    <w:p w14:paraId="72DFD89B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 – TERMIN OBOWIĄZYWANIA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5</w:t>
        </w:r>
      </w:hyperlink>
    </w:p>
    <w:p w14:paraId="1085A148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3 – PRZEDMIOT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6</w:t>
        </w:r>
      </w:hyperlink>
    </w:p>
    <w:p w14:paraId="7188FB14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2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4 – PRAWO OPCJI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9</w:t>
        </w:r>
      </w:hyperlink>
    </w:p>
    <w:p w14:paraId="2F1529C0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5 – HARMONOGRAM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11</w:t>
        </w:r>
      </w:hyperlink>
    </w:p>
    <w:p w14:paraId="59EF6B69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6 – EKSPLOATACJA SYSTEMÓW WRP i WWR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14</w:t>
        </w:r>
      </w:hyperlink>
    </w:p>
    <w:p w14:paraId="50F891FB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7 –OBOWIĄZKI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16</w:t>
        </w:r>
      </w:hyperlink>
    </w:p>
    <w:p w14:paraId="6B05272B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8 – PEŁNOMOCNICTWO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21</w:t>
        </w:r>
      </w:hyperlink>
    </w:p>
    <w:p w14:paraId="3FBC866C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3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9 – LOKALIZACJE STACJI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22</w:t>
        </w:r>
      </w:hyperlink>
    </w:p>
    <w:p w14:paraId="3E7DA2FE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10 – DODATKOWE ROWERY I STACJE ROWEROWE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23</w:t>
        </w:r>
      </w:hyperlink>
    </w:p>
    <w:p w14:paraId="74E2C83B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11 – STACJONARNY PUNKT WYPOŻYCZEŃ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24</w:t>
        </w:r>
      </w:hyperlink>
    </w:p>
    <w:p w14:paraId="3B287718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12 – REKLAMY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25</w:t>
        </w:r>
      </w:hyperlink>
    </w:p>
    <w:p w14:paraId="1A6DB0B5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13 – RAPORTOWANIE I ROZLICZENIA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26</w:t>
        </w:r>
      </w:hyperlink>
    </w:p>
    <w:p w14:paraId="7D20D330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4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14 – WYNAGRODZENIE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29</w:t>
        </w:r>
      </w:hyperlink>
    </w:p>
    <w:p w14:paraId="6F52C48E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15 – PRAWA AUTORSKIE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33</w:t>
        </w:r>
      </w:hyperlink>
    </w:p>
    <w:p w14:paraId="554B7FFC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16 – DANE OSOBOWE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35</w:t>
        </w:r>
      </w:hyperlink>
    </w:p>
    <w:p w14:paraId="4C79BEE3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17 – PRZEKAZANIE PO ZAKOŃCZENIU TRWANIA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36</w:t>
        </w:r>
      </w:hyperlink>
    </w:p>
    <w:p w14:paraId="759CEA38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18 – ODPOWIEDZIALNOŚĆ WYKONAWCY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1FD26BCB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5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19 – ZABEZPIECZENIE NALEŻYTEGO WYKONANIA 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38</w:t>
        </w:r>
      </w:hyperlink>
    </w:p>
    <w:p w14:paraId="667E118D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20– KONTROLA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39</w:t>
        </w:r>
      </w:hyperlink>
    </w:p>
    <w:p w14:paraId="0D744104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21 – KARY UMOWNE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40</w:t>
        </w:r>
      </w:hyperlink>
    </w:p>
    <w:p w14:paraId="3FEEF46B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22 – ODSTĄPIENIE OD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44</w:t>
        </w:r>
      </w:hyperlink>
    </w:p>
    <w:p w14:paraId="4D238F07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7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23 – ROZWIĄZANIE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45</w:t>
        </w:r>
      </w:hyperlink>
    </w:p>
    <w:p w14:paraId="6832D76F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69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24 – ZMIANY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46</w:t>
        </w:r>
      </w:hyperlink>
    </w:p>
    <w:p w14:paraId="017F99A4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1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25 – CESJA WIERZYTELNOŚCI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1735D3AA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3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26 – OSOBY ODPOWIEDZIALNE ZA REALIZACJĘ UMOWY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47</w:t>
        </w:r>
      </w:hyperlink>
    </w:p>
    <w:p w14:paraId="0705E53F" w14:textId="77777777" w:rsidR="00BB3B34" w:rsidRPr="00E633A2" w:rsidRDefault="007979CC" w:rsidP="001B078A">
      <w:pPr>
        <w:pStyle w:val="Contents1"/>
        <w:tabs>
          <w:tab w:val="clear" w:pos="9062"/>
          <w:tab w:val="right" w:leader="dot" w:pos="9072"/>
        </w:tabs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w:anchor="__RefHeading__5475_463997081" w:history="1">
        <w:r w:rsidR="00BB3B34" w:rsidRPr="00E633A2">
          <w:rPr>
            <w:rFonts w:ascii="Times New Roman" w:hAnsi="Times New Roman" w:cs="Times New Roman"/>
            <w:sz w:val="24"/>
            <w:szCs w:val="24"/>
          </w:rPr>
          <w:t>§ 27 – POSTANOWIENIA KOŃCOWE</w:t>
        </w:r>
        <w:r w:rsidR="00BB3B34" w:rsidRPr="00E633A2">
          <w:rPr>
            <w:rFonts w:ascii="Times New Roman" w:hAnsi="Times New Roman" w:cs="Times New Roman"/>
            <w:sz w:val="24"/>
            <w:szCs w:val="24"/>
          </w:rPr>
          <w:tab/>
          <w:t>48</w:t>
        </w:r>
      </w:hyperlink>
    </w:p>
    <w:p w14:paraId="2FB8F358" w14:textId="3E9B6655" w:rsidR="002938BC" w:rsidRPr="00E633A2" w:rsidRDefault="00BB3B34" w:rsidP="001B078A">
      <w:pPr>
        <w:pStyle w:val="ContentsHeading"/>
        <w:spacing w:before="0" w:after="120" w:line="276" w:lineRule="auto"/>
        <w:ind w:left="720" w:hanging="720"/>
        <w:contextualSpacing/>
        <w:jc w:val="both"/>
        <w:outlineLvl w:val="9"/>
        <w:rPr>
          <w:rFonts w:ascii="Times New Roman" w:hAnsi="Times New Roman" w:cs="Times New Roman"/>
          <w:color w:val="auto"/>
          <w:sz w:val="24"/>
          <w:szCs w:val="24"/>
        </w:rPr>
      </w:pPr>
      <w:r w:rsidRPr="00E633A2">
        <w:rPr>
          <w:rFonts w:ascii="Times New Roman" w:hAnsi="Times New Roman" w:cs="Times New Roman"/>
          <w:color w:val="00000A"/>
          <w:sz w:val="24"/>
          <w:szCs w:val="24"/>
        </w:rPr>
        <w:fldChar w:fldCharType="end"/>
      </w:r>
    </w:p>
    <w:p w14:paraId="655C4531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1984685"/>
      <w:bookmarkStart w:id="2" w:name="__RefHeading__5423_463997081"/>
      <w:r w:rsidRPr="00E633A2">
        <w:rPr>
          <w:rFonts w:ascii="Times New Roman" w:hAnsi="Times New Roman" w:cs="Times New Roman"/>
          <w:sz w:val="28"/>
          <w:szCs w:val="28"/>
        </w:rPr>
        <w:t>§ 1 – DEFINICJE</w:t>
      </w:r>
      <w:bookmarkEnd w:id="1"/>
      <w:bookmarkEnd w:id="2"/>
    </w:p>
    <w:p w14:paraId="5A012565" w14:textId="77777777" w:rsidR="00C57C1B" w:rsidRPr="00E633A2" w:rsidRDefault="00C57C1B" w:rsidP="001B078A">
      <w:pPr>
        <w:pStyle w:val="Textbody"/>
      </w:pPr>
    </w:p>
    <w:p w14:paraId="23C7B55A" w14:textId="77777777" w:rsidR="002938BC" w:rsidRPr="00E633A2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Dla potrzeb interpretacji niniejszej Umowy ustala się znaczenie następujących pojęć:</w:t>
      </w:r>
    </w:p>
    <w:p w14:paraId="3F84F837" w14:textId="77777777" w:rsidR="002938BC" w:rsidRPr="00E633A2" w:rsidRDefault="00B03078" w:rsidP="001B078A">
      <w:pPr>
        <w:pStyle w:val="Akapitzlist"/>
        <w:numPr>
          <w:ilvl w:val="0"/>
          <w:numId w:val="5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Umowa – niniejsza umowa,</w:t>
      </w:r>
    </w:p>
    <w:p w14:paraId="24F24625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– Warszawski Rower Publiczny – stacyjno-obszarowy bezobsługowy system najmu rowerów, który obejmuje:</w:t>
      </w:r>
    </w:p>
    <w:p w14:paraId="7D79C497" w14:textId="77777777" w:rsidR="002938BC" w:rsidRPr="00E633A2" w:rsidRDefault="00B03078" w:rsidP="001B078A">
      <w:pPr>
        <w:pStyle w:val="Akapitzlist"/>
        <w:numPr>
          <w:ilvl w:val="0"/>
          <w:numId w:val="5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WRP, opisane w pkt 2.1.1, 2.1.2 i 2.1.3 OPZ,</w:t>
      </w:r>
    </w:p>
    <w:p w14:paraId="4377DC2D" w14:textId="77777777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 aktywne, opisane w pkt 2.2.1 OPZ,</w:t>
      </w:r>
    </w:p>
    <w:p w14:paraId="684685FC" w14:textId="77777777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 pasywne, opisane w pkt 2.2.2 OPZ,</w:t>
      </w:r>
    </w:p>
    <w:p w14:paraId="748EF401" w14:textId="77777777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Stacje rowerowe dziecięce, opisane w pkt 2.2.3 OPZ,</w:t>
      </w:r>
    </w:p>
    <w:p w14:paraId="2B33B3F0" w14:textId="77777777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Terminale, opisane w pkt 2.2.4 OPZ,</w:t>
      </w:r>
    </w:p>
    <w:p w14:paraId="798AD57A" w14:textId="77777777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Totemy informacyjne, opisane w pkt 2.2.5 OPZ,</w:t>
      </w:r>
    </w:p>
    <w:p w14:paraId="5E2C9A9C" w14:textId="77777777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Obszar zwrotu, opisany w pkt 3.4.4 OPZ,</w:t>
      </w:r>
    </w:p>
    <w:p w14:paraId="70344516" w14:textId="77777777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Pompki rowerowe opisane w pkt 2.2.6 OPZ,</w:t>
      </w:r>
    </w:p>
    <w:p w14:paraId="204B44D8" w14:textId="67D069B9" w:rsidR="002938BC" w:rsidRPr="00E633A2" w:rsidRDefault="00B03078" w:rsidP="001B078A">
      <w:pPr>
        <w:pStyle w:val="Akapitzlist"/>
        <w:numPr>
          <w:ilvl w:val="0"/>
          <w:numId w:val="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 obowiązki Klientów (R</w:t>
      </w:r>
      <w:r w:rsidR="00E67299" w:rsidRPr="00E633A2">
        <w:rPr>
          <w:rFonts w:ascii="Times New Roman" w:hAnsi="Times New Roman" w:cs="Times New Roman"/>
          <w:sz w:val="24"/>
          <w:szCs w:val="24"/>
        </w:rPr>
        <w:t>egulamin).</w:t>
      </w:r>
    </w:p>
    <w:p w14:paraId="57BDF468" w14:textId="5C4D0D6C" w:rsidR="002938BC" w:rsidRPr="00E633A2" w:rsidRDefault="00B03078" w:rsidP="001B078A">
      <w:pPr>
        <w:pStyle w:val="Standard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WWR – Warszawska Wypożyczalnia Rowerów –  stacjonarny system krótko i długoterminowego najmu rowerów, który obejmuje w szczególności:</w:t>
      </w:r>
    </w:p>
    <w:p w14:paraId="6796409A" w14:textId="72450DBA" w:rsidR="00587751" w:rsidRPr="00E633A2" w:rsidRDefault="00587751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Rowery dostępne w Systemie WWR, opisane w pkt 4.1, 4.2, 4.3, 4.4, 4.5, 4.6, 4.7, 4.8, 4.9 OPZ,</w:t>
      </w:r>
    </w:p>
    <w:p w14:paraId="7B84D4D7" w14:textId="129B742F" w:rsidR="00587751" w:rsidRPr="00E633A2" w:rsidRDefault="00587751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Stacjonarny punkt wypożyczeń opisany w pkt 5.5 OPZ,</w:t>
      </w:r>
    </w:p>
    <w:p w14:paraId="5C01CF00" w14:textId="0AE42937" w:rsidR="002938BC" w:rsidRPr="00E633A2" w:rsidRDefault="00B03078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Filie opisane w pkt 5.</w:t>
      </w:r>
      <w:r w:rsidR="00430699" w:rsidRPr="00E633A2">
        <w:rPr>
          <w:rFonts w:ascii="Times New Roman" w:hAnsi="Times New Roman" w:cs="Times New Roman"/>
          <w:sz w:val="24"/>
          <w:szCs w:val="24"/>
        </w:rPr>
        <w:t>7</w:t>
      </w:r>
      <w:r w:rsidRPr="00E633A2">
        <w:rPr>
          <w:rFonts w:ascii="Times New Roman" w:hAnsi="Times New Roman" w:cs="Times New Roman"/>
          <w:sz w:val="24"/>
          <w:szCs w:val="24"/>
        </w:rPr>
        <w:t xml:space="preserve"> OPZ,</w:t>
      </w:r>
    </w:p>
    <w:p w14:paraId="4C6F2ABC" w14:textId="36DC497D" w:rsidR="002938BC" w:rsidRPr="00E633A2" w:rsidRDefault="00B03078" w:rsidP="001B078A">
      <w:pPr>
        <w:pStyle w:val="Akapitzlist"/>
        <w:numPr>
          <w:ilvl w:val="0"/>
          <w:numId w:val="1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Dokument określający prawa i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obowiązki Klientów (Regulamin).</w:t>
      </w:r>
    </w:p>
    <w:p w14:paraId="5FC7522D" w14:textId="4F0C9781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Relokacja – czynności podejmowane przez Wykonawcę w celu zapewnien</w:t>
      </w:r>
      <w:r w:rsidR="0045412E" w:rsidRPr="00E633A2">
        <w:rPr>
          <w:rFonts w:ascii="Times New Roman" w:hAnsi="Times New Roman" w:cs="Times New Roman"/>
          <w:sz w:val="24"/>
          <w:szCs w:val="24"/>
        </w:rPr>
        <w:t>ia właściwej liczby rowerów na S</w:t>
      </w:r>
      <w:r w:rsidRPr="00E633A2">
        <w:rPr>
          <w:rFonts w:ascii="Times New Roman" w:hAnsi="Times New Roman" w:cs="Times New Roman"/>
          <w:sz w:val="24"/>
          <w:szCs w:val="24"/>
        </w:rPr>
        <w:t>tacjach WRP, opisane w pkt 3.4.</w:t>
      </w:r>
      <w:r w:rsidR="00430699" w:rsidRPr="00E633A2">
        <w:rPr>
          <w:rFonts w:ascii="Times New Roman" w:hAnsi="Times New Roman" w:cs="Times New Roman"/>
          <w:sz w:val="24"/>
          <w:szCs w:val="24"/>
        </w:rPr>
        <w:t>7</w:t>
      </w:r>
      <w:r w:rsidR="00E67299" w:rsidRPr="00E633A2">
        <w:rPr>
          <w:rFonts w:ascii="Times New Roman" w:hAnsi="Times New Roman" w:cs="Times New Roman"/>
          <w:sz w:val="24"/>
          <w:szCs w:val="24"/>
        </w:rPr>
        <w:t>-10 OPZ.</w:t>
      </w:r>
    </w:p>
    <w:p w14:paraId="7CA8670E" w14:textId="407A820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Nieautoryzowany przejazd - Sytuacja w której osoba dysponuje rowerem nie mającym statusu „najęty w Systemie W</w:t>
      </w:r>
      <w:r w:rsidR="00E67299" w:rsidRPr="00E633A2">
        <w:rPr>
          <w:rFonts w:ascii="Times New Roman" w:hAnsi="Times New Roman" w:cs="Times New Roman"/>
          <w:sz w:val="24"/>
          <w:szCs w:val="24"/>
        </w:rPr>
        <w:t>RP” lub „najęty w Systemie WWR”.</w:t>
      </w:r>
    </w:p>
    <w:p w14:paraId="638674B4" w14:textId="7E3B7756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Aplikacja mobilna – oprogramowanie przeznaczone do funkcjonowania na urządzeniach mobilnych, umożli</w:t>
      </w:r>
      <w:r w:rsidR="00157697" w:rsidRPr="00E633A2">
        <w:rPr>
          <w:rFonts w:ascii="Times New Roman" w:hAnsi="Times New Roman" w:cs="Times New Roman"/>
          <w:sz w:val="24"/>
          <w:szCs w:val="24"/>
        </w:rPr>
        <w:t>wiające Klientom korzystanie z S</w:t>
      </w:r>
      <w:r w:rsidRPr="00E633A2">
        <w:rPr>
          <w:rFonts w:ascii="Times New Roman" w:hAnsi="Times New Roman" w:cs="Times New Roman"/>
          <w:sz w:val="24"/>
          <w:szCs w:val="24"/>
        </w:rPr>
        <w:t>ystemów WRP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i WWR, opisane w pkt 2.3.2 OPZ.</w:t>
      </w:r>
    </w:p>
    <w:p w14:paraId="3837F788" w14:textId="4292BF1E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Strona internetowa – strona internetowa służ</w:t>
      </w:r>
      <w:r w:rsidR="00157697" w:rsidRPr="00E633A2">
        <w:rPr>
          <w:rFonts w:ascii="Times New Roman" w:hAnsi="Times New Roman" w:cs="Times New Roman"/>
          <w:sz w:val="24"/>
          <w:szCs w:val="24"/>
        </w:rPr>
        <w:t>ąca do obsługi i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i WWR, opisana w pkt 2.3.1 OPZ.</w:t>
      </w:r>
    </w:p>
    <w:p w14:paraId="561FE396" w14:textId="16F3D67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informatyczny – oprogramowanie opisane w pkt 2.4 OPZ,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służące do zarządzania S</w:t>
      </w:r>
      <w:r w:rsidRPr="00E633A2">
        <w:rPr>
          <w:rFonts w:ascii="Times New Roman" w:hAnsi="Times New Roman" w:cs="Times New Roman"/>
          <w:sz w:val="24"/>
          <w:szCs w:val="24"/>
        </w:rPr>
        <w:t>ystemami WRP i WWR oraz generowania danych do rozliczeń po</w:t>
      </w:r>
      <w:r w:rsidR="00E67299" w:rsidRPr="00E633A2">
        <w:rPr>
          <w:rFonts w:ascii="Times New Roman" w:hAnsi="Times New Roman" w:cs="Times New Roman"/>
          <w:sz w:val="24"/>
          <w:szCs w:val="24"/>
        </w:rPr>
        <w:t>między Wykonawcą a Zamawiającym.</w:t>
      </w:r>
    </w:p>
    <w:p w14:paraId="206AE0C3" w14:textId="3472EB7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Centrum kontaktu – element obsługi Klienta, pozwalający na kontakt z operatorem opisany w pkt </w:t>
      </w:r>
      <w:r w:rsidR="00530948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="00E67299"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3F3D6890" w14:textId="12A4195C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Klient  – osoba uprawniona do korzystania z Systemu WRP lub WWR poprzez zawarcie odpowiedniej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E67299" w:rsidRPr="00E633A2">
        <w:rPr>
          <w:rFonts w:ascii="Times New Roman" w:hAnsi="Times New Roman" w:cs="Times New Roman"/>
          <w:sz w:val="24"/>
          <w:szCs w:val="24"/>
        </w:rPr>
        <w:t>mowy z Wykonawcą</w:t>
      </w:r>
      <w:r w:rsidR="006639AA" w:rsidRPr="00E633A2">
        <w:rPr>
          <w:rFonts w:ascii="Times New Roman" w:hAnsi="Times New Roman" w:cs="Times New Roman"/>
          <w:sz w:val="24"/>
          <w:szCs w:val="24"/>
        </w:rPr>
        <w:t xml:space="preserve"> działającym w imieniu i na rzecz Zamawiającego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1E14058" w14:textId="609748D4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Okres rozliczeniowy – miesiąc kalendarzowy, po upływie którego Wykonawca uprawniony jest do podpisania protokołu odbioru i następnie wystawienia faktury za wykonane w tym miesiącu usługi stanowiące Przedmiot Umowy</w:t>
      </w:r>
      <w:r w:rsidR="00E92682" w:rsidRPr="00E633A2">
        <w:rPr>
          <w:rFonts w:ascii="Times New Roman" w:hAnsi="Times New Roman" w:cs="Times New Roman"/>
          <w:sz w:val="24"/>
          <w:szCs w:val="24"/>
        </w:rPr>
        <w:t>; za niepełne miesiące rozliczenie będzie następowa</w:t>
      </w:r>
      <w:r w:rsidR="00E67299" w:rsidRPr="00E633A2">
        <w:rPr>
          <w:rFonts w:ascii="Times New Roman" w:hAnsi="Times New Roman" w:cs="Times New Roman"/>
          <w:sz w:val="24"/>
          <w:szCs w:val="24"/>
        </w:rPr>
        <w:t>ło po zakończeniu tego miesiąca.</w:t>
      </w:r>
    </w:p>
    <w:p w14:paraId="296E3641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 dostępny w Systemie WRP, to rower który:</w:t>
      </w:r>
    </w:p>
    <w:p w14:paraId="71E7EF3D" w14:textId="32A31D55" w:rsidR="00BB3B34" w:rsidRPr="00E633A2" w:rsidRDefault="0045412E" w:rsidP="001B078A">
      <w:pPr>
        <w:pStyle w:val="Akapitzlist"/>
        <w:numPr>
          <w:ilvl w:val="0"/>
          <w:numId w:val="1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znajduje się na S</w:t>
      </w:r>
      <w:r w:rsidR="00587751" w:rsidRPr="00E633A2">
        <w:rPr>
          <w:rFonts w:ascii="Times New Roman" w:hAnsi="Times New Roman" w:cs="Times New Roman"/>
          <w:sz w:val="24"/>
          <w:szCs w:val="24"/>
        </w:rPr>
        <w:t>tacji i jest możliwy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AFFF0DB" w14:textId="194AD366" w:rsidR="00587751" w:rsidRPr="00E633A2" w:rsidRDefault="00587751" w:rsidP="001B078A">
      <w:pPr>
        <w:pStyle w:val="Akapitzlist"/>
        <w:numPr>
          <w:ilvl w:val="0"/>
          <w:numId w:val="1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najęty lub zarezerwowany przez Klienta</w:t>
      </w:r>
      <w:r w:rsidR="00E6729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BCD9FB8" w14:textId="5CF10140" w:rsidR="002938BC" w:rsidRPr="00E633A2" w:rsidRDefault="00B03078" w:rsidP="001B078A">
      <w:pPr>
        <w:pStyle w:val="Akapitzlist"/>
        <w:numPr>
          <w:ilvl w:val="0"/>
          <w:numId w:val="1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przewożony przez Wykonawcę w ramach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czynności Realokacji pomiędzy S</w:t>
      </w:r>
      <w:r w:rsidRPr="00E633A2">
        <w:rPr>
          <w:rFonts w:ascii="Times New Roman" w:hAnsi="Times New Roman" w:cs="Times New Roman"/>
          <w:sz w:val="24"/>
          <w:szCs w:val="24"/>
        </w:rPr>
        <w:t>tacjami i nie znajduje się na liście rowerów oc</w:t>
      </w:r>
      <w:r w:rsidR="00E67299" w:rsidRPr="00E633A2">
        <w:rPr>
          <w:rFonts w:ascii="Times New Roman" w:hAnsi="Times New Roman" w:cs="Times New Roman"/>
          <w:sz w:val="24"/>
          <w:szCs w:val="24"/>
        </w:rPr>
        <w:t>zekujących na przegląd okresowy.</w:t>
      </w:r>
    </w:p>
    <w:p w14:paraId="720C41FB" w14:textId="434381D2" w:rsidR="6C60CE7C" w:rsidRPr="00DF745C" w:rsidRDefault="6C60CE7C" w:rsidP="1FB83E67">
      <w:pPr>
        <w:pStyle w:val="Akapitzlist"/>
        <w:numPr>
          <w:ilvl w:val="0"/>
          <w:numId w:val="1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45C">
        <w:rPr>
          <w:rFonts w:ascii="Times New Roman" w:hAnsi="Times New Roman" w:cs="Times New Roman"/>
          <w:sz w:val="24"/>
          <w:szCs w:val="24"/>
        </w:rPr>
        <w:t>znajduje się w obszarze zwrotu i jest możliwy do najęcia dla Klienta.</w:t>
      </w:r>
    </w:p>
    <w:p w14:paraId="1A754677" w14:textId="6DBA711A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 niedostępny w Systemie WRP – Rower nie znajdujący się w żadnym ze stanów określonych 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ust 12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01CF702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 dostępny w Systemie WWR, to rower który:</w:t>
      </w:r>
    </w:p>
    <w:p w14:paraId="5E8F62FF" w14:textId="5A513C94" w:rsidR="00BB3B34" w:rsidRPr="00E633A2" w:rsidRDefault="00587751" w:rsidP="001B078A">
      <w:pPr>
        <w:pStyle w:val="Akapitzlist"/>
        <w:numPr>
          <w:ilvl w:val="0"/>
          <w:numId w:val="11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dostępny do najęcia dla Klienta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675320D" w14:textId="0BA6D832" w:rsidR="00587751" w:rsidRPr="00E633A2" w:rsidRDefault="00E67299" w:rsidP="001B078A">
      <w:pPr>
        <w:pStyle w:val="Akapitzlist"/>
        <w:numPr>
          <w:ilvl w:val="0"/>
          <w:numId w:val="11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jest najęty przez Klienta.</w:t>
      </w:r>
    </w:p>
    <w:p w14:paraId="77DBB5F1" w14:textId="6A47809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Rower niedostępny w Systemie WWR – Rower nie znajdujący się w żadnym ze stanów określonych w ust. 1</w:t>
      </w:r>
      <w:r w:rsidR="00530948" w:rsidRPr="00E633A2">
        <w:rPr>
          <w:rFonts w:ascii="Times New Roman" w:hAnsi="Times New Roman" w:cs="Times New Roman"/>
          <w:sz w:val="24"/>
          <w:szCs w:val="24"/>
        </w:rPr>
        <w:t>4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022F5AA" w14:textId="281278BA" w:rsidR="00A65D8B" w:rsidRPr="00E633A2" w:rsidRDefault="00A65D8B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Środki </w:t>
      </w:r>
      <w:r w:rsidR="001C6779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 xml:space="preserve">lienta </w:t>
      </w:r>
      <w:r w:rsidR="001C6779" w:rsidRPr="00E633A2">
        <w:rPr>
          <w:rFonts w:ascii="Times New Roman" w:hAnsi="Times New Roman" w:cs="Times New Roman"/>
          <w:sz w:val="24"/>
          <w:szCs w:val="24"/>
        </w:rPr>
        <w:t>–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C6779" w:rsidRPr="00E633A2">
        <w:rPr>
          <w:rFonts w:ascii="Times New Roman" w:hAnsi="Times New Roman" w:cs="Times New Roman"/>
          <w:sz w:val="24"/>
          <w:szCs w:val="24"/>
        </w:rPr>
        <w:t>środki przypisane do konta Klienta, przeznaczone na usługi związane z najmem roweru</w:t>
      </w:r>
      <w:r w:rsidR="00E67299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2DFE8F2" w14:textId="22AA3B05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Wykorzystana opłata – opłata pobrana za faktycznie wykonane usługi związane</w:t>
      </w:r>
      <w:r w:rsidR="00E67299" w:rsidRPr="00E633A2">
        <w:rPr>
          <w:rFonts w:ascii="Times New Roman" w:hAnsi="Times New Roman" w:cs="Times New Roman"/>
          <w:sz w:val="24"/>
          <w:szCs w:val="24"/>
        </w:rPr>
        <w:t xml:space="preserve"> z  najmem roweru przez Klienta.</w:t>
      </w:r>
    </w:p>
    <w:p w14:paraId="22F85246" w14:textId="5C7FD829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Sezon funkcjonowania WRP – okres od 1 marca do 30 listopada każdego roku obowią</w:t>
      </w:r>
      <w:r w:rsidR="00E67299" w:rsidRPr="00E633A2">
        <w:rPr>
          <w:rFonts w:ascii="Times New Roman" w:hAnsi="Times New Roman" w:cs="Times New Roman"/>
          <w:sz w:val="24"/>
          <w:szCs w:val="24"/>
        </w:rPr>
        <w:t>zywania Umowy.</w:t>
      </w:r>
    </w:p>
    <w:p w14:paraId="2B791069" w14:textId="70703B60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Przerwa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międzysezonowa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WRP – okres od 1 grudnia do ostatniego dnia lutego k</w:t>
      </w:r>
      <w:r w:rsidR="00E67299" w:rsidRPr="00E633A2">
        <w:rPr>
          <w:rFonts w:ascii="Times New Roman" w:hAnsi="Times New Roman" w:cs="Times New Roman"/>
          <w:sz w:val="24"/>
          <w:szCs w:val="24"/>
        </w:rPr>
        <w:t>ażdego roku obowiązywania Umowy.</w:t>
      </w:r>
    </w:p>
    <w:p w14:paraId="5E7762D6" w14:textId="77777777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Niefunkcjonowanie Systemu WRP – sytuacja w której zagrożona jest stabilność jego działania. W szczególności jeżeli nieprzerwanie przez 8 godzin utrzymuje się jeden lub więcej z następujących warunków:</w:t>
      </w:r>
    </w:p>
    <w:p w14:paraId="64528D4F" w14:textId="1F08E763" w:rsidR="00BB3B34" w:rsidRPr="00E633A2" w:rsidRDefault="00A9016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WRP wynosi &lt;80% (zaokrąglane w górę) liczby zamówionych rowerów</w:t>
      </w:r>
      <w:r w:rsidR="00BB3B3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AD9B4C1" w14:textId="3173E097" w:rsidR="00A90168" w:rsidRPr="00E633A2" w:rsidRDefault="00A9016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Liczba 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Pr="00E633A2">
        <w:rPr>
          <w:rFonts w:ascii="Times New Roman" w:hAnsi="Times New Roman" w:cs="Times New Roman"/>
          <w:sz w:val="24"/>
          <w:szCs w:val="24"/>
        </w:rPr>
        <w:t>erminali, które umożliwiają rejestrację, jedną lub więcej wymienionych czynności nowego Klienta: najem roweru, dostęp do regulaminu, dokonanie płatności kartą zbliżeniową oraz integrację kont użytkowników z kartami zbliżeniowymi opisaną pkt 2.3.3 OPZ ust. 2 wynosi &lt;80% (zaokrągl</w:t>
      </w:r>
      <w:r w:rsidR="0045412E" w:rsidRPr="00E633A2">
        <w:rPr>
          <w:rFonts w:ascii="Times New Roman" w:hAnsi="Times New Roman" w:cs="Times New Roman"/>
          <w:sz w:val="24"/>
          <w:szCs w:val="24"/>
        </w:rPr>
        <w:t>ane w górę) liczby zamówionych T</w:t>
      </w:r>
      <w:r w:rsidRPr="00E633A2">
        <w:rPr>
          <w:rFonts w:ascii="Times New Roman" w:hAnsi="Times New Roman" w:cs="Times New Roman"/>
          <w:sz w:val="24"/>
          <w:szCs w:val="24"/>
        </w:rPr>
        <w:t>erminali,</w:t>
      </w:r>
    </w:p>
    <w:p w14:paraId="4A5DF101" w14:textId="1FFEA72C" w:rsidR="002938BC" w:rsidRPr="00E633A2" w:rsidRDefault="00B0307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Pierwszy stopień zapełnienia występuje w &gt;</w:t>
      </w:r>
      <w:r w:rsidR="0045412E" w:rsidRPr="00E633A2">
        <w:rPr>
          <w:rFonts w:ascii="Times New Roman" w:hAnsi="Times New Roman" w:cs="Times New Roman"/>
          <w:sz w:val="24"/>
          <w:szCs w:val="24"/>
        </w:rPr>
        <w:t>20% (zaokrąglane w górę) stref S</w:t>
      </w:r>
      <w:r w:rsidRPr="00E633A2">
        <w:rPr>
          <w:rFonts w:ascii="Times New Roman" w:hAnsi="Times New Roman" w:cs="Times New Roman"/>
          <w:sz w:val="24"/>
          <w:szCs w:val="24"/>
        </w:rPr>
        <w:t>tacji,</w:t>
      </w:r>
    </w:p>
    <w:p w14:paraId="10F39FF0" w14:textId="77777777" w:rsidR="002938BC" w:rsidRPr="00E633A2" w:rsidRDefault="00B0307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dostępna,</w:t>
      </w:r>
    </w:p>
    <w:p w14:paraId="6D4B753B" w14:textId="77777777" w:rsidR="002938BC" w:rsidRPr="00E633A2" w:rsidRDefault="00B03078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informatyczny nie jest dostępny,</w:t>
      </w:r>
    </w:p>
    <w:p w14:paraId="02DD375F" w14:textId="1AF546E0" w:rsidR="002938BC" w:rsidRPr="00E633A2" w:rsidRDefault="00E67299" w:rsidP="001B078A">
      <w:pPr>
        <w:pStyle w:val="Akapitzlist"/>
        <w:numPr>
          <w:ilvl w:val="0"/>
          <w:numId w:val="11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Obszar zwrotu nie jest dostępny.</w:t>
      </w:r>
    </w:p>
    <w:p w14:paraId="0E8FB447" w14:textId="3385E38F" w:rsidR="002938BC" w:rsidRPr="00E633A2" w:rsidRDefault="00B03078" w:rsidP="001B078A">
      <w:pPr>
        <w:pStyle w:val="Akapitzlist"/>
        <w:numPr>
          <w:ilvl w:val="0"/>
          <w:numId w:val="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Niefunkcjonowanie WWR – sytuacja w której zagrożona jest stabilność jego działania. W szczególności jeżeli nieprzerwanie przez 8 godzin  utrzymuje się jeden lub więcej z następujących warunków:</w:t>
      </w:r>
    </w:p>
    <w:p w14:paraId="43F628F4" w14:textId="3BBA6C85" w:rsidR="00587751" w:rsidRPr="00E633A2" w:rsidRDefault="00A9016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Liczba Rowerów dostępnych w Systemie WWR wynosi &lt;60% (zaokrąglane w górę) liczby zamówionych rowerów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782EA25" w14:textId="4A86B788" w:rsidR="00A90168" w:rsidRPr="00E633A2" w:rsidRDefault="00A9016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Aplikacja mobilna nie jest dostępna</w:t>
      </w:r>
      <w:r w:rsidR="001B078A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B5F614F" w14:textId="77777777" w:rsidR="002938BC" w:rsidRPr="00E633A2" w:rsidRDefault="00B0307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informatyczny nie jest dostępny,</w:t>
      </w:r>
    </w:p>
    <w:p w14:paraId="5524EB24" w14:textId="77777777" w:rsidR="002938BC" w:rsidRPr="00E633A2" w:rsidRDefault="00B03078" w:rsidP="001B078A">
      <w:pPr>
        <w:pStyle w:val="Akapitzlist"/>
        <w:numPr>
          <w:ilvl w:val="0"/>
          <w:numId w:val="11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Stacjonarny punkt wypożyczeń nie funkcjonuje w wymaganych dniach i godzinach.</w:t>
      </w:r>
    </w:p>
    <w:p w14:paraId="35CB4A6D" w14:textId="77777777" w:rsidR="001C6DAB" w:rsidRPr="00E633A2" w:rsidRDefault="001C6DAB" w:rsidP="001C6DAB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AE7550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5D9CF2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1984686"/>
      <w:bookmarkStart w:id="4" w:name="__RefHeading__5425_463997081"/>
      <w:r w:rsidRPr="00E633A2">
        <w:rPr>
          <w:rFonts w:ascii="Times New Roman" w:hAnsi="Times New Roman" w:cs="Times New Roman"/>
          <w:sz w:val="28"/>
          <w:szCs w:val="28"/>
        </w:rPr>
        <w:t>§ 2 – TERMIN OBOWIĄZYWANIA UMOWY</w:t>
      </w:r>
      <w:bookmarkEnd w:id="3"/>
      <w:bookmarkEnd w:id="4"/>
    </w:p>
    <w:p w14:paraId="6E72D6FC" w14:textId="77777777" w:rsidR="00C57C1B" w:rsidRPr="00E633A2" w:rsidRDefault="00C57C1B" w:rsidP="001B078A">
      <w:pPr>
        <w:pStyle w:val="Textbody"/>
      </w:pPr>
    </w:p>
    <w:p w14:paraId="30ADA8CF" w14:textId="2D3BA7C9" w:rsidR="002938BC" w:rsidRPr="00E633A2" w:rsidRDefault="00B03078" w:rsidP="001B078A">
      <w:pPr>
        <w:pStyle w:val="Akapitzlist"/>
        <w:numPr>
          <w:ilvl w:val="0"/>
          <w:numId w:val="5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Niniejsza Umowa obowiązuje od dnia zawarcia do dnia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2028r.</w:t>
      </w:r>
    </w:p>
    <w:p w14:paraId="1131D68F" w14:textId="7235D079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0C4C03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 xml:space="preserve"> grudnia 2028 r., zdemontuje, usunie we własnym zakresie i na własny koszt  wszelką  infrastrukturę oraz rowery związane z Systemem WRP umieszczoną w przestrzeni publicznej m.st. Warszawa, które była wykorzystywana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 zastrzeżeniem sytuacji opisanej w §17.</w:t>
      </w:r>
    </w:p>
    <w:p w14:paraId="4000D8C2" w14:textId="1D30D7BC" w:rsidR="002938BC" w:rsidRPr="00E633A2" w:rsidRDefault="00B03078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nie później niż do </w:t>
      </w:r>
      <w:r w:rsidR="00E67299" w:rsidRPr="00E633A2">
        <w:rPr>
          <w:rFonts w:ascii="Times New Roman" w:hAnsi="Times New Roman" w:cs="Times New Roman"/>
          <w:sz w:val="24"/>
          <w:szCs w:val="24"/>
        </w:rPr>
        <w:t>3</w:t>
      </w:r>
      <w:r w:rsidRPr="00E633A2">
        <w:rPr>
          <w:rFonts w:ascii="Times New Roman" w:hAnsi="Times New Roman" w:cs="Times New Roman"/>
          <w:sz w:val="24"/>
          <w:szCs w:val="24"/>
        </w:rPr>
        <w:t xml:space="preserve">1 </w:t>
      </w:r>
      <w:r w:rsidR="00E67299" w:rsidRPr="00E633A2">
        <w:rPr>
          <w:rFonts w:ascii="Times New Roman" w:hAnsi="Times New Roman" w:cs="Times New Roman"/>
          <w:sz w:val="24"/>
          <w:szCs w:val="24"/>
        </w:rPr>
        <w:t>grudnia</w:t>
      </w:r>
      <w:r w:rsidR="00C24F40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E67299" w:rsidRPr="00E633A2">
        <w:rPr>
          <w:rFonts w:ascii="Times New Roman" w:hAnsi="Times New Roman" w:cs="Times New Roman"/>
          <w:sz w:val="24"/>
          <w:szCs w:val="24"/>
        </w:rPr>
        <w:t>2024</w:t>
      </w:r>
      <w:r w:rsidRPr="00E633A2">
        <w:rPr>
          <w:rFonts w:ascii="Times New Roman" w:hAnsi="Times New Roman" w:cs="Times New Roman"/>
          <w:sz w:val="24"/>
          <w:szCs w:val="24"/>
        </w:rPr>
        <w:t xml:space="preserve"> r., usunie we własnym zakresie i na własny koszt wyposażenie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tacjonarn</w:t>
      </w:r>
      <w:r w:rsidR="0045412E" w:rsidRPr="00E633A2">
        <w:rPr>
          <w:rFonts w:ascii="Times New Roman" w:hAnsi="Times New Roman" w:cs="Times New Roman"/>
          <w:sz w:val="24"/>
          <w:szCs w:val="24"/>
        </w:rPr>
        <w:t>ego</w:t>
      </w:r>
      <w:r w:rsidRPr="00E633A2">
        <w:rPr>
          <w:rFonts w:ascii="Times New Roman" w:hAnsi="Times New Roman" w:cs="Times New Roman"/>
          <w:sz w:val="24"/>
          <w:szCs w:val="24"/>
        </w:rPr>
        <w:t xml:space="preserve"> punkt</w:t>
      </w:r>
      <w:r w:rsidR="0045412E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wypożycz</w:t>
      </w:r>
      <w:r w:rsidR="0045412E" w:rsidRPr="00E633A2">
        <w:rPr>
          <w:rFonts w:ascii="Times New Roman" w:hAnsi="Times New Roman" w:cs="Times New Roman"/>
          <w:sz w:val="24"/>
          <w:szCs w:val="24"/>
        </w:rPr>
        <w:t>ania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oraz rowery związane z Systemem WWR, które były wykorzystywane na potrzeby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z zastrzeżeniem sytuacji opisanej w </w:t>
      </w:r>
      <w:r w:rsidR="004D07F9" w:rsidRPr="00E633A2">
        <w:rPr>
          <w:rFonts w:ascii="Times New Roman" w:hAnsi="Times New Roman" w:cs="Times New Roman"/>
          <w:sz w:val="24"/>
          <w:szCs w:val="24"/>
        </w:rPr>
        <w:t xml:space="preserve">§4 oraz </w:t>
      </w:r>
      <w:r w:rsidRPr="00E633A2">
        <w:rPr>
          <w:rFonts w:ascii="Times New Roman" w:hAnsi="Times New Roman" w:cs="Times New Roman"/>
          <w:sz w:val="24"/>
          <w:szCs w:val="24"/>
        </w:rPr>
        <w:t>§17</w:t>
      </w:r>
      <w:r w:rsidR="0056611A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B8855C7" w14:textId="16DA6D24" w:rsidR="002938BC" w:rsidRPr="00E633A2" w:rsidRDefault="008900E4" w:rsidP="001B078A">
      <w:pPr>
        <w:pStyle w:val="Akapitzlist"/>
        <w:numPr>
          <w:ilvl w:val="0"/>
          <w:numId w:val="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czynnoś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ci opisanych w ust. </w:t>
      </w:r>
      <w:r w:rsidR="000E7A9A" w:rsidRPr="00E633A2">
        <w:rPr>
          <w:rFonts w:ascii="Times New Roman" w:hAnsi="Times New Roman" w:cs="Times New Roman"/>
          <w:sz w:val="24"/>
          <w:szCs w:val="24"/>
        </w:rPr>
        <w:t>2 i 3</w:t>
      </w:r>
      <w:r w:rsidRPr="00E633A2">
        <w:rPr>
          <w:rFonts w:ascii="Times New Roman" w:hAnsi="Times New Roman" w:cs="Times New Roman"/>
          <w:sz w:val="24"/>
          <w:szCs w:val="24"/>
        </w:rPr>
        <w:t xml:space="preserve"> zostanie spisany </w:t>
      </w:r>
      <w:r w:rsidR="002141E3" w:rsidRPr="00E633A2">
        <w:rPr>
          <w:rFonts w:ascii="Times New Roman" w:hAnsi="Times New Roman" w:cs="Times New Roman"/>
          <w:sz w:val="24"/>
          <w:szCs w:val="24"/>
        </w:rPr>
        <w:t>przez Strony P</w:t>
      </w:r>
      <w:r w:rsidRPr="00E633A2">
        <w:rPr>
          <w:rFonts w:ascii="Times New Roman" w:hAnsi="Times New Roman" w:cs="Times New Roman"/>
          <w:sz w:val="24"/>
          <w:szCs w:val="24"/>
        </w:rPr>
        <w:t>rotokół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0277AC" w:rsidRPr="00E633A2">
        <w:rPr>
          <w:rFonts w:ascii="Times New Roman" w:hAnsi="Times New Roman" w:cs="Times New Roman"/>
          <w:sz w:val="24"/>
          <w:szCs w:val="24"/>
        </w:rPr>
        <w:t>Ostateczny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352C628F" w14:textId="2FEF8472" w:rsidR="00E633A2" w:rsidRPr="00E633A2" w:rsidRDefault="00E633A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B8E7E7" w14:textId="5AA53E44" w:rsidR="00E633A2" w:rsidRPr="00E633A2" w:rsidRDefault="00E633A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529D22" w14:textId="795C4860" w:rsidR="00E633A2" w:rsidRPr="00E633A2" w:rsidRDefault="00E633A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51932B" w14:textId="6460D2C7" w:rsidR="00E633A2" w:rsidRPr="00E633A2" w:rsidRDefault="00E633A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831227" w14:textId="77777777" w:rsidR="00E633A2" w:rsidRPr="00E633A2" w:rsidRDefault="00E633A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FA230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1984687"/>
      <w:bookmarkStart w:id="6" w:name="__RefHeading__5427_463997081"/>
      <w:r w:rsidRPr="00E633A2">
        <w:rPr>
          <w:rFonts w:ascii="Times New Roman" w:hAnsi="Times New Roman" w:cs="Times New Roman"/>
          <w:sz w:val="28"/>
          <w:szCs w:val="28"/>
        </w:rPr>
        <w:lastRenderedPageBreak/>
        <w:t>§ 3 – PRZEDMIOT UMOWY</w:t>
      </w:r>
      <w:bookmarkEnd w:id="5"/>
      <w:bookmarkEnd w:id="6"/>
    </w:p>
    <w:p w14:paraId="15D0FBF8" w14:textId="77777777" w:rsidR="00C57C1B" w:rsidRPr="00E633A2" w:rsidRDefault="00C57C1B" w:rsidP="001B078A">
      <w:pPr>
        <w:pStyle w:val="Textbody"/>
      </w:pPr>
    </w:p>
    <w:p w14:paraId="4924B1D8" w14:textId="77777777" w:rsidR="002938BC" w:rsidRPr="00E633A2" w:rsidRDefault="00B03078" w:rsidP="001B078A">
      <w:pPr>
        <w:pStyle w:val="Akapitzlist"/>
        <w:numPr>
          <w:ilvl w:val="0"/>
          <w:numId w:val="5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samoobsługowego systemu najmu rowerów publicznych Warszawski Rower Publiczny zgodnie z poniższymi wytycznymi:</w:t>
      </w:r>
    </w:p>
    <w:p w14:paraId="1FC7963E" w14:textId="77777777" w:rsidR="002938BC" w:rsidRDefault="00B03078" w:rsidP="001B078A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uruchomi System WRP oraz będzie świadczył usługę polegającą na zarządzaniu i kompleksowej eksploatacji Systemu WRP w okresie od dnia uruchomienia Systemu WRP do dnia zakończenia okresu obowiązywania Umowy,</w:t>
      </w:r>
    </w:p>
    <w:p w14:paraId="02D400B1" w14:textId="3D01D18C" w:rsidR="00A35610" w:rsidRPr="00E633A2" w:rsidRDefault="00A35610" w:rsidP="00A35610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610">
        <w:rPr>
          <w:rFonts w:ascii="Times New Roman" w:hAnsi="Times New Roman" w:cs="Times New Roman"/>
          <w:sz w:val="24"/>
          <w:szCs w:val="24"/>
        </w:rPr>
        <w:t>System WRP ma funkcjonować w systemie 24/7 dni w okresie od 1 marca do 30 listopada w 2021, 2022, 2023, 2024, 2025, 2026, 2027, 2028 roku.  W przypadku niepodpisania przedmiotowej umowy do dnia 1.08.2020 roku, termin uruchomienia systemu WRP w pełnym zakresie w 2021 roku  zostanie wydłużony proporcjonalnie o liczbę dni liczonych od dnia 1.08.2020 do daty faktycznego zawarcia umowy. W okresie od 1 marca 2021 do daty uruchomienia Systemu w pełnym zakresie, System WRP może, z zastrzeżeniem ostatniego zdania w niniejszym ustępie, funkcjonować w ograniczonym zakresie. Wykonawca powinien wówczas uruchomić wszystkie niezbędne do funkcjonowania systemu elementy (m.in. System informatyczny, Aplikację mobilną, Stronę internetową oraz Centrum kontaktu) oraz co najmniej 25% ogólnej liczby rowerów (bez rozróżnienia na ich rodzaj) oraz ogólnej liczby stacji (również bez rozróżnienia na ich rodzaj). Stosunek uruchomionych rowerów do stacji powinien być ten sam z dopuszczalną tolerancją +/- 10%. Podczas funkcjonowania w ograniczonym zakresie wynagrodzenie Wykonawcy będzie obliczane na podstawie cen jednostkowych zawartych w formularzu ofertowym, przemnożonych przez liczbę faktycznie uruchomionych elementów WRP. Liczba faktycznie uruchomionych elementów będzie ustalana 1 dnia każdego okresu rozliczeniowego. Zamawiający oczekuje, a Wykonawca powinien dołożyć należytej staranności do uruchomienia systemu WRP w pełnym zakresie do dnia 1 marca 2021, zgodnie z har</w:t>
      </w:r>
      <w:r>
        <w:rPr>
          <w:rFonts w:ascii="Times New Roman" w:hAnsi="Times New Roman" w:cs="Times New Roman"/>
          <w:sz w:val="24"/>
          <w:szCs w:val="24"/>
        </w:rPr>
        <w:t>monogramem opisanym w §5 Umowy,</w:t>
      </w:r>
    </w:p>
    <w:p w14:paraId="72020630" w14:textId="5455B753" w:rsidR="002938BC" w:rsidRPr="00E633A2" w:rsidRDefault="00B03078" w:rsidP="00A35610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będzie publicznie dostępny, co oznacza zapewnienie wszystkim zainteresowanym tych samych reguł wstąpienia do niego, tj. uzyskania statusu Klienta Systemu WRP oraz jawność r</w:t>
      </w:r>
      <w:r w:rsidR="00A35610">
        <w:rPr>
          <w:rFonts w:ascii="Times New Roman" w:hAnsi="Times New Roman" w:cs="Times New Roman"/>
          <w:sz w:val="24"/>
          <w:szCs w:val="24"/>
        </w:rPr>
        <w:t>eguł korzystania z wypożyczalni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2B45BF8" w14:textId="5103A4D4" w:rsidR="002938BC" w:rsidRPr="00E633A2" w:rsidRDefault="00B03078" w:rsidP="00A35610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System WRP ma umożliwiać swoim Klientom samoobsługowy najem i zwrot rowerów bez obowiązku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dokonania zwrotu na tej samej S</w:t>
      </w:r>
      <w:r w:rsidRPr="00E633A2">
        <w:rPr>
          <w:rFonts w:ascii="Times New Roman" w:hAnsi="Times New Roman" w:cs="Times New Roman"/>
          <w:sz w:val="24"/>
          <w:szCs w:val="24"/>
        </w:rPr>
        <w:t>tacji, na której nastąpił najem,</w:t>
      </w:r>
    </w:p>
    <w:p w14:paraId="6C390EBC" w14:textId="77777777" w:rsidR="002938BC" w:rsidRPr="00E633A2" w:rsidRDefault="00B03078" w:rsidP="00A35610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trakcie obowiązywania Umowy Wykonawca uruchomi i zapewni funkcjonowanie minimum:</w:t>
      </w:r>
    </w:p>
    <w:tbl>
      <w:tblPr>
        <w:tblW w:w="7650" w:type="dxa"/>
        <w:tblInd w:w="1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9"/>
        <w:gridCol w:w="1801"/>
      </w:tblGrid>
      <w:tr w:rsidR="002938BC" w:rsidRPr="00E633A2" w14:paraId="206686A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733B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B3C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07AAB7AD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A3F0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FDEA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6 410 sztuk</w:t>
            </w:r>
          </w:p>
        </w:tc>
      </w:tr>
      <w:tr w:rsidR="002938BC" w:rsidRPr="00E633A2" w14:paraId="61CA1A99" w14:textId="77777777">
        <w:trPr>
          <w:trHeight w:val="266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2E22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Rowery dziecięce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7905D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60 sztuk</w:t>
            </w:r>
          </w:p>
        </w:tc>
      </w:tr>
      <w:tr w:rsidR="002938BC" w:rsidRPr="00E633A2" w14:paraId="6CE4CE5C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B3F1E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typu tandem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2C14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45 sztuk</w:t>
            </w:r>
          </w:p>
        </w:tc>
      </w:tr>
      <w:tr w:rsidR="002938BC" w:rsidRPr="00E633A2" w14:paraId="7D8F4AE0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8A1F" w14:textId="7A1565A1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 xml:space="preserve">Stojaki rowerowe 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893EB" w14:textId="21E8C016" w:rsidR="002938BC" w:rsidRPr="00E633A2" w:rsidRDefault="00DA2B7F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 xml:space="preserve">9090 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sztuk</w:t>
            </w:r>
          </w:p>
        </w:tc>
      </w:tr>
      <w:tr w:rsidR="002938BC" w:rsidRPr="00E633A2" w14:paraId="14B9198A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7C60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Totemy Informacyjne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36291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455 sztuk</w:t>
            </w:r>
          </w:p>
        </w:tc>
      </w:tr>
      <w:tr w:rsidR="002938BC" w:rsidRPr="00E633A2" w14:paraId="55768B67" w14:textId="77777777">
        <w:trPr>
          <w:trHeight w:val="168"/>
        </w:trPr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573D7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Terminale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9B520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50 sztuk</w:t>
            </w:r>
          </w:p>
        </w:tc>
      </w:tr>
      <w:tr w:rsidR="002938BC" w:rsidRPr="00E633A2" w14:paraId="6395A7E3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ED525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Pompki rowerowe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C767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505 sztuk</w:t>
            </w:r>
          </w:p>
        </w:tc>
      </w:tr>
      <w:tr w:rsidR="002938BC" w:rsidRPr="00E633A2" w14:paraId="3CB32FE8" w14:textId="77777777">
        <w:tc>
          <w:tcPr>
            <w:tcW w:w="5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97D6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Obszar zwrotu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BEDEB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141A176" w14:textId="7FDB825A" w:rsidR="002938BC" w:rsidRPr="00E633A2" w:rsidRDefault="008D5843" w:rsidP="001B078A">
      <w:pPr>
        <w:pStyle w:val="Standard"/>
        <w:numPr>
          <w:ilvl w:val="0"/>
          <w:numId w:val="5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okresie obowiązywania Umowy Wykonawca w okresie funkcjonowania systemu zobowiązuje się do zapewnienia Rowerów dostępnych w Systemie WRP na poziomie min. 97% (zaokrąglane w górę).</w:t>
      </w:r>
    </w:p>
    <w:p w14:paraId="4BD10E11" w14:textId="77777777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wypożyczalni rowerów Warszawska Wypożyczalnia Rowerów zgodnie z poniższymi wytycznymi:</w:t>
      </w:r>
    </w:p>
    <w:p w14:paraId="2E156ED4" w14:textId="3402B15F" w:rsidR="002938BC" w:rsidRPr="00E633A2" w:rsidRDefault="00B03078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ramach realizacji Przedmiotu Umowy Wykonawca uruchomi WWR oraz będzie świadczył usługę polegającą na jej zarządzaniu i kompleksowej eksploatacji w okresie od dnia uruchomienia do dnia </w:t>
      </w:r>
      <w:r w:rsidR="00EC345D" w:rsidRPr="00E633A2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E633A2">
        <w:rPr>
          <w:rFonts w:ascii="Times New Roman" w:hAnsi="Times New Roman" w:cs="Times New Roman"/>
          <w:sz w:val="24"/>
          <w:szCs w:val="24"/>
        </w:rPr>
        <w:t>2024, z zastrzeżeniem sytuacji opisanej w §</w:t>
      </w:r>
      <w:r w:rsidR="004D4643" w:rsidRPr="00E633A2">
        <w:rPr>
          <w:rFonts w:ascii="Times New Roman" w:hAnsi="Times New Roman" w:cs="Times New Roman"/>
          <w:sz w:val="24"/>
          <w:szCs w:val="24"/>
        </w:rPr>
        <w:t>17</w:t>
      </w:r>
      <w:r w:rsidR="0056611A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AC1869B" w14:textId="77777777" w:rsidR="004C5FCF" w:rsidRPr="00E633A2" w:rsidRDefault="004C5FCF" w:rsidP="00A35610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System WWR ma funkcjonować w systemie 24/7 od 1 marca 2021 roku a następnie 24/7 przez 365 dni w roku 2022, 2023, w roku 2024 system będzie funkcjonował do 30 listopada. W przypadku niepodpisania przedmiotowej umowy do dnia 1.08.2020 roku, termin uruchomienia systemu WWR w 2021 roku zostanie wydłużony proporcjonalnie o liczbę dni liczonych od dnia 1.08.2020 do daty faktycznego zawarcia umowy. </w:t>
      </w:r>
    </w:p>
    <w:p w14:paraId="07498DE4" w14:textId="19DF7ACA" w:rsidR="002938BC" w:rsidRPr="00E633A2" w:rsidRDefault="004C5FCF" w:rsidP="00A35610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określonym w zdaniu poprzedzającym Wykonawca powinien dołożyć wszelkich starań żeby uruchomić system WWR w terminie 1 marca 2021, </w:t>
      </w:r>
      <w:r w:rsidR="00C9758A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BD51342" w14:textId="77777777" w:rsidR="002938BC" w:rsidRPr="00E633A2" w:rsidRDefault="00B03078" w:rsidP="00A35610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WWR będzie publicznie dostępna, co oznacza zapewnienie wszystkim zainteresowanym tych samych reguł wstąpienia do niego, tj. uzyskania statusu Klienta Systemu WWR oraz jawność reguł korzystania z wypożyczalni,</w:t>
      </w:r>
    </w:p>
    <w:p w14:paraId="2850A3FE" w14:textId="40625D44" w:rsidR="002938BC" w:rsidRPr="00E633A2" w:rsidRDefault="00B03078" w:rsidP="00A35610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WWR ma umożliwiać swoim Kl</w:t>
      </w:r>
      <w:r w:rsidR="0045412E" w:rsidRPr="00E633A2">
        <w:rPr>
          <w:rFonts w:ascii="Times New Roman" w:hAnsi="Times New Roman" w:cs="Times New Roman"/>
          <w:sz w:val="24"/>
          <w:szCs w:val="24"/>
        </w:rPr>
        <w:t>ientom najem i zwrot rowerów w S</w:t>
      </w:r>
      <w:r w:rsidRPr="00E633A2">
        <w:rPr>
          <w:rFonts w:ascii="Times New Roman" w:hAnsi="Times New Roman" w:cs="Times New Roman"/>
          <w:sz w:val="24"/>
          <w:szCs w:val="24"/>
        </w:rPr>
        <w:t>tacjonarnym punkcie wypożyczeń oraz filiach a także możliwość dowozu pod umówiony adres na terenie m.st. Warszawy na koszt Klienta,</w:t>
      </w:r>
    </w:p>
    <w:p w14:paraId="38B01905" w14:textId="238EA443" w:rsidR="002938BC" w:rsidRPr="00E633A2" w:rsidRDefault="00B03078" w:rsidP="00A35610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Wykonawca zapewni minimum:</w:t>
      </w:r>
    </w:p>
    <w:tbl>
      <w:tblPr>
        <w:tblW w:w="758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1"/>
        <w:gridCol w:w="1738"/>
      </w:tblGrid>
      <w:tr w:rsidR="002938BC" w:rsidRPr="00E633A2" w14:paraId="4E31B344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6BCB52C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NAZWA ELEMENTU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07F4974" w14:textId="26459FFD" w:rsidR="002938BC" w:rsidRPr="00E633A2" w:rsidRDefault="00874B27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</w:tr>
      <w:tr w:rsidR="002938BC" w:rsidRPr="00E633A2" w14:paraId="333DC366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3B72685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standardowe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44DAEF6" w14:textId="3ECB4DDB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643" w:rsidRPr="00E633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 xml:space="preserve"> sztuk</w:t>
            </w:r>
          </w:p>
        </w:tc>
      </w:tr>
      <w:tr w:rsidR="002938BC" w:rsidRPr="00E633A2" w14:paraId="060C747F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37DE416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 ze wspomaganiem elektrycznym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FA41D7F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100 sztuk</w:t>
            </w:r>
          </w:p>
        </w:tc>
      </w:tr>
      <w:tr w:rsidR="002938BC" w:rsidRPr="00E633A2" w14:paraId="0B754005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6DDDA38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towarowe dwukołowe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8096505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</w:tr>
      <w:tr w:rsidR="002938BC" w:rsidRPr="00E633A2" w14:paraId="45EE7417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2C25B312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Rowery towarowe dwukołowe ze wspomaganiem elektrycznym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D53764E" w14:textId="464DA756" w:rsidR="002938BC" w:rsidRPr="00E633A2" w:rsidRDefault="003E1E0D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</w:tr>
      <w:tr w:rsidR="002938BC" w:rsidRPr="00E633A2" w14:paraId="7AB53CB7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7E86374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towarowe trójkołowe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593C55D2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3 sztuki</w:t>
            </w:r>
          </w:p>
        </w:tc>
      </w:tr>
      <w:tr w:rsidR="002938BC" w:rsidRPr="00E633A2" w14:paraId="2209DCF1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5E73A1C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towarowe trójkołowe ze wspomaganiem elektrycznym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2AD00F0" w14:textId="65A98013" w:rsidR="002938BC" w:rsidRPr="00E633A2" w:rsidRDefault="003E1E0D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 xml:space="preserve"> sztuki</w:t>
            </w:r>
          </w:p>
        </w:tc>
      </w:tr>
      <w:tr w:rsidR="002938BC" w:rsidRPr="00E633A2" w14:paraId="54D698FA" w14:textId="77777777">
        <w:trPr>
          <w:trHeight w:val="763"/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F6DD6A6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trójkołowe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3D09AFC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</w:tr>
      <w:tr w:rsidR="002938BC" w:rsidRPr="00E633A2" w14:paraId="17247A7E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7B78A15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typu tandem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7392A9B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</w:tr>
      <w:tr w:rsidR="002938BC" w:rsidRPr="00E633A2" w14:paraId="36168CD6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6D7BE2C0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Rowery ręczne (</w:t>
            </w:r>
            <w:proofErr w:type="spellStart"/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handbike</w:t>
            </w:r>
            <w:proofErr w:type="spellEnd"/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44B6DBAE" w14:textId="77777777" w:rsidR="002938BC" w:rsidRPr="00E633A2" w:rsidRDefault="00B03078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5 sztuk</w:t>
            </w:r>
          </w:p>
        </w:tc>
      </w:tr>
      <w:tr w:rsidR="002938BC" w:rsidRPr="00E633A2" w14:paraId="3304FD46" w14:textId="77777777">
        <w:trPr>
          <w:jc w:val="right"/>
        </w:trPr>
        <w:tc>
          <w:tcPr>
            <w:tcW w:w="5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A25B36E" w14:textId="6EA678BB" w:rsidR="002938BC" w:rsidRPr="00E633A2" w:rsidRDefault="0045412E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3A2">
              <w:rPr>
                <w:rFonts w:ascii="Times New Roman" w:hAnsi="Times New Roman" w:cs="Times New Roman"/>
                <w:sz w:val="24"/>
                <w:szCs w:val="24"/>
              </w:rPr>
              <w:t>Wyposażenie i obsługa S</w:t>
            </w:r>
            <w:r w:rsidR="00B03078" w:rsidRPr="00E633A2">
              <w:rPr>
                <w:rFonts w:ascii="Times New Roman" w:hAnsi="Times New Roman" w:cs="Times New Roman"/>
                <w:sz w:val="24"/>
                <w:szCs w:val="24"/>
              </w:rPr>
              <w:t>tacjonarnego punktu wypożyczeń</w:t>
            </w:r>
          </w:p>
        </w:tc>
        <w:tc>
          <w:tcPr>
            <w:tcW w:w="17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3613397" w14:textId="1A5DCB3D" w:rsidR="002938BC" w:rsidRPr="00E633A2" w:rsidRDefault="00DF745C" w:rsidP="001B078A">
            <w:pPr>
              <w:pStyle w:val="Standard"/>
              <w:tabs>
                <w:tab w:val="left" w:pos="0"/>
              </w:tabs>
              <w:spacing w:after="120" w:line="276" w:lineRule="auto"/>
              <w:ind w:left="720" w:hanging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A275FB5" w14:textId="77777777" w:rsidR="008D5843" w:rsidRPr="00E633A2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na pisemny wniosek Zamawiającego zobowiązany będzie do przyłączenia do WWR do 10 filii na zasadach określonych w pkt 5.7 OPZ,</w:t>
      </w:r>
    </w:p>
    <w:p w14:paraId="138F770D" w14:textId="77777777" w:rsidR="008D5843" w:rsidRPr="00E633A2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skorzystać z przyłączenia filii do WWR, o których mowa w lit. f) w części lub całości, do wykorzystania pełnej liczby filii,</w:t>
      </w:r>
    </w:p>
    <w:p w14:paraId="01D6EE77" w14:textId="41860F57" w:rsidR="008D5843" w:rsidRPr="00E633A2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okresie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funkcjonowania systemu Wykonawca zobowiązuje się do zapewnienia Rowerów dostępnych w Systemie WWR na poziomie min. 90% (zaokrąglane w górę),</w:t>
      </w:r>
    </w:p>
    <w:p w14:paraId="617542F7" w14:textId="0A826FDB" w:rsidR="002938BC" w:rsidRPr="00E633A2" w:rsidRDefault="008D5843" w:rsidP="001B078A">
      <w:pPr>
        <w:pStyle w:val="Akapitzlist"/>
        <w:numPr>
          <w:ilvl w:val="0"/>
          <w:numId w:val="6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okresie obowiązywania Umowy wykonawca zapewni ubezpieczenie OC/NNW dla Klientów WWR.</w:t>
      </w:r>
    </w:p>
    <w:p w14:paraId="14628985" w14:textId="77777777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Przedmiotem Umowy jest usługa polegająca na uruchomieniu oraz zarządzaniu i kompleksowej eksploatacji Strony internetowej, Centrum kontaktu, Aplikacji mobilnej oraz Systemu Informatycznego obsługującego Systemy WRP i WWR, które będą funkcjonowały nieprzerwanie w ciągu każdego roku obowiązywania Umowy w trybie 24/7.</w:t>
      </w:r>
    </w:p>
    <w:p w14:paraId="23427BA0" w14:textId="06F97DA1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w ramach niniejszej Umowy wykonać Przedmiot Umowy zgodnie z warunkami niniejszej Umowy, SIWZ, OPZ oraz złożoną </w:t>
      </w:r>
      <w:r w:rsidR="007A4A0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fertą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D6777" w14:textId="2233E2A7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podjęcia wszelkich niezbędnych czynnoś</w:t>
      </w:r>
      <w:r w:rsidR="00157697" w:rsidRPr="00E633A2">
        <w:rPr>
          <w:rFonts w:ascii="Times New Roman" w:hAnsi="Times New Roman" w:cs="Times New Roman"/>
          <w:sz w:val="24"/>
          <w:szCs w:val="24"/>
        </w:rPr>
        <w:t>ci koniecznych do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i WWR w szczególności:</w:t>
      </w:r>
    </w:p>
    <w:p w14:paraId="73C71EDD" w14:textId="77777777" w:rsidR="002938BC" w:rsidRPr="00E633A2" w:rsidRDefault="00B03078" w:rsidP="001B078A">
      <w:pPr>
        <w:pStyle w:val="Akapitzlist"/>
        <w:numPr>
          <w:ilvl w:val="0"/>
          <w:numId w:val="6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Zaprojektować i uzgodnić wygląd elementów systemów,</w:t>
      </w:r>
    </w:p>
    <w:p w14:paraId="38F7EDEF" w14:textId="58B9F872" w:rsidR="002938BC" w:rsidRPr="00E633A2" w:rsidRDefault="00874B27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Zainstalować </w:t>
      </w:r>
      <w:r w:rsidR="00157697" w:rsidRPr="00E633A2">
        <w:rPr>
          <w:rFonts w:ascii="Times New Roman" w:hAnsi="Times New Roman" w:cs="Times New Roman"/>
          <w:sz w:val="24"/>
          <w:szCs w:val="24"/>
        </w:rPr>
        <w:t>elementy 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WRP we wskazanych przez Zamawiającego lokalizacjach w tym uzyska</w:t>
      </w:r>
      <w:r w:rsidRPr="00E633A2">
        <w:rPr>
          <w:rFonts w:ascii="Times New Roman" w:hAnsi="Times New Roman" w:cs="Times New Roman"/>
          <w:sz w:val="24"/>
          <w:szCs w:val="24"/>
        </w:rPr>
        <w:t>ć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wszelkie niezbędne zgody i pozwolenia we własnym zakresie,</w:t>
      </w:r>
    </w:p>
    <w:p w14:paraId="1A6FC829" w14:textId="77777777" w:rsidR="002938BC" w:rsidRPr="00E633A2" w:rsidRDefault="00B03078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rowery WRP i WWR,</w:t>
      </w:r>
    </w:p>
    <w:p w14:paraId="4D5E9AAB" w14:textId="77777777" w:rsidR="002938BC" w:rsidRPr="00E633A2" w:rsidRDefault="00B03078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</w:t>
      </w:r>
      <w:r w:rsidR="00874B27" w:rsidRPr="00E633A2">
        <w:rPr>
          <w:rFonts w:ascii="Times New Roman" w:hAnsi="Times New Roman" w:cs="Times New Roman"/>
          <w:sz w:val="24"/>
          <w:szCs w:val="24"/>
        </w:rPr>
        <w:t>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Aplikację Mobilną, Stronę internetową, Centrum Kontaktu oraz System Informatyczny,</w:t>
      </w:r>
    </w:p>
    <w:p w14:paraId="416080CA" w14:textId="1720E1E0" w:rsidR="002938BC" w:rsidRPr="00E633A2" w:rsidRDefault="00874B27" w:rsidP="001B078A">
      <w:pPr>
        <w:pStyle w:val="Akapitzlist"/>
        <w:numPr>
          <w:ilvl w:val="0"/>
          <w:numId w:val="4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Ponieść </w:t>
      </w:r>
      <w:r w:rsidR="00B03078" w:rsidRPr="00E633A2">
        <w:rPr>
          <w:rFonts w:ascii="Times New Roman" w:hAnsi="Times New Roman" w:cs="Times New Roman"/>
          <w:sz w:val="24"/>
          <w:szCs w:val="24"/>
        </w:rPr>
        <w:t>wszelkie koszty związane z uruchomieniem systemów.</w:t>
      </w:r>
    </w:p>
    <w:p w14:paraId="292EF77B" w14:textId="76886008" w:rsidR="002938BC" w:rsidRPr="00E633A2" w:rsidRDefault="00B03078" w:rsidP="001B078A">
      <w:pPr>
        <w:pStyle w:val="Akapitzlist"/>
        <w:numPr>
          <w:ilvl w:val="0"/>
          <w:numId w:val="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nadzoru nad czynnościami opisanymi w ust. 5 i w tym celu Wykonawca jest zobowiązany do udzielenia Zamawiającemu wszelkich</w:t>
      </w:r>
      <w:r w:rsidR="007A4A08" w:rsidRPr="00E633A2">
        <w:rPr>
          <w:rFonts w:ascii="Times New Roman" w:hAnsi="Times New Roman" w:cs="Times New Roman"/>
          <w:sz w:val="24"/>
          <w:szCs w:val="24"/>
        </w:rPr>
        <w:t xml:space="preserve"> żądanych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przez niego informacji w tym zakresie</w:t>
      </w:r>
      <w:r w:rsidR="00874B27" w:rsidRPr="00E633A2">
        <w:rPr>
          <w:rFonts w:ascii="Times New Roman" w:hAnsi="Times New Roman" w:cs="Times New Roman"/>
          <w:sz w:val="24"/>
          <w:szCs w:val="24"/>
        </w:rPr>
        <w:t>, w terminie wyznaczonym przez Zamawiającego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0286D16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D8F1FE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31984688"/>
      <w:bookmarkStart w:id="8" w:name="__RefHeading__5429_463997081"/>
      <w:r w:rsidRPr="00E633A2">
        <w:rPr>
          <w:rFonts w:ascii="Times New Roman" w:hAnsi="Times New Roman" w:cs="Times New Roman"/>
          <w:sz w:val="28"/>
          <w:szCs w:val="28"/>
        </w:rPr>
        <w:t>§ 4 – PRAWO OPCJI</w:t>
      </w:r>
      <w:bookmarkEnd w:id="7"/>
      <w:bookmarkEnd w:id="8"/>
    </w:p>
    <w:p w14:paraId="41234E7C" w14:textId="77777777" w:rsidR="00C57C1B" w:rsidRPr="00E633A2" w:rsidRDefault="00C57C1B" w:rsidP="001B078A">
      <w:pPr>
        <w:pStyle w:val="Textbody"/>
      </w:pPr>
    </w:p>
    <w:p w14:paraId="3B6F74AC" w14:textId="7EDDE006" w:rsidR="002938BC" w:rsidRPr="00E633A2" w:rsidRDefault="00B03078" w:rsidP="001B078A">
      <w:pPr>
        <w:pStyle w:val="Akapitzlist"/>
        <w:numPr>
          <w:ilvl w:val="0"/>
          <w:numId w:val="6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zastrzega możliwość skorzystania z prawa opcji w latach 2021-2027 polegającego na zwiększeniu liczby rowerów w Systemie WRP</w:t>
      </w:r>
      <w:r w:rsidR="00C9758A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w Systemie WWR</w:t>
      </w:r>
      <w:r w:rsidR="00C9758A" w:rsidRPr="00E633A2">
        <w:rPr>
          <w:rFonts w:ascii="Times New Roman" w:hAnsi="Times New Roman" w:cs="Times New Roman"/>
          <w:sz w:val="24"/>
          <w:szCs w:val="24"/>
        </w:rPr>
        <w:t xml:space="preserve"> oraz wydłużeniu usługi zarządzania i utrzymania Systemu WWR</w:t>
      </w:r>
      <w:r w:rsidR="007A4A0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DDBADC5" w14:textId="638619AD" w:rsidR="002938BC" w:rsidRPr="00E633A2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Szacowana </w:t>
      </w:r>
      <w:r w:rsidR="00874B27" w:rsidRPr="00E633A2">
        <w:rPr>
          <w:rFonts w:ascii="Times New Roman" w:hAnsi="Times New Roman" w:cs="Times New Roman"/>
          <w:sz w:val="24"/>
          <w:szCs w:val="24"/>
        </w:rPr>
        <w:t xml:space="preserve">liczba </w:t>
      </w:r>
      <w:r w:rsidRPr="00E633A2">
        <w:rPr>
          <w:rFonts w:ascii="Times New Roman" w:hAnsi="Times New Roman" w:cs="Times New Roman"/>
          <w:sz w:val="24"/>
          <w:szCs w:val="24"/>
        </w:rPr>
        <w:t>prawa opcji wynosi:</w:t>
      </w:r>
    </w:p>
    <w:p w14:paraId="0FCA7E50" w14:textId="0CF2A202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standardowego WRP, relokacji roweru standardowego WRP, podstawowych przeglądów okresowych roweru standardowego WRP, rozszerzonych przeglądów okresowych roweru standardowego WRP oraz przechowywania roweru standardowego WRP w  przerwie międzysezonowej WRP dla 3000 rowerów standardowych WRP.</w:t>
      </w:r>
    </w:p>
    <w:p w14:paraId="665C6CB8" w14:textId="6F820AF1" w:rsidR="004654FD" w:rsidRPr="00E633A2" w:rsidRDefault="004654FD" w:rsidP="00126A02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Totemu informacyjnego</w:t>
      </w:r>
      <w:r w:rsidR="00126A02" w:rsidRPr="00E633A2">
        <w:rPr>
          <w:rFonts w:ascii="Times New Roman" w:hAnsi="Times New Roman" w:cs="Times New Roman"/>
          <w:sz w:val="24"/>
          <w:szCs w:val="24"/>
        </w:rPr>
        <w:t>, uruchomienia stacji rowerowej pasywnej opisanej w pkt 2.2.2 OPZ</w:t>
      </w:r>
      <w:r w:rsidRPr="00E633A2">
        <w:rPr>
          <w:rFonts w:ascii="Times New Roman" w:hAnsi="Times New Roman" w:cs="Times New Roman"/>
          <w:sz w:val="24"/>
          <w:szCs w:val="24"/>
        </w:rPr>
        <w:t xml:space="preserve"> oraz usługi zarządzania i eksploatacji Totemu informacyjnego dla 200 Totemów informacyjnych,</w:t>
      </w:r>
    </w:p>
    <w:p w14:paraId="02C3CEC0" w14:textId="2D764E62" w:rsidR="004654FD" w:rsidRPr="00E633A2" w:rsidRDefault="004654FD" w:rsidP="00126A02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zwiększenie wielkości usługi zapewnienia Terminala, </w:t>
      </w:r>
      <w:r w:rsidR="00126A02" w:rsidRPr="00E633A2">
        <w:rPr>
          <w:rFonts w:ascii="Times New Roman" w:hAnsi="Times New Roman" w:cs="Times New Roman"/>
          <w:sz w:val="24"/>
          <w:szCs w:val="24"/>
        </w:rPr>
        <w:t xml:space="preserve">uruchomienia stacji rowerowej </w:t>
      </w:r>
      <w:r w:rsidR="00E84BB3" w:rsidRPr="00E633A2">
        <w:rPr>
          <w:rFonts w:ascii="Times New Roman" w:hAnsi="Times New Roman" w:cs="Times New Roman"/>
          <w:sz w:val="24"/>
          <w:szCs w:val="24"/>
        </w:rPr>
        <w:t>aktywnej</w:t>
      </w:r>
      <w:r w:rsidR="00126A02" w:rsidRPr="00E633A2">
        <w:rPr>
          <w:rFonts w:ascii="Times New Roman" w:hAnsi="Times New Roman" w:cs="Times New Roman"/>
          <w:sz w:val="24"/>
          <w:szCs w:val="24"/>
        </w:rPr>
        <w:t xml:space="preserve"> opisanej w pkt 2.2.1 OPZ, </w:t>
      </w:r>
      <w:r w:rsidRPr="00E633A2">
        <w:rPr>
          <w:rFonts w:ascii="Times New Roman" w:hAnsi="Times New Roman" w:cs="Times New Roman"/>
          <w:sz w:val="24"/>
          <w:szCs w:val="24"/>
        </w:rPr>
        <w:t>zarządzania Terminalem oraz serwisu Terminala dla 30 Terminali,</w:t>
      </w:r>
    </w:p>
    <w:p w14:paraId="2CDF518D" w14:textId="05514E61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Stojaka oraz zarządzania i eksploatacji Stojaka dla 4500 Stojaków,</w:t>
      </w:r>
    </w:p>
    <w:p w14:paraId="0E4851BD" w14:textId="1B389B7C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zwiększenie wielkości usługi zapewnienia Pompki rowerowej oraz zarządzania i eksploatacji Pompki rowerowej dla 230 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Pompkek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rowerowych,</w:t>
      </w:r>
    </w:p>
    <w:p w14:paraId="07747D08" w14:textId="65B19905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ze wspomaganiem elektrycznym, usług przewożenia roweru ze wspomaganiem elektrycznym oraz serwisu roweru ze wspomaganiem elektrycznym dla 50 rowerów ze wspomaganiem elektrycznym,</w:t>
      </w:r>
    </w:p>
    <w:p w14:paraId="1AED4651" w14:textId="69483EC3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standardowego WWR, usług przewożenia roweru standardowego WWR oraz serwisu roweru standardowego WWR dla 50 rowerów standardowych WWR,</w:t>
      </w:r>
    </w:p>
    <w:p w14:paraId="1BAF63ED" w14:textId="139CB8E7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tandem, usług przewożenia roweru tandem  oraz serwisu roweru tandem dla 3 rowerów tandem,</w:t>
      </w:r>
    </w:p>
    <w:p w14:paraId="32992E0D" w14:textId="7E6E2545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towarowego dwukołowego, usług przewożenia roweru towarowego dwukołowego  oraz serwisu roweru towarowego dwukołowego dla 2 rowerów towarowych dwukołowych,</w:t>
      </w:r>
    </w:p>
    <w:p w14:paraId="39886FFB" w14:textId="6298C079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towarowego dwukołowego ze wspomaganiem elektrycznym, usług przewożenia roweru towarowego dwukołowego ze wspomaganiem elektrycznym oraz serwisu roweru towarowego dwukołowego ze wspomaganiem elektrycznym dla 2 rowerów towarowych dwukołowych ze wspomaganiem elektrycznym,</w:t>
      </w:r>
    </w:p>
    <w:p w14:paraId="423CC00F" w14:textId="191CDE44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zwiększenie wielkości usługi zapewnienia roweru towarowego trójkołowego, usług przewożenia roweru towarowego trójkołowego oraz serwisu roweru towarowego trójkołowego dla 2 rowerów towarowych trójkołowych,</w:t>
      </w:r>
    </w:p>
    <w:p w14:paraId="2FA0CB0E" w14:textId="396A41C5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towarowego trójkołowego ze wspomaganiem elektrycznym, usług przewożenia roweru towarowego trójkołowego ze wspomaganiem elektrycznym oraz serwisu roweru towarowego trójkołowego ze wspomaganiem elektrycznym dla 2 rowerów towarowych trójkołowych ze wspomaganiem elektrycznym,</w:t>
      </w:r>
    </w:p>
    <w:p w14:paraId="469A9620" w14:textId="3C69EAB9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zwiększenie wielkości usługi zapewnienia roweru trójkołowego, usług przewożenia roweru trójkołowego oraz serwisu roweru  trójkołowego dla 3 rowerów trójkołowych,</w:t>
      </w:r>
    </w:p>
    <w:p w14:paraId="337E32C0" w14:textId="465E91F9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zwiększenie wielkości usługi zapewnienia roweru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handbike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, usług przewożenia roweru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handbike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, oraz serwisu roweru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handbike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dla 3 rowerów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handbike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CE79C8" w14:textId="18BB3D54" w:rsidR="004654FD" w:rsidRPr="00E633A2" w:rsidRDefault="004654FD" w:rsidP="004654FD">
      <w:pPr>
        <w:pStyle w:val="Akapitzlist"/>
        <w:numPr>
          <w:ilvl w:val="0"/>
          <w:numId w:val="63"/>
        </w:num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wydłużenie usługi zarządzania i utrzymania Systemu WWR, dla wszystkich lub części Rowerów dostępnych w systemie WWR do 30.11.2028 roku.</w:t>
      </w:r>
    </w:p>
    <w:p w14:paraId="4B6343B2" w14:textId="69D165E9" w:rsidR="0042327D" w:rsidRPr="00E633A2" w:rsidRDefault="0042327D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 zamiarze skorzystania z prawa opcji Zamawiający poinformuje Wykonawcę w formie pisemnego oświadczenia.</w:t>
      </w:r>
    </w:p>
    <w:p w14:paraId="58ABA916" w14:textId="77777777" w:rsidR="000A39F0" w:rsidRPr="000A39F0" w:rsidRDefault="000A39F0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9F0">
        <w:rPr>
          <w:rFonts w:ascii="Times New Roman" w:hAnsi="Times New Roman" w:cs="Times New Roman"/>
          <w:iCs/>
          <w:sz w:val="24"/>
          <w:szCs w:val="24"/>
        </w:rPr>
        <w:t xml:space="preserve">Prawo opcji realizowane będzie na takich samych warunkach jak zamówienie podstawowe w terminie nie dłuższym niż 4 miesiące od dnia złożenia przez Zamawiającego pisemnego oświadczenia o skorzystaniu z prawa opcji. Ceny jednostkowe prawa opcji będą tożsame z zamówieniem podstawowym, </w:t>
      </w:r>
      <w:r w:rsidRPr="000A39F0">
        <w:rPr>
          <w:rFonts w:ascii="Times New Roman" w:hAnsi="Times New Roman" w:cs="Times New Roman"/>
          <w:sz w:val="24"/>
          <w:szCs w:val="24"/>
        </w:rPr>
        <w:t>określone w Formularzu cenowym,</w:t>
      </w:r>
      <w:r w:rsidRPr="000A39F0">
        <w:rPr>
          <w:rFonts w:ascii="Times New Roman" w:hAnsi="Times New Roman" w:cs="Times New Roman"/>
          <w:iCs/>
          <w:sz w:val="24"/>
          <w:szCs w:val="24"/>
        </w:rPr>
        <w:t xml:space="preserve"> powiększone o zsumowany Średnioroczny wskaźnik wzrostu cen towarów i usług konsumpcyjnych ogółem na podstawie obwieszczenia Prezesa GUS za lata poprzedzające zamówienie, przy czym wynagrodzenie miesięczne Wykonawcy dla poszczególnych elementów WRP/WWR będzie obliczone na podstawie liczby okresów dla poszczególnych pozycji cennikowych, pozostałych do końca funkcjonowania Umowy.</w:t>
      </w:r>
    </w:p>
    <w:p w14:paraId="3A28D663" w14:textId="4C82A189" w:rsidR="002938BC" w:rsidRPr="00E633A2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zamówienia do 200 rowerów w ramach jednego oświadczenia Zamawiającego, prawo opcji określone w ust. 2 </w:t>
      </w:r>
      <w:r w:rsidR="0004331C" w:rsidRPr="00E633A2">
        <w:rPr>
          <w:rFonts w:ascii="Times New Roman" w:hAnsi="Times New Roman" w:cs="Times New Roman"/>
          <w:sz w:val="24"/>
          <w:szCs w:val="24"/>
        </w:rPr>
        <w:t xml:space="preserve">lit. </w:t>
      </w:r>
      <w:r w:rsidR="001A29A9" w:rsidRPr="00E633A2">
        <w:rPr>
          <w:rFonts w:ascii="Times New Roman" w:hAnsi="Times New Roman" w:cs="Times New Roman"/>
          <w:sz w:val="24"/>
          <w:szCs w:val="24"/>
        </w:rPr>
        <w:t xml:space="preserve">a) oraz </w:t>
      </w:r>
      <w:r w:rsidR="00EA1349" w:rsidRPr="00E633A2">
        <w:rPr>
          <w:rFonts w:ascii="Times New Roman" w:hAnsi="Times New Roman" w:cs="Times New Roman"/>
          <w:sz w:val="24"/>
          <w:szCs w:val="24"/>
        </w:rPr>
        <w:t>f</w:t>
      </w:r>
      <w:r w:rsidR="001A29A9" w:rsidRPr="00E633A2">
        <w:rPr>
          <w:rFonts w:ascii="Times New Roman" w:hAnsi="Times New Roman" w:cs="Times New Roman"/>
          <w:sz w:val="24"/>
          <w:szCs w:val="24"/>
        </w:rPr>
        <w:t xml:space="preserve">)- </w:t>
      </w:r>
      <w:r w:rsidR="00EA1349" w:rsidRPr="00E633A2">
        <w:rPr>
          <w:rFonts w:ascii="Times New Roman" w:hAnsi="Times New Roman" w:cs="Times New Roman"/>
          <w:sz w:val="24"/>
          <w:szCs w:val="24"/>
        </w:rPr>
        <w:t>n</w:t>
      </w:r>
      <w:r w:rsidRPr="00E633A2">
        <w:rPr>
          <w:rFonts w:ascii="Times New Roman" w:hAnsi="Times New Roman" w:cs="Times New Roman"/>
          <w:sz w:val="24"/>
          <w:szCs w:val="24"/>
        </w:rPr>
        <w:t xml:space="preserve">) będzie realizowane na takich samych warunkach jak zamówienie podstawowe w terminie nie dłuższym niż 1 miesiąc od dnia pisemnego złożenia oświadczenia przez Zamawiającego </w:t>
      </w:r>
      <w:r w:rsidR="0042327D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o skorzystaniu z prawa opcji.</w:t>
      </w:r>
    </w:p>
    <w:p w14:paraId="1FF843F4" w14:textId="3CFC7C52" w:rsidR="004D4643" w:rsidRPr="00E633A2" w:rsidRDefault="004D4643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04331C" w:rsidRPr="00E633A2">
        <w:rPr>
          <w:rFonts w:ascii="Times New Roman" w:hAnsi="Times New Roman" w:cs="Times New Roman"/>
          <w:sz w:val="24"/>
          <w:szCs w:val="24"/>
        </w:rPr>
        <w:t xml:space="preserve">skorzystania z opcji wydłużenia usługi zarządzania i utrzymania Systemu WWR, o której mowa w </w:t>
      </w:r>
      <w:r w:rsidR="0097008F" w:rsidRPr="00E633A2">
        <w:rPr>
          <w:rFonts w:ascii="Times New Roman" w:hAnsi="Times New Roman" w:cs="Times New Roman"/>
          <w:sz w:val="24"/>
          <w:szCs w:val="24"/>
        </w:rPr>
        <w:t>ust. 2 l</w:t>
      </w:r>
      <w:r w:rsidR="0004331C" w:rsidRPr="00E633A2">
        <w:rPr>
          <w:rFonts w:ascii="Times New Roman" w:hAnsi="Times New Roman" w:cs="Times New Roman"/>
          <w:sz w:val="24"/>
          <w:szCs w:val="24"/>
        </w:rPr>
        <w:t xml:space="preserve">it. </w:t>
      </w:r>
      <w:r w:rsidR="00EA1349" w:rsidRPr="00E633A2">
        <w:rPr>
          <w:rFonts w:ascii="Times New Roman" w:hAnsi="Times New Roman" w:cs="Times New Roman"/>
          <w:sz w:val="24"/>
          <w:szCs w:val="24"/>
        </w:rPr>
        <w:t>o</w:t>
      </w:r>
      <w:r w:rsidR="0004331C" w:rsidRPr="00E633A2">
        <w:rPr>
          <w:rFonts w:ascii="Times New Roman" w:hAnsi="Times New Roman" w:cs="Times New Roman"/>
          <w:sz w:val="24"/>
          <w:szCs w:val="24"/>
        </w:rPr>
        <w:t>), Zamawiający złoży przedmiotowy wniosek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 Wykonawcy</w:t>
      </w:r>
      <w:r w:rsidR="0004331C" w:rsidRPr="00E633A2">
        <w:rPr>
          <w:rFonts w:ascii="Times New Roman" w:hAnsi="Times New Roman" w:cs="Times New Roman"/>
          <w:sz w:val="24"/>
          <w:szCs w:val="24"/>
        </w:rPr>
        <w:t xml:space="preserve"> na co najmniej 6 miesięcy przed planowan</w:t>
      </w:r>
      <w:r w:rsidR="00157697" w:rsidRPr="00E633A2">
        <w:rPr>
          <w:rFonts w:ascii="Times New Roman" w:hAnsi="Times New Roman" w:cs="Times New Roman"/>
          <w:sz w:val="24"/>
          <w:szCs w:val="24"/>
        </w:rPr>
        <w:t>ym zakończeniem funkcjonowania S</w:t>
      </w:r>
      <w:r w:rsidR="0004331C" w:rsidRPr="00E633A2">
        <w:rPr>
          <w:rFonts w:ascii="Times New Roman" w:hAnsi="Times New Roman" w:cs="Times New Roman"/>
          <w:sz w:val="24"/>
          <w:szCs w:val="24"/>
        </w:rPr>
        <w:t>ystemu WWR.</w:t>
      </w:r>
    </w:p>
    <w:p w14:paraId="0790688D" w14:textId="3D3A3D44" w:rsidR="002938BC" w:rsidRPr="00E633A2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może skorzystać z prawa opcji w całości lub części, w przypadku skorzystania z prawa opcji w części, Zamawiający może realizować prawo opcji wielokrotnie, do wyczerpania ilości opisanych w ust. 2 lit. a) - </w:t>
      </w:r>
      <w:r w:rsidR="00EA1349" w:rsidRPr="00E633A2">
        <w:rPr>
          <w:rFonts w:ascii="Times New Roman" w:hAnsi="Times New Roman" w:cs="Times New Roman"/>
          <w:sz w:val="24"/>
          <w:szCs w:val="24"/>
        </w:rPr>
        <w:t>n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4A0793DB" w14:textId="02B57B91" w:rsidR="002938BC" w:rsidRPr="00E633A2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Rozliczanie finansowe będzie odrębne do każdego zgłoszonego skorzystania z prawa opcji</w:t>
      </w:r>
      <w:r w:rsidR="00F941B7" w:rsidRPr="00E633A2">
        <w:rPr>
          <w:rFonts w:ascii="Times New Roman" w:hAnsi="Times New Roman" w:cs="Times New Roman"/>
          <w:sz w:val="24"/>
          <w:szCs w:val="24"/>
        </w:rPr>
        <w:t xml:space="preserve">. </w:t>
      </w:r>
      <w:r w:rsidR="00DB3C87" w:rsidRPr="00E633A2">
        <w:rPr>
          <w:rFonts w:ascii="Times New Roman" w:hAnsi="Times New Roman" w:cs="Times New Roman"/>
          <w:sz w:val="24"/>
          <w:szCs w:val="24"/>
        </w:rPr>
        <w:t xml:space="preserve">Rozliczanie będzie odbywać się </w:t>
      </w:r>
      <w:r w:rsidRPr="00E633A2">
        <w:rPr>
          <w:rFonts w:ascii="Times New Roman" w:hAnsi="Times New Roman" w:cs="Times New Roman"/>
          <w:sz w:val="24"/>
          <w:szCs w:val="24"/>
        </w:rPr>
        <w:t>na podstawie obustronnie</w:t>
      </w:r>
      <w:r w:rsidR="002141E3" w:rsidRPr="00E633A2">
        <w:rPr>
          <w:rFonts w:ascii="Times New Roman" w:hAnsi="Times New Roman" w:cs="Times New Roman"/>
          <w:sz w:val="24"/>
          <w:szCs w:val="24"/>
        </w:rPr>
        <w:t xml:space="preserve"> podpisanych protokołów należytego wykonania U</w:t>
      </w:r>
      <w:r w:rsidR="002D256D" w:rsidRPr="00E633A2">
        <w:rPr>
          <w:rFonts w:ascii="Times New Roman" w:hAnsi="Times New Roman" w:cs="Times New Roman"/>
          <w:sz w:val="24"/>
          <w:szCs w:val="24"/>
        </w:rPr>
        <w:t>mowy za dany Okres rozliczeniowy.</w:t>
      </w:r>
    </w:p>
    <w:p w14:paraId="1FC01FF6" w14:textId="77777777" w:rsidR="002938BC" w:rsidRPr="00E633A2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Wykonawcy nie przysługuje żadne roszczenie w stosunku do Zamawiającego w przypadku, gdy Zamawiający z prawa opcji nie skorzysta. Realizacja zamówienia objętego opcją jest wyłącznie uprawnieniem Zamawiającego.</w:t>
      </w:r>
    </w:p>
    <w:p w14:paraId="2896ED52" w14:textId="77777777" w:rsidR="002938BC" w:rsidRPr="00E633A2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Skorzystanie z prawa opcji przez Zamawiającego będzie skutkowało obowiązkiem wykonania przez Wykonawcę świadczeń objętych prawem opcji w terminie i za wynagrodzeniem ustalonym zgodnie z powyższymi uregulowaniami.</w:t>
      </w:r>
    </w:p>
    <w:p w14:paraId="3C424AD4" w14:textId="388FF876" w:rsidR="00B72AEF" w:rsidRPr="00E633A2" w:rsidRDefault="00B03078" w:rsidP="001B078A">
      <w:pPr>
        <w:pStyle w:val="Akapitzlist"/>
        <w:numPr>
          <w:ilvl w:val="0"/>
          <w:numId w:val="4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Skorzystanie z prawa opcji nie wymaga </w:t>
      </w:r>
      <w:r w:rsidR="0042327D" w:rsidRPr="00E633A2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dodatkowej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42327D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 Wykonawcą.</w:t>
      </w:r>
    </w:p>
    <w:p w14:paraId="3F9AD64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BA41C" w14:textId="77777777" w:rsidR="001B078A" w:rsidRPr="00E633A2" w:rsidRDefault="001B078A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02A3C3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1984689"/>
      <w:bookmarkStart w:id="10" w:name="__RefHeading__5431_463997081"/>
      <w:r w:rsidRPr="00E633A2">
        <w:rPr>
          <w:rFonts w:ascii="Times New Roman" w:hAnsi="Times New Roman" w:cs="Times New Roman"/>
          <w:sz w:val="28"/>
          <w:szCs w:val="28"/>
        </w:rPr>
        <w:t>§ 5 – HARMONOGRAM</w:t>
      </w:r>
      <w:bookmarkEnd w:id="9"/>
      <w:bookmarkEnd w:id="10"/>
    </w:p>
    <w:p w14:paraId="129029A8" w14:textId="77777777" w:rsidR="00C57C1B" w:rsidRPr="00E633A2" w:rsidRDefault="00C57C1B" w:rsidP="001B078A">
      <w:pPr>
        <w:pStyle w:val="Textbody"/>
      </w:pPr>
    </w:p>
    <w:p w14:paraId="55746CDB" w14:textId="5BDAE4E1" w:rsidR="002938BC" w:rsidRPr="00E633A2" w:rsidRDefault="00B03078" w:rsidP="001B078A">
      <w:pPr>
        <w:pStyle w:val="Akapitzlist"/>
        <w:numPr>
          <w:ilvl w:val="0"/>
          <w:numId w:val="64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dostarczy Zamawiającemu w formie papierowej oraz el</w:t>
      </w:r>
      <w:r w:rsidR="0045412E" w:rsidRPr="00E633A2">
        <w:rPr>
          <w:rFonts w:ascii="Times New Roman" w:hAnsi="Times New Roman" w:cs="Times New Roman"/>
          <w:sz w:val="24"/>
          <w:szCs w:val="24"/>
        </w:rPr>
        <w:t>ektronicznej projekty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Strony internetowej, Aplikacji mobilnej, Terminali oraz ich</w:t>
      </w:r>
      <w:r w:rsidR="0045412E" w:rsidRPr="00E633A2">
        <w:rPr>
          <w:rFonts w:ascii="Times New Roman" w:hAnsi="Times New Roman" w:cs="Times New Roman"/>
          <w:sz w:val="24"/>
          <w:szCs w:val="24"/>
        </w:rPr>
        <w:t xml:space="preserve"> interfejsu, Totemów, S</w:t>
      </w:r>
      <w:r w:rsidRPr="00E633A2">
        <w:rPr>
          <w:rFonts w:ascii="Times New Roman" w:hAnsi="Times New Roman" w:cs="Times New Roman"/>
          <w:sz w:val="24"/>
          <w:szCs w:val="24"/>
        </w:rPr>
        <w:t>tacjonarnego punktu wypożyczeń oraz projekty dokumentów określające prawa i obowiązki Klientów, w szczególności regulamin korzystania z WR</w:t>
      </w:r>
      <w:r w:rsidR="00460439" w:rsidRPr="00E633A2">
        <w:rPr>
          <w:rFonts w:ascii="Times New Roman" w:hAnsi="Times New Roman" w:cs="Times New Roman"/>
          <w:sz w:val="24"/>
          <w:szCs w:val="24"/>
        </w:rPr>
        <w:t>P,</w:t>
      </w:r>
      <w:r w:rsidRPr="00E633A2">
        <w:rPr>
          <w:rFonts w:ascii="Times New Roman" w:hAnsi="Times New Roman" w:cs="Times New Roman"/>
          <w:sz w:val="24"/>
          <w:szCs w:val="24"/>
        </w:rPr>
        <w:t xml:space="preserve"> regulamin korzystania z WWR</w:t>
      </w:r>
      <w:r w:rsidR="00380191" w:rsidRPr="00E633A2">
        <w:rPr>
          <w:rFonts w:ascii="Times New Roman" w:hAnsi="Times New Roman" w:cs="Times New Roman"/>
          <w:sz w:val="24"/>
          <w:szCs w:val="24"/>
        </w:rPr>
        <w:t>,</w:t>
      </w:r>
      <w:r w:rsidR="00444DD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regulamin</w:t>
      </w:r>
      <w:r w:rsidR="00444DDE" w:rsidRPr="00E633A2">
        <w:rPr>
          <w:rFonts w:ascii="Times New Roman" w:hAnsi="Times New Roman" w:cs="Times New Roman"/>
          <w:sz w:val="24"/>
          <w:szCs w:val="24"/>
        </w:rPr>
        <w:t>u</w:t>
      </w:r>
      <w:r w:rsidR="00915596" w:rsidRPr="00E633A2">
        <w:rPr>
          <w:rFonts w:ascii="Times New Roman" w:hAnsi="Times New Roman" w:cs="Times New Roman"/>
          <w:sz w:val="24"/>
          <w:szCs w:val="24"/>
        </w:rPr>
        <w:t xml:space="preserve"> pł</w:t>
      </w:r>
      <w:r w:rsidR="00460439" w:rsidRPr="00E633A2">
        <w:rPr>
          <w:rFonts w:ascii="Times New Roman" w:hAnsi="Times New Roman" w:cs="Times New Roman"/>
          <w:sz w:val="24"/>
          <w:szCs w:val="24"/>
        </w:rPr>
        <w:t>atności za usługi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0191" w:rsidRPr="00E633A2">
        <w:rPr>
          <w:rFonts w:ascii="Times New Roman" w:hAnsi="Times New Roman" w:cs="Times New Roman"/>
          <w:sz w:val="24"/>
          <w:szCs w:val="24"/>
        </w:rPr>
        <w:t xml:space="preserve">oraz obszaru zwrotu </w:t>
      </w:r>
      <w:r w:rsidRPr="00E633A2">
        <w:rPr>
          <w:rFonts w:ascii="Times New Roman" w:hAnsi="Times New Roman" w:cs="Times New Roman"/>
          <w:sz w:val="24"/>
          <w:szCs w:val="24"/>
        </w:rPr>
        <w:t>w terminie do 45 dni od daty zawarcia Umowy tj. do dnia ……………</w:t>
      </w:r>
      <w:r w:rsidR="00460439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0DFFA" w14:textId="77777777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czasie nie dłuższym niż 15 dni od daty przekazania przez Wykonawcę projektów o których mowa w ust 1. Zamawiający ma prawo wnieść uwagi do całości przekazanych dokumentów.</w:t>
      </w:r>
    </w:p>
    <w:p w14:paraId="611D7287" w14:textId="3BB19191" w:rsidR="006F72C0" w:rsidRPr="00E633A2" w:rsidRDefault="006F72C0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Zamawiający będzie uprawniony do wniesienia nie tylko uwag w zakresie wad dokumentacji w szczególności niezgodności z wymogami wynikającymi z OPZ, ale także wszelkich zastrzeżeń i sugestii dotyczących dokumentacji określającej kształt systemów, jego elementów, praw i obowiązków klientów i innych uwag, które Zamawiający uzna za zasadne. W celu uniknięcia wątpliwości strony potwierdzają, że ost</w:t>
      </w:r>
      <w:r w:rsidR="00157697"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ateczny kształt S</w:t>
      </w:r>
      <w:r w:rsidRPr="00E633A2">
        <w:rPr>
          <w:rFonts w:ascii="Times New Roman" w:eastAsiaTheme="minorHAnsi" w:hAnsi="Times New Roman" w:cs="Times New Roman"/>
          <w:kern w:val="0"/>
          <w:sz w:val="24"/>
          <w:szCs w:val="24"/>
        </w:rPr>
        <w:t>ystemu WRP i WWR należy do Zamawiającego.</w:t>
      </w:r>
    </w:p>
    <w:p w14:paraId="11BCDD8A" w14:textId="2C561ABD" w:rsidR="00992A61" w:rsidRPr="00E633A2" w:rsidRDefault="00992A61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jest zobowiązany do usunięcia wad oraz uwzględnienia wszelkich uwag Zamawiającego, o których mowa w ust. 3 w terminie 15 dni od przekazania przez Zamawiającego uwag. Wykonawca może zawnioskować o wydłużenie terminu w przypadku gdy termin o którym mowa w zdaniu pierwszym jest obiektywnie niemożliwy do dochowania.</w:t>
      </w:r>
    </w:p>
    <w:p w14:paraId="2CB7A67C" w14:textId="4CA191A8" w:rsidR="00661C28" w:rsidRPr="00E633A2" w:rsidRDefault="00661C2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Procedura, o której mowa w ust. 2-4 znajduje odpowiednie zastosowanie do wniesienia i weryfikacji projektów uwzględniających uwagi Zamawiającego. </w:t>
      </w:r>
    </w:p>
    <w:p w14:paraId="41BF96DC" w14:textId="77777777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 zaakceptowaniu przez Zamawiającego projektów, o których mowa w ust 1. zostanie spisany Protokół Zdawczo-Odbiorczy a oryginały projektów Wykonawca przekaże pisemnie na kancelarię ZDM (2 egzemplarze w wersji papierowej, 1 egzemplarz w wersji elektronicznej).</w:t>
      </w:r>
    </w:p>
    <w:p w14:paraId="6E0B4C63" w14:textId="3E681364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Odmowa odbioru projektów przez Zamawiającego nie powoduje zmiany u</w:t>
      </w:r>
      <w:r w:rsidR="00157697" w:rsidRPr="00E633A2">
        <w:rPr>
          <w:rFonts w:ascii="Times New Roman" w:hAnsi="Times New Roman" w:cs="Times New Roman"/>
          <w:sz w:val="24"/>
          <w:szCs w:val="24"/>
        </w:rPr>
        <w:t>stalonego terminu uruchomienia S</w:t>
      </w:r>
      <w:r w:rsidRPr="00E633A2">
        <w:rPr>
          <w:rFonts w:ascii="Times New Roman" w:hAnsi="Times New Roman" w:cs="Times New Roman"/>
          <w:sz w:val="24"/>
          <w:szCs w:val="24"/>
        </w:rPr>
        <w:t>ystemów WRP i WWR.</w:t>
      </w:r>
    </w:p>
    <w:p w14:paraId="427E6355" w14:textId="11940466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do </w:t>
      </w:r>
      <w:r w:rsidR="3275B091" w:rsidRPr="00E633A2">
        <w:rPr>
          <w:rFonts w:ascii="Times New Roman" w:hAnsi="Times New Roman" w:cs="Times New Roman"/>
          <w:sz w:val="24"/>
          <w:szCs w:val="24"/>
        </w:rPr>
        <w:t>30</w:t>
      </w:r>
      <w:r w:rsidRPr="00E633A2">
        <w:rPr>
          <w:rFonts w:ascii="Times New Roman" w:hAnsi="Times New Roman" w:cs="Times New Roman"/>
          <w:sz w:val="24"/>
          <w:szCs w:val="24"/>
        </w:rPr>
        <w:t xml:space="preserve"> dni po zawarciu Umowy, przeka</w:t>
      </w:r>
      <w:r w:rsidR="0045412E" w:rsidRPr="00E633A2">
        <w:rPr>
          <w:rFonts w:ascii="Times New Roman" w:hAnsi="Times New Roman" w:cs="Times New Roman"/>
          <w:sz w:val="24"/>
          <w:szCs w:val="24"/>
        </w:rPr>
        <w:t>że Wykonawcy wykaz lokalizacji 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</w:t>
      </w:r>
      <w:r w:rsidR="005F16F2" w:rsidRPr="00E633A2">
        <w:rPr>
          <w:rFonts w:ascii="Times New Roman" w:hAnsi="Times New Roman" w:cs="Times New Roman"/>
          <w:sz w:val="24"/>
          <w:szCs w:val="24"/>
        </w:rPr>
        <w:t xml:space="preserve">(punkt 3.4.1 OPZ) </w:t>
      </w:r>
      <w:r w:rsidRPr="00E633A2">
        <w:rPr>
          <w:rFonts w:ascii="Times New Roman" w:hAnsi="Times New Roman" w:cs="Times New Roman"/>
          <w:sz w:val="24"/>
          <w:szCs w:val="24"/>
        </w:rPr>
        <w:t>wraz z rysunkami (np.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6611A" w:rsidRPr="00E633A2">
        <w:rPr>
          <w:rFonts w:ascii="Times New Roman" w:hAnsi="Times New Roman" w:cs="Times New Roman"/>
          <w:sz w:val="24"/>
          <w:szCs w:val="24"/>
        </w:rPr>
        <w:t>na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nośniku pendrive) z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zaznaczony</w:t>
      </w:r>
      <w:r w:rsidR="0045412E" w:rsidRPr="00E633A2">
        <w:rPr>
          <w:rFonts w:ascii="Times New Roman" w:hAnsi="Times New Roman" w:cs="Times New Roman"/>
          <w:sz w:val="24"/>
          <w:szCs w:val="24"/>
        </w:rPr>
        <w:t>mi szczegółowymi lokalizacjami S</w:t>
      </w:r>
      <w:r w:rsidRPr="00E633A2">
        <w:rPr>
          <w:rFonts w:ascii="Times New Roman" w:hAnsi="Times New Roman" w:cs="Times New Roman"/>
          <w:sz w:val="24"/>
          <w:szCs w:val="24"/>
        </w:rPr>
        <w:t>tacji rowerowych udostępniany</w:t>
      </w:r>
      <w:r w:rsidR="004A569A" w:rsidRPr="00E633A2">
        <w:rPr>
          <w:rFonts w:ascii="Times New Roman" w:hAnsi="Times New Roman" w:cs="Times New Roman"/>
          <w:sz w:val="24"/>
          <w:szCs w:val="24"/>
        </w:rPr>
        <w:t>mi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Zam</w:t>
      </w:r>
      <w:r w:rsidR="005F16F2" w:rsidRPr="00E633A2">
        <w:rPr>
          <w:rFonts w:ascii="Times New Roman" w:hAnsi="Times New Roman" w:cs="Times New Roman"/>
          <w:sz w:val="24"/>
          <w:szCs w:val="24"/>
        </w:rPr>
        <w:t>awiającego w ramach Systemu WRP.</w:t>
      </w:r>
    </w:p>
    <w:p w14:paraId="05B586FA" w14:textId="52F69D5E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wydzie</w:t>
      </w:r>
      <w:r w:rsidR="0045412E" w:rsidRPr="00E633A2">
        <w:rPr>
          <w:rFonts w:ascii="Times New Roman" w:hAnsi="Times New Roman" w:cs="Times New Roman"/>
          <w:sz w:val="24"/>
          <w:szCs w:val="24"/>
        </w:rPr>
        <w:t>lonych terenów pod lokalizacje S</w:t>
      </w:r>
      <w:r w:rsidRPr="00E633A2">
        <w:rPr>
          <w:rFonts w:ascii="Times New Roman" w:hAnsi="Times New Roman" w:cs="Times New Roman"/>
          <w:sz w:val="24"/>
          <w:szCs w:val="24"/>
        </w:rPr>
        <w:t>tacji, o których mowa w</w:t>
      </w:r>
      <w:r w:rsidRPr="00E633A2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="00661C28" w:rsidRPr="00E633A2">
        <w:rPr>
          <w:rFonts w:ascii="Times New Roman" w:eastAsia="Calibri" w:hAnsi="Times New Roman" w:cs="Times New Roman"/>
          <w:sz w:val="24"/>
          <w:szCs w:val="24"/>
        </w:rPr>
        <w:t xml:space="preserve">8  </w:t>
      </w:r>
      <w:r w:rsidRPr="00E633A2">
        <w:rPr>
          <w:rFonts w:ascii="Times New Roman" w:hAnsi="Times New Roman" w:cs="Times New Roman"/>
          <w:sz w:val="24"/>
          <w:szCs w:val="24"/>
        </w:rPr>
        <w:t xml:space="preserve">zostanie spisany protokół zdawczo-odbiorczy, obustronnie podpisany przez Strony niniejszej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2007E928" w14:textId="2BFE81A8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</w:t>
      </w:r>
      <w:r w:rsidR="004A569A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1E6DE9B0" w:rsidRPr="00E633A2">
        <w:rPr>
          <w:rFonts w:ascii="Times New Roman" w:hAnsi="Times New Roman" w:cs="Times New Roman"/>
          <w:sz w:val="24"/>
          <w:szCs w:val="24"/>
        </w:rPr>
        <w:t>30</w:t>
      </w:r>
      <w:r w:rsidR="00285A36" w:rsidRPr="00E633A2">
        <w:rPr>
          <w:rFonts w:ascii="Times New Roman" w:hAnsi="Times New Roman" w:cs="Times New Roman"/>
          <w:sz w:val="24"/>
          <w:szCs w:val="24"/>
        </w:rPr>
        <w:t xml:space="preserve"> dni od podpisania </w:t>
      </w:r>
      <w:r w:rsidR="004A569A" w:rsidRPr="00E633A2">
        <w:rPr>
          <w:rFonts w:ascii="Times New Roman" w:hAnsi="Times New Roman" w:cs="Times New Roman"/>
          <w:sz w:val="24"/>
          <w:szCs w:val="24"/>
        </w:rPr>
        <w:t>U</w:t>
      </w:r>
      <w:r w:rsidR="00285A36" w:rsidRPr="00E633A2">
        <w:rPr>
          <w:rFonts w:ascii="Times New Roman" w:hAnsi="Times New Roman" w:cs="Times New Roman"/>
          <w:sz w:val="24"/>
          <w:szCs w:val="24"/>
        </w:rPr>
        <w:t>mowy</w:t>
      </w:r>
      <w:r w:rsidR="004A569A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5F16F2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udostępni Wykonawcy </w:t>
      </w:r>
      <w:r w:rsidR="0045412E" w:rsidRPr="00E633A2">
        <w:rPr>
          <w:rFonts w:ascii="Times New Roman" w:hAnsi="Times New Roman" w:cs="Times New Roman"/>
          <w:sz w:val="24"/>
          <w:szCs w:val="24"/>
        </w:rPr>
        <w:t>pomieszczenie przeznaczone pod S</w:t>
      </w:r>
      <w:r w:rsidRPr="00E633A2">
        <w:rPr>
          <w:rFonts w:ascii="Times New Roman" w:hAnsi="Times New Roman" w:cs="Times New Roman"/>
          <w:sz w:val="24"/>
          <w:szCs w:val="24"/>
        </w:rPr>
        <w:t>tacjonarny punkt wypożyczeń.</w:t>
      </w:r>
    </w:p>
    <w:p w14:paraId="6A88702E" w14:textId="6E5AC729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udostępnienia po</w:t>
      </w:r>
      <w:r w:rsidR="0045412E" w:rsidRPr="00E633A2">
        <w:rPr>
          <w:rFonts w:ascii="Times New Roman" w:hAnsi="Times New Roman" w:cs="Times New Roman"/>
          <w:sz w:val="24"/>
          <w:szCs w:val="24"/>
        </w:rPr>
        <w:t>mieszczenia przeznaczonego pod 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tacjonarny punkt wypożyczeń, o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którym 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mowa w ust. </w:t>
      </w:r>
      <w:r w:rsidR="00661C28" w:rsidRPr="00E633A2">
        <w:rPr>
          <w:rFonts w:ascii="Times New Roman" w:hAnsi="Times New Roman" w:cs="Times New Roman"/>
          <w:sz w:val="24"/>
          <w:szCs w:val="24"/>
        </w:rPr>
        <w:t>10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zostanie spisany protokół zdawczo-odbiorczy, obustronnie podpisany przez Strony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F448DF3" w14:textId="796A660D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zapewni rowery WRP oraz wykona montaż urządzeń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WRP 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w liczbie określonej w </w:t>
      </w:r>
      <w:r w:rsidRPr="00E633A2">
        <w:rPr>
          <w:rFonts w:ascii="Times New Roman" w:hAnsi="Times New Roman" w:cs="Times New Roman"/>
          <w:sz w:val="24"/>
          <w:szCs w:val="24"/>
        </w:rPr>
        <w:t xml:space="preserve">§3 ust. 1 lit. e) Umowy, zapewni rowery WWR, wyposażenie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tacjonarnego punktu wypożyczeń określonego w §3 ust. 2 lit. e) Umowy, po zatwierdzeniu przez Zamawiającego projektów i dokumentacji określonych w ust. 1, oraz po uzyskaniu przez Wykonawcę wszelkich potrzebnych uzgodnień i pozwoleń związanych z uruchomieniem systemów w terminie, na co najmniej 10 dni przed przewidywanym terminem uruchomienia Systemów WRP oraz WWR, jednak nie wcześniej niż w dniu 1 lutego 2021.</w:t>
      </w:r>
    </w:p>
    <w:p w14:paraId="540652B5" w14:textId="0689D82E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zakończeniu dostaw i czynności montażu opisanych w ust. </w:t>
      </w:r>
      <w:r w:rsidR="00661C28" w:rsidRPr="00E633A2">
        <w:rPr>
          <w:rFonts w:ascii="Times New Roman" w:hAnsi="Times New Roman" w:cs="Times New Roman"/>
          <w:sz w:val="24"/>
          <w:szCs w:val="24"/>
        </w:rPr>
        <w:t>12</w:t>
      </w:r>
      <w:r w:rsidRPr="00E633A2">
        <w:rPr>
          <w:rFonts w:ascii="Times New Roman" w:hAnsi="Times New Roman" w:cs="Times New Roman"/>
          <w:sz w:val="24"/>
          <w:szCs w:val="24"/>
        </w:rPr>
        <w:t>, Wykonawca pisemnie zgł</w:t>
      </w:r>
      <w:r w:rsidR="004A569A" w:rsidRPr="00E633A2">
        <w:rPr>
          <w:rFonts w:ascii="Times New Roman" w:hAnsi="Times New Roman" w:cs="Times New Roman"/>
          <w:sz w:val="24"/>
          <w:szCs w:val="24"/>
        </w:rPr>
        <w:t>osi</w:t>
      </w:r>
      <w:r w:rsidRPr="00E633A2">
        <w:rPr>
          <w:rFonts w:ascii="Times New Roman" w:hAnsi="Times New Roman" w:cs="Times New Roman"/>
          <w:sz w:val="24"/>
          <w:szCs w:val="24"/>
        </w:rPr>
        <w:t xml:space="preserve"> Zamawiającemu gotowość do uruchomienia Systemów WRP i WWR oraz przeprowadzenia testów sprawdzających ich funkcjonalność i zgodność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z wymogami określonymi w Umowie. W tym celu Wykonawca wska</w:t>
      </w:r>
      <w:r w:rsidR="004A569A" w:rsidRPr="00E633A2">
        <w:rPr>
          <w:rFonts w:ascii="Times New Roman" w:hAnsi="Times New Roman" w:cs="Times New Roman"/>
          <w:sz w:val="24"/>
          <w:szCs w:val="24"/>
        </w:rPr>
        <w:t>że i potwierdzi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172D82BE" w14:textId="399F0CAC" w:rsidR="00587751" w:rsidRPr="00E633A2" w:rsidRDefault="00A9016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zapewnienie rowerów W</w:t>
      </w:r>
      <w:r w:rsidR="00587751" w:rsidRPr="00E633A2">
        <w:rPr>
          <w:rFonts w:ascii="Times New Roman" w:hAnsi="Times New Roman" w:cs="Times New Roman"/>
          <w:sz w:val="24"/>
          <w:szCs w:val="24"/>
        </w:rPr>
        <w:t>R</w:t>
      </w:r>
      <w:r w:rsidRPr="00E633A2">
        <w:rPr>
          <w:rFonts w:ascii="Times New Roman" w:hAnsi="Times New Roman" w:cs="Times New Roman"/>
          <w:sz w:val="24"/>
          <w:szCs w:val="24"/>
        </w:rPr>
        <w:t>P</w:t>
      </w:r>
      <w:r w:rsidR="0058775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45080921" w14:textId="7F4560DF" w:rsidR="00A90168" w:rsidRPr="00E633A2" w:rsidRDefault="00A9016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zapewnienie rowerów WWR,</w:t>
      </w:r>
    </w:p>
    <w:p w14:paraId="490DCA6C" w14:textId="205D18B6" w:rsidR="002938BC" w:rsidRPr="00E633A2" w:rsidRDefault="0045412E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zakończenie montażu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tacji</w:t>
      </w:r>
      <w:r w:rsidR="00DE69DB" w:rsidRPr="00E633A2">
        <w:rPr>
          <w:rFonts w:ascii="Times New Roman" w:hAnsi="Times New Roman" w:cs="Times New Roman"/>
          <w:sz w:val="24"/>
          <w:szCs w:val="24"/>
        </w:rPr>
        <w:t xml:space="preserve"> w lokalizacjach</w:t>
      </w:r>
      <w:r w:rsidR="00B03078" w:rsidRPr="00E633A2">
        <w:rPr>
          <w:rFonts w:ascii="Times New Roman" w:hAnsi="Times New Roman" w:cs="Times New Roman"/>
          <w:sz w:val="24"/>
          <w:szCs w:val="24"/>
        </w:rPr>
        <w:t>, o który</w:t>
      </w:r>
      <w:r w:rsidR="00DE69DB" w:rsidRPr="00E633A2">
        <w:rPr>
          <w:rFonts w:ascii="Times New Roman" w:hAnsi="Times New Roman" w:cs="Times New Roman"/>
          <w:sz w:val="24"/>
          <w:szCs w:val="24"/>
        </w:rPr>
        <w:t>ch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mowa w ust.</w:t>
      </w:r>
      <w:r w:rsidR="009D7F4D" w:rsidRPr="00E633A2">
        <w:rPr>
          <w:rFonts w:ascii="Times New Roman" w:hAnsi="Times New Roman" w:cs="Times New Roman"/>
          <w:sz w:val="24"/>
          <w:szCs w:val="24"/>
        </w:rPr>
        <w:t xml:space="preserve"> 8</w:t>
      </w:r>
      <w:r w:rsidR="00DE69DB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zgodnie z projektem, o którym mowa w ust. 1,</w:t>
      </w:r>
    </w:p>
    <w:p w14:paraId="311B5B57" w14:textId="74DC0C77" w:rsidR="002938BC" w:rsidRPr="00E633A2" w:rsidRDefault="0045412E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wyposażenie S</w:t>
      </w:r>
      <w:r w:rsidR="00B03078" w:rsidRPr="00E633A2">
        <w:rPr>
          <w:rFonts w:ascii="Times New Roman" w:hAnsi="Times New Roman" w:cs="Times New Roman"/>
          <w:sz w:val="24"/>
          <w:szCs w:val="24"/>
        </w:rPr>
        <w:t>tacjonarnego punktu wypożyczeń zgodnie z projektem, o którym mowa w ust. 1,</w:t>
      </w:r>
    </w:p>
    <w:p w14:paraId="018BE4BD" w14:textId="38B8AF85" w:rsidR="002938BC" w:rsidRPr="00E633A2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wyznaczenie Obszaru zwrotu,</w:t>
      </w:r>
    </w:p>
    <w:p w14:paraId="6ED2C8C0" w14:textId="77777777" w:rsidR="002938BC" w:rsidRPr="00E633A2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Centrum kontaktu,</w:t>
      </w:r>
    </w:p>
    <w:p w14:paraId="276C6065" w14:textId="77777777" w:rsidR="002938BC" w:rsidRPr="00E633A2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Systemu informatycznego,</w:t>
      </w:r>
    </w:p>
    <w:p w14:paraId="03BABE43" w14:textId="77777777" w:rsidR="002938BC" w:rsidRPr="00E633A2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uruchomienie Aplikacji mobilnej,</w:t>
      </w:r>
    </w:p>
    <w:p w14:paraId="2E21D354" w14:textId="77777777" w:rsidR="002938BC" w:rsidRPr="00E633A2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umożliwienie rejestracji Klientów w Systemach WRP i WWR poprzez Aplikację mobilną i Stronę internetową (bez możliwości dokonywania wpłat do dnia uruchomienia Systemów WRP i WWR),</w:t>
      </w:r>
    </w:p>
    <w:p w14:paraId="62B4FFD3" w14:textId="77777777" w:rsidR="002938BC" w:rsidRPr="00E633A2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datę i miejsce oraz proponowany sposób przeprowadzenia rozruchu testowego,</w:t>
      </w:r>
    </w:p>
    <w:p w14:paraId="54C73856" w14:textId="333139D4" w:rsidR="002938BC" w:rsidRPr="00E633A2" w:rsidRDefault="00B03078" w:rsidP="001B078A">
      <w:pPr>
        <w:pStyle w:val="Akapitzlist"/>
        <w:numPr>
          <w:ilvl w:val="0"/>
          <w:numId w:val="1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datę i godzinę </w:t>
      </w:r>
      <w:r w:rsidR="0045412E" w:rsidRPr="00E633A2">
        <w:rPr>
          <w:rFonts w:ascii="Times New Roman" w:hAnsi="Times New Roman" w:cs="Times New Roman"/>
          <w:sz w:val="24"/>
          <w:szCs w:val="24"/>
        </w:rPr>
        <w:t>przeprowadzenia wizji lokalnej S</w:t>
      </w:r>
      <w:r w:rsidRPr="00E633A2">
        <w:rPr>
          <w:rFonts w:ascii="Times New Roman" w:hAnsi="Times New Roman" w:cs="Times New Roman"/>
          <w:sz w:val="24"/>
          <w:szCs w:val="24"/>
        </w:rPr>
        <w:t>tacjonarnego punktu wypożyczeń.</w:t>
      </w:r>
    </w:p>
    <w:p w14:paraId="79C930A7" w14:textId="6DEBCE5A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zgłoszenia, o którym mowa w ust. </w:t>
      </w:r>
      <w:r w:rsidR="00661C28" w:rsidRPr="00E633A2">
        <w:rPr>
          <w:rFonts w:ascii="Times New Roman" w:hAnsi="Times New Roman" w:cs="Times New Roman"/>
          <w:sz w:val="24"/>
          <w:szCs w:val="24"/>
        </w:rPr>
        <w:t>13</w:t>
      </w:r>
      <w:r w:rsidRPr="00E633A2">
        <w:rPr>
          <w:rFonts w:ascii="Times New Roman" w:hAnsi="Times New Roman" w:cs="Times New Roman"/>
          <w:sz w:val="24"/>
          <w:szCs w:val="24"/>
        </w:rPr>
        <w:t>, na co najmniej 7 dni przed przewidywanym uruchomieniem zostanie wykonany rozruch testowy Systemów WRP i WWR:</w:t>
      </w:r>
    </w:p>
    <w:p w14:paraId="365C68B6" w14:textId="55ED530D" w:rsidR="002938BC" w:rsidRPr="00E633A2" w:rsidRDefault="00B03078" w:rsidP="001B078A">
      <w:pPr>
        <w:pStyle w:val="Akapitzlist"/>
        <w:numPr>
          <w:ilvl w:val="0"/>
          <w:numId w:val="65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rozruch testowy przeprowadzi komisja rozruchowa, powołana przez </w:t>
      </w:r>
      <w:r w:rsidR="004A569A" w:rsidRPr="00E633A2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udziałem przedstawicieli </w:t>
      </w:r>
      <w:r w:rsidR="004A569A" w:rsidRPr="00E633A2">
        <w:rPr>
          <w:rFonts w:ascii="Times New Roman" w:hAnsi="Times New Roman" w:cs="Times New Roman"/>
          <w:sz w:val="24"/>
          <w:szCs w:val="24"/>
        </w:rPr>
        <w:t>Wykonawcy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29D347" w14:textId="77777777" w:rsidR="002938BC" w:rsidRPr="00E633A2" w:rsidRDefault="00B03078" w:rsidP="001B078A">
      <w:pPr>
        <w:pStyle w:val="Akapitzlist"/>
        <w:numPr>
          <w:ilvl w:val="0"/>
          <w:numId w:val="47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rozruch testowy ma na celu sprawdzenie funkcjonowania WRP i WWR, jego kompletności oraz spełnienia parametrów i właściwości określonych w Umowie oraz SIWZ,</w:t>
      </w:r>
    </w:p>
    <w:p w14:paraId="699B175E" w14:textId="77777777" w:rsidR="002938BC" w:rsidRPr="00E633A2" w:rsidRDefault="00B03078" w:rsidP="001B078A">
      <w:pPr>
        <w:pStyle w:val="Akapitzlist"/>
        <w:numPr>
          <w:ilvl w:val="0"/>
          <w:numId w:val="47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rozruch testowy będzie polegać na uruchomieniu i ciągłym, trwającym co najmniej 8 godzin sprawdzeniu działania w pełni funkcjonalnego systemu najmowania i zwracania rowerów, Strony internetowej, Aplikacji mobilnej, Systemu informatycznego oraz Centrum kontaktu.</w:t>
      </w:r>
    </w:p>
    <w:p w14:paraId="7DDC6369" w14:textId="0A583DB2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dokonuje potwierdzenia gotowości uruchomienia Systemów WRP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i WWR po pozytywnym zakończeniu rozruchu testowego i stwierdzeniu poprawności wykonania prac, o których mowa w ust. </w:t>
      </w:r>
      <w:r w:rsidR="00661C28" w:rsidRPr="00E633A2">
        <w:rPr>
          <w:rFonts w:ascii="Times New Roman" w:hAnsi="Times New Roman" w:cs="Times New Roman"/>
          <w:sz w:val="24"/>
          <w:szCs w:val="24"/>
        </w:rPr>
        <w:t xml:space="preserve">13 </w:t>
      </w:r>
      <w:r w:rsidRPr="00E633A2">
        <w:rPr>
          <w:rFonts w:ascii="Times New Roman" w:hAnsi="Times New Roman" w:cs="Times New Roman"/>
          <w:sz w:val="24"/>
          <w:szCs w:val="24"/>
        </w:rPr>
        <w:t>lit. a-i.</w:t>
      </w:r>
    </w:p>
    <w:p w14:paraId="0ADEB36D" w14:textId="5D939A0C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Przed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rozruchem testowym </w:t>
      </w:r>
      <w:r w:rsidRPr="00E633A2">
        <w:rPr>
          <w:rFonts w:ascii="Times New Roman" w:hAnsi="Times New Roman" w:cs="Times New Roman"/>
          <w:sz w:val="24"/>
          <w:szCs w:val="24"/>
        </w:rPr>
        <w:t>Systemów WRP oraz WWR Wykonawca przeszkoli wskazanych pracowników Zamawiającego w zakresie użytkowania WRP i WWR oraz kontroli i pozyskiwania danych z Systemu informatycznego.</w:t>
      </w:r>
    </w:p>
    <w:p w14:paraId="1C960EE1" w14:textId="77777777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 przeszkolenia pracowników Zamawiającego zostanie spisany protokół, podpisany przez wszystkich uczestników szkolenia.</w:t>
      </w:r>
    </w:p>
    <w:p w14:paraId="43C57CA5" w14:textId="52781155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Uruchomienie Systemów WRP oraz WWR może nastąpić wyłącznie po pisemnym potwierdzeniu przez Zamawiającego prawidłowości </w:t>
      </w:r>
      <w:r w:rsidR="00411636" w:rsidRPr="00E633A2">
        <w:rPr>
          <w:rFonts w:ascii="Times New Roman" w:hAnsi="Times New Roman" w:cs="Times New Roman"/>
          <w:sz w:val="24"/>
          <w:szCs w:val="24"/>
        </w:rPr>
        <w:t xml:space="preserve">przeprowadzenia rozruchu testowego i gotowości do uruchomienia Systemów </w:t>
      </w:r>
      <w:r w:rsidRPr="00E633A2">
        <w:rPr>
          <w:rFonts w:ascii="Times New Roman" w:hAnsi="Times New Roman" w:cs="Times New Roman"/>
          <w:sz w:val="24"/>
          <w:szCs w:val="24"/>
        </w:rPr>
        <w:t>WRP i WWR.</w:t>
      </w:r>
    </w:p>
    <w:p w14:paraId="0A4B948B" w14:textId="2A74E004" w:rsidR="002938BC" w:rsidRPr="00E633A2" w:rsidRDefault="00B03078" w:rsidP="001B078A">
      <w:pPr>
        <w:pStyle w:val="Akapitzlist"/>
        <w:numPr>
          <w:ilvl w:val="0"/>
          <w:numId w:val="6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razie stwierdzenia nieprawidłowości w wykonaniu prac, o których mowa w ust. </w:t>
      </w:r>
      <w:r w:rsidR="00661C28" w:rsidRPr="00E633A2">
        <w:rPr>
          <w:rFonts w:ascii="Times New Roman" w:hAnsi="Times New Roman" w:cs="Times New Roman"/>
          <w:sz w:val="24"/>
          <w:szCs w:val="24"/>
        </w:rPr>
        <w:t xml:space="preserve">13 </w:t>
      </w:r>
      <w:r w:rsidRPr="00E633A2">
        <w:rPr>
          <w:rFonts w:ascii="Times New Roman" w:hAnsi="Times New Roman" w:cs="Times New Roman"/>
          <w:sz w:val="24"/>
          <w:szCs w:val="24"/>
        </w:rPr>
        <w:t>lit. a-i lub w przypadku negatywneg</w:t>
      </w:r>
      <w:r w:rsidR="0045412E" w:rsidRPr="00E633A2">
        <w:rPr>
          <w:rFonts w:ascii="Times New Roman" w:hAnsi="Times New Roman" w:cs="Times New Roman"/>
          <w:sz w:val="24"/>
          <w:szCs w:val="24"/>
        </w:rPr>
        <w:t>o zakończenia wizji lokalnej w 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tacjonarnym punkcie wypożyczeń lub rozruchu testowego, Wykonawca zobowiązany jest do niezwłocznego usunięcia nieprawidłowości i ponownego zgłoszenia gotowości </w:t>
      </w:r>
      <w:r w:rsidR="00DE69DB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do uruchomienia WRP lub</w:t>
      </w:r>
      <w:r w:rsidR="006D6C0F" w:rsidRPr="00E633A2">
        <w:rPr>
          <w:rFonts w:ascii="Times New Roman" w:hAnsi="Times New Roman" w:cs="Times New Roman"/>
          <w:sz w:val="24"/>
          <w:szCs w:val="24"/>
        </w:rPr>
        <w:t>/i</w:t>
      </w:r>
      <w:r w:rsidRPr="00E633A2">
        <w:rPr>
          <w:rFonts w:ascii="Times New Roman" w:hAnsi="Times New Roman" w:cs="Times New Roman"/>
          <w:sz w:val="24"/>
          <w:szCs w:val="24"/>
        </w:rPr>
        <w:t xml:space="preserve"> WWR.</w:t>
      </w:r>
    </w:p>
    <w:p w14:paraId="3F66C16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219D4E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_Toc31984690"/>
      <w:bookmarkStart w:id="12" w:name="__RefHeading__5433_463997081"/>
      <w:r w:rsidRPr="00E633A2">
        <w:rPr>
          <w:rFonts w:ascii="Times New Roman" w:hAnsi="Times New Roman" w:cs="Times New Roman"/>
          <w:sz w:val="28"/>
          <w:szCs w:val="28"/>
        </w:rPr>
        <w:t>§ 6 – EKSPLOATACJA SYSTEMÓW WRP i WWR</w:t>
      </w:r>
      <w:bookmarkEnd w:id="11"/>
      <w:bookmarkEnd w:id="12"/>
    </w:p>
    <w:p w14:paraId="68708337" w14:textId="77777777" w:rsidR="00C57C1B" w:rsidRPr="00E633A2" w:rsidRDefault="00C57C1B" w:rsidP="001B078A">
      <w:pPr>
        <w:pStyle w:val="Textbody"/>
      </w:pPr>
    </w:p>
    <w:p w14:paraId="205FE3B1" w14:textId="5618179E" w:rsidR="00D10B54" w:rsidRPr="00E633A2" w:rsidRDefault="00D10B54" w:rsidP="001B078A">
      <w:pPr>
        <w:pStyle w:val="Textbody"/>
        <w:numPr>
          <w:ilvl w:val="0"/>
          <w:numId w:val="7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zarządzania i kompleksowej eksploatacji WRP i WWR Wykonawca zapewni pełną obsługę Systemu WRP i WWR w zakresie jego prawidłowego funkcjonowania, obsługi Klientów i realizacji wszystkich obowiązków względem Zamawiającego</w:t>
      </w:r>
    </w:p>
    <w:p w14:paraId="63C78B9B" w14:textId="1CB1933D" w:rsidR="002938BC" w:rsidRPr="00E633A2" w:rsidRDefault="00D10B54" w:rsidP="001B078A">
      <w:pPr>
        <w:pStyle w:val="Textbody"/>
        <w:numPr>
          <w:ilvl w:val="0"/>
          <w:numId w:val="7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w ramach niniejszej Umowy do:</w:t>
      </w:r>
    </w:p>
    <w:p w14:paraId="34845B88" w14:textId="1A6F7840" w:rsidR="002938BC" w:rsidRPr="00E633A2" w:rsidRDefault="00A9016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wykonana na własny koszt i ryzyko wszelkich niezbędnych czynności niezbędnyc</w:t>
      </w:r>
      <w:r w:rsidR="00157697" w:rsidRPr="00E633A2">
        <w:rPr>
          <w:rFonts w:ascii="Times New Roman" w:hAnsi="Times New Roman" w:cs="Times New Roman"/>
          <w:sz w:val="24"/>
          <w:szCs w:val="24"/>
        </w:rPr>
        <w:t>h do utrzymania funkcjonowania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ystemów </w:t>
      </w:r>
      <w:r w:rsidR="00B03078" w:rsidRPr="00E633A2">
        <w:rPr>
          <w:rFonts w:ascii="Times New Roman" w:hAnsi="Times New Roman" w:cs="Times New Roman"/>
          <w:sz w:val="24"/>
          <w:szCs w:val="24"/>
        </w:rPr>
        <w:t>WRP i WWR,</w:t>
      </w:r>
    </w:p>
    <w:p w14:paraId="4A697972" w14:textId="584C14DE" w:rsidR="00A90168" w:rsidRPr="00E633A2" w:rsidRDefault="00A9016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i utrzymywania na własny koszt systemów łączności i Systemu informatycznego niezbędnych dla funkcjo</w:t>
      </w:r>
      <w:r w:rsidR="00157697" w:rsidRPr="00E633A2">
        <w:rPr>
          <w:rFonts w:ascii="Times New Roman" w:hAnsi="Times New Roman" w:cs="Times New Roman"/>
          <w:sz w:val="24"/>
          <w:szCs w:val="24"/>
        </w:rPr>
        <w:t>nowania, nadzoru i rozliczania S</w:t>
      </w:r>
      <w:r w:rsidRPr="00E633A2">
        <w:rPr>
          <w:rFonts w:ascii="Times New Roman" w:hAnsi="Times New Roman" w:cs="Times New Roman"/>
          <w:sz w:val="24"/>
          <w:szCs w:val="24"/>
        </w:rPr>
        <w:t>ystemów WRP i WWR,</w:t>
      </w:r>
    </w:p>
    <w:p w14:paraId="54B84A18" w14:textId="2A53CDE7" w:rsidR="002938BC" w:rsidRPr="00E633A2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WRP – w szczególno</w:t>
      </w:r>
      <w:r w:rsidR="0045412E" w:rsidRPr="00E633A2">
        <w:rPr>
          <w:rFonts w:ascii="Times New Roman" w:hAnsi="Times New Roman" w:cs="Times New Roman"/>
          <w:sz w:val="24"/>
          <w:szCs w:val="24"/>
        </w:rPr>
        <w:t>ści rowerów, S</w:t>
      </w:r>
      <w:r w:rsidRPr="00E633A2">
        <w:rPr>
          <w:rFonts w:ascii="Times New Roman" w:hAnsi="Times New Roman" w:cs="Times New Roman"/>
          <w:sz w:val="24"/>
          <w:szCs w:val="24"/>
        </w:rPr>
        <w:t>tacji rowerowych, urządzeń i systemów łączności oraz Systemu informatycznego,</w:t>
      </w:r>
    </w:p>
    <w:p w14:paraId="3CFF64D1" w14:textId="77777777" w:rsidR="002938BC" w:rsidRPr="00E633A2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zapewnienia we własnym zakresie i na swój koszt serwisu i naprawy wszystkich elementów wyposażenia WWR – w szczególności rowerów, oprogramowania, systemów łączności oraz Systemu informatycznego,</w:t>
      </w:r>
    </w:p>
    <w:p w14:paraId="2CCB878F" w14:textId="0EA979DC" w:rsidR="002938BC" w:rsidRPr="00E633A2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zapewnienia we własnym zakresie i na swój koszt funkcjonowania Centrum kontaktu na zasadach opisanych w pkt</w:t>
      </w:r>
      <w:r w:rsidR="00B90B44" w:rsidRPr="00E633A2">
        <w:rPr>
          <w:rFonts w:ascii="Times New Roman" w:hAnsi="Times New Roman" w:cs="Times New Roman"/>
          <w:sz w:val="24"/>
          <w:szCs w:val="24"/>
        </w:rPr>
        <w:t xml:space="preserve"> 6 </w:t>
      </w:r>
      <w:r w:rsidRPr="00E633A2">
        <w:rPr>
          <w:rFonts w:ascii="Times New Roman" w:hAnsi="Times New Roman" w:cs="Times New Roman"/>
          <w:sz w:val="24"/>
          <w:szCs w:val="24"/>
        </w:rPr>
        <w:t>OPZ,</w:t>
      </w:r>
    </w:p>
    <w:p w14:paraId="171C466E" w14:textId="4400BE35" w:rsidR="002938BC" w:rsidRPr="00E633A2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spełnienia wymogu określonego  art. 35 ust. 2 pkt 2) w zw. art. 68 ust. 3 oraz Ustawy o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roku, w szczególności prowadzenia Relokacji rowerów przy użyciu pojazdów, zgodnych z wymogiem określonym w  art. 35 ust. 2 .pkt 2) oraz art. 68 ust. 3 ustawy z dnia 11 stycznia 2018 r. o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i paliwach alternatywnych (Dz. U. 2018 poz. 317),</w:t>
      </w:r>
    </w:p>
    <w:p w14:paraId="32C69665" w14:textId="40272C50" w:rsidR="002938BC" w:rsidRPr="00E633A2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przekazania Zamawiającemu, nie później niż do dnia zgłosz</w:t>
      </w:r>
      <w:r w:rsidR="00157697" w:rsidRPr="00E633A2">
        <w:rPr>
          <w:rFonts w:ascii="Times New Roman" w:hAnsi="Times New Roman" w:cs="Times New Roman"/>
          <w:sz w:val="24"/>
          <w:szCs w:val="24"/>
        </w:rPr>
        <w:t>enia gotowości do uruchomienia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ystemów WRP i WWR  oraz na każde żądanie Zamawiającego w terminie późniejszym, pisemnego oświadczenia o spełnieniu wymogu określonego w lit. f); Brak złożenia pisemnego oświadczenia w przedmiotowym terminie będzie traktowany przez Zamawiającego jako niespełnienie wymogu przedmiotowej </w:t>
      </w:r>
      <w:r w:rsidR="00EA0A85" w:rsidRPr="00E633A2">
        <w:rPr>
          <w:rFonts w:ascii="Times New Roman" w:hAnsi="Times New Roman" w:cs="Times New Roman"/>
          <w:sz w:val="24"/>
          <w:szCs w:val="24"/>
        </w:rPr>
        <w:t>ustawy</w:t>
      </w:r>
      <w:r w:rsidRPr="00E633A2">
        <w:rPr>
          <w:rFonts w:ascii="Times New Roman" w:hAnsi="Times New Roman" w:cs="Times New Roman"/>
          <w:sz w:val="24"/>
          <w:szCs w:val="24"/>
        </w:rPr>
        <w:t xml:space="preserve">; Przedłożenie oświadczenia, o którym mowa powyżej, nie wyłącza uprawnienia Zamawiającego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do weryfikacji spełnienia ww. wymogu w sposób wybrany przez Zamawiającego,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w szczególności poprzez żądanie okazania pojazdów lub dokumentów dotyczących pojazdów,</w:t>
      </w:r>
    </w:p>
    <w:p w14:paraId="07846F85" w14:textId="2F5FEDFE" w:rsidR="002938BC" w:rsidRPr="00E633A2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utrzymania we własnym zakresie i na własny koszt </w:t>
      </w:r>
      <w:r w:rsidR="004F3616" w:rsidRPr="00E633A2">
        <w:rPr>
          <w:rFonts w:ascii="Times New Roman" w:hAnsi="Times New Roman" w:cs="Times New Roman"/>
          <w:sz w:val="24"/>
          <w:szCs w:val="24"/>
        </w:rPr>
        <w:t xml:space="preserve">wszystkich elementów Systemów WRP i WWR </w:t>
      </w:r>
      <w:r w:rsidRPr="00E633A2">
        <w:rPr>
          <w:rFonts w:ascii="Times New Roman" w:hAnsi="Times New Roman" w:cs="Times New Roman"/>
          <w:sz w:val="24"/>
          <w:szCs w:val="24"/>
        </w:rPr>
        <w:t>w należytym stanie estetycznym poprzez systematyczne czyszczenie i wymianę zniszczonych elementów,</w:t>
      </w:r>
    </w:p>
    <w:p w14:paraId="7EB6F816" w14:textId="77777777" w:rsidR="002938BC" w:rsidRPr="00E633A2" w:rsidRDefault="00B03078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zapewnienia we własnym zakresie i na swój koszt magazynowania, konserwacji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>i serwisowania elementów WRP, w okresie Przerwy międzysezonowej WRP,</w:t>
      </w:r>
    </w:p>
    <w:p w14:paraId="3D437F92" w14:textId="157BC547" w:rsidR="00072625" w:rsidRPr="00E633A2" w:rsidRDefault="00072625" w:rsidP="001B078A">
      <w:pPr>
        <w:pStyle w:val="Akapitzlist"/>
        <w:numPr>
          <w:ilvl w:val="0"/>
          <w:numId w:val="119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dokonywania wszelkich rozliczeń z Klientami w trakcie obowiązywania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we własnym zakresie i na swój koszt.</w:t>
      </w:r>
    </w:p>
    <w:p w14:paraId="1773243B" w14:textId="73A10BCE" w:rsidR="002938BC" w:rsidRPr="00E633A2" w:rsidRDefault="00B03078" w:rsidP="001B078A">
      <w:pPr>
        <w:pStyle w:val="Textbody"/>
        <w:numPr>
          <w:ilvl w:val="0"/>
          <w:numId w:val="7"/>
        </w:numPr>
        <w:spacing w:after="12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zakończeniu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Wykonawcy z Klientem lub po upływie okresu obowiązywania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</w:t>
      </w:r>
      <w:r w:rsidR="00EA0A85" w:rsidRPr="00E633A2">
        <w:rPr>
          <w:rFonts w:ascii="Times New Roman" w:hAnsi="Times New Roman" w:cs="Times New Roman"/>
          <w:sz w:val="24"/>
          <w:szCs w:val="24"/>
        </w:rPr>
        <w:t xml:space="preserve">lub jej rozwiązaniu,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jest zobowiązany </w:t>
      </w:r>
      <w:r w:rsidR="00EA0A85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do dokonania ostatecznych rozliczeń z Klientami, w szczególności zwrotu niewykorzystanych </w:t>
      </w:r>
      <w:r w:rsidR="001C6779" w:rsidRPr="00E633A2">
        <w:rPr>
          <w:rFonts w:ascii="Times New Roman" w:hAnsi="Times New Roman" w:cs="Times New Roman"/>
          <w:sz w:val="24"/>
          <w:szCs w:val="24"/>
        </w:rPr>
        <w:t>Ś</w:t>
      </w:r>
      <w:r w:rsidRPr="00E633A2">
        <w:rPr>
          <w:rFonts w:ascii="Times New Roman" w:hAnsi="Times New Roman" w:cs="Times New Roman"/>
          <w:sz w:val="24"/>
          <w:szCs w:val="24"/>
        </w:rPr>
        <w:t>rodków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. W przypadku gdy Wykonawcy pozostaną nierozliczone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Środki </w:t>
      </w:r>
      <w:r w:rsidRPr="00E633A2">
        <w:rPr>
          <w:rFonts w:ascii="Times New Roman" w:hAnsi="Times New Roman" w:cs="Times New Roman"/>
          <w:sz w:val="24"/>
          <w:szCs w:val="24"/>
        </w:rPr>
        <w:t xml:space="preserve">Klientów Wykonawca jest zobowiązany do przekazania </w:t>
      </w:r>
      <w:r w:rsidR="001C6779" w:rsidRPr="00E633A2">
        <w:rPr>
          <w:rFonts w:ascii="Times New Roman" w:hAnsi="Times New Roman" w:cs="Times New Roman"/>
          <w:sz w:val="24"/>
          <w:szCs w:val="24"/>
        </w:rPr>
        <w:t xml:space="preserve">ich </w:t>
      </w:r>
      <w:r w:rsidRPr="00E633A2">
        <w:rPr>
          <w:rFonts w:ascii="Times New Roman" w:hAnsi="Times New Roman" w:cs="Times New Roman"/>
          <w:sz w:val="24"/>
          <w:szCs w:val="24"/>
        </w:rPr>
        <w:t>na konto wskazane przez Zamawiającego.</w:t>
      </w:r>
    </w:p>
    <w:p w14:paraId="60EB1F6D" w14:textId="77777777" w:rsidR="00C57C1B" w:rsidRPr="00E633A2" w:rsidRDefault="00C57C1B" w:rsidP="001B078A">
      <w:pPr>
        <w:pStyle w:val="Textbody"/>
        <w:spacing w:after="12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1AD99" w14:textId="0F9B5FCD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_Toc31984691"/>
      <w:bookmarkStart w:id="14" w:name="__RefHeading__5435_463997081"/>
      <w:r w:rsidRPr="00E633A2">
        <w:rPr>
          <w:rFonts w:ascii="Times New Roman" w:hAnsi="Times New Roman" w:cs="Times New Roman"/>
          <w:sz w:val="28"/>
          <w:szCs w:val="28"/>
        </w:rPr>
        <w:t>§ 7 –</w:t>
      </w:r>
      <w:r w:rsidR="00981467" w:rsidRPr="00E633A2">
        <w:rPr>
          <w:rFonts w:ascii="Times New Roman" w:hAnsi="Times New Roman" w:cs="Times New Roman"/>
          <w:sz w:val="28"/>
          <w:szCs w:val="28"/>
        </w:rPr>
        <w:t xml:space="preserve"> </w:t>
      </w:r>
      <w:r w:rsidRPr="00E633A2">
        <w:rPr>
          <w:rFonts w:ascii="Times New Roman" w:hAnsi="Times New Roman" w:cs="Times New Roman"/>
          <w:sz w:val="28"/>
          <w:szCs w:val="28"/>
        </w:rPr>
        <w:t>OBOWIĄZKI WYKONAWCY</w:t>
      </w:r>
      <w:bookmarkEnd w:id="13"/>
      <w:bookmarkEnd w:id="14"/>
    </w:p>
    <w:p w14:paraId="7944D6A3" w14:textId="77777777" w:rsidR="00C57C1B" w:rsidRPr="00E633A2" w:rsidRDefault="00C57C1B" w:rsidP="001B078A">
      <w:pPr>
        <w:pStyle w:val="Textbody"/>
      </w:pPr>
    </w:p>
    <w:p w14:paraId="356C6963" w14:textId="77777777" w:rsidR="002938BC" w:rsidRPr="00E633A2" w:rsidRDefault="00B03078" w:rsidP="001B078A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wykonać Przedmiot Umowy zgodnie z zasadami współczesnej wiedzy technicznej, obowiązującymi normami oraz przepisami prawa oraz przy uwzględnieniu wymogu najwyższej staranności.</w:t>
      </w:r>
    </w:p>
    <w:p w14:paraId="1B13C5F8" w14:textId="77777777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 Umowy.</w:t>
      </w:r>
    </w:p>
    <w:p w14:paraId="5C954B79" w14:textId="484BFAC7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 oświadcza i zobowiązuje się, że w trakcie realizacji Przedmiotu Umowy będzie ponosił odpowiedzialność za wszelkie swoje działania i zaniechania oraz działania i zaniechania swoich pracowników, osób trzecich i podwykonawców, którymi będzie się posługiwał przy realizacji Przedmiotu Umowy. Wszelkie koszty związane z wykonaniem niniejszej Umowy ponosi Wykonawca; w szczególności Wykonawca na własny koszt i ryzyko dokonuje zakupu wszelkich usług, materiałów, surowców, urządzeń, wyposażenia, projektów i oprogramowania jak również ponosi koszty transportu i opłaca pracowników i podwykonawców zatrudnionych przy realizacji Przedmiotu Umowy</w:t>
      </w:r>
      <w:r w:rsidR="000E48A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67D59D0" w14:textId="01EF90AF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611E70" w:rsidRPr="008706E4">
        <w:rPr>
          <w:rFonts w:ascii="Times New Roman" w:hAnsi="Times New Roman" w:cs="Times New Roman"/>
          <w:sz w:val="24"/>
          <w:szCs w:val="24"/>
        </w:rPr>
        <w:t xml:space="preserve">wymaga zatrudnienia na podstawie umowy o pracę w rozumieniu przepisów ustawy z dnia 26 czerwca 1974 r. – Kodeks pracy (Dz. U. z 2019 r. poz. 1040, z </w:t>
      </w:r>
      <w:proofErr w:type="spellStart"/>
      <w:r w:rsidR="00611E70" w:rsidRPr="008706E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70" w:rsidRPr="008706E4">
        <w:rPr>
          <w:rFonts w:ascii="Times New Roman" w:hAnsi="Times New Roman" w:cs="Times New Roman"/>
          <w:sz w:val="24"/>
          <w:szCs w:val="24"/>
        </w:rPr>
        <w:t>. zm.) przez Wykonawcę lub podwykonawcę pracowników serwisu stacjonarnego, pracowników serwisu mobilnego, pracowników odpowiedzialnych za relokację, pracowników infolinii, pracowników obsługujących Stacjonarny Punkt Wypożyczeń (WWR). Jednocześnie Zamawiający wyłącza z konieczności zatrudnienia na umowę o prace osób wykonujących czynności projektowe, montażowe, remontowe.</w:t>
      </w:r>
    </w:p>
    <w:p w14:paraId="71EB803D" w14:textId="2C4F5B24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Przedmiotu Umowy Zamawiający uprawniony jest do wykonywania czynności kontrolnych wobec Wykonawcy odnośnie spełniania przez Wykonawcę lub podwykonawcę wymogu zatrudnienia na podstawie umowy o pracę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czynności. Zamawiający uprawniony jest w szczególności do żądania oświadczeń i dokumentów (w tym umów o pracę) w zakresie potwierdzenia spełniania ww. wymogów i dokonywania ich oceny, żądania wyjaśnień w przypadku wątpliwości w zakresie potwierdzenia spełniania ww. wymogów, przeprowadzania kontroli na miejscu wykonywania świadczenia.</w:t>
      </w:r>
    </w:p>
    <w:p w14:paraId="72A391C7" w14:textId="7B684406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terminie 7 dni Wykonawca przedłoży Zamawiającemu, w celu potwierdzenia spełnienia wymogu zatrudnienia na podstawie umowy o pracę przez Wykonawcę lub podwykonawcę osób wykonujących wskazane w ust.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>czynności w trakcie realizacji zamówienia: poświadczone za zgodność z oryginałem kopie zawartych umów o pracę,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081C759C" w14:textId="5E8E3315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 tytułu niespełnienia przez Wykonawcę lub podwykonawcę wymogu zatrudnienia na podstawie umowy o pracę osób wykonujących wskazane w ust. 6 czynności Zamawiający przewiduje sankcję w postaci obowiązku zapłaty przez Wykonawcę kary umownej w wysokości określonej w § 21 ust. 1  lit. </w:t>
      </w:r>
      <w:r w:rsidR="004C5FCF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) Umowy. Niezłożenie przez Wykonawcę w wyznaczonym przez Zamawiającego terminie żądanych przez Zamawiającego oświadczeń lub dokumentów w celu potwierdzenia spełnienia przez Wykonawcę lub podwykonawcę wymogu zatrudnienia na podstawie umowy o pracę, traktowane będzie jako niespełnienie przez Wykonawcę lub podwykonawcę wymogu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zatrudnienia na podstawie umowy o pracę osób wykonujących wskazane w ust. 6 czynności.</w:t>
      </w:r>
    </w:p>
    <w:p w14:paraId="46D88DF4" w14:textId="77777777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CCAB0E3" w14:textId="77777777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Jeżeli w związku z realizacją prac stanowiących Przedmiot Umowy powstanie obowiązek uiszczenia jakiejkolwiek opłaty administracyjnej lub skarbowej, Wykonawca zobowiązuje się uiścić ją we właściwym urzędzie w terminie określonym w obowiązujących przepisach prawa.</w:t>
      </w:r>
    </w:p>
    <w:p w14:paraId="06F10036" w14:textId="0F4C0CCC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gwarantuje, że urządzenia i wyposażenie, które będą dostarczane lub wykorzystywane w celu realizacji Przedmiotu Umowy będą nowe, nieużywane. Wykonawca gwarantuje także, że dostarczane ro</w:t>
      </w:r>
      <w:r w:rsidR="0045412E" w:rsidRPr="00E633A2">
        <w:rPr>
          <w:rFonts w:ascii="Times New Roman" w:hAnsi="Times New Roman" w:cs="Times New Roman"/>
          <w:sz w:val="24"/>
          <w:szCs w:val="24"/>
        </w:rPr>
        <w:t>wery oraz elementy wyposażenia S</w:t>
      </w:r>
      <w:r w:rsidRPr="00E633A2">
        <w:rPr>
          <w:rFonts w:ascii="Times New Roman" w:hAnsi="Times New Roman" w:cs="Times New Roman"/>
          <w:sz w:val="24"/>
          <w:szCs w:val="24"/>
        </w:rPr>
        <w:t>tacji rowerów wolne będą od jakichkolwiek wad produkcyjnych, konstrukcyjnych, materiałowych lub wynikających z nienależytej jakości ich wykonania oraz będą zgodne z parametrami technicznymi podanymi przez producenta i zaakceptowaną przez Zamawiającego dokumentacją projektową i SIWZ.</w:t>
      </w:r>
    </w:p>
    <w:p w14:paraId="66A1C1F3" w14:textId="63E34135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podczas każdej Przerwy </w:t>
      </w:r>
      <w:r w:rsidR="00192F22" w:rsidRPr="00E633A2">
        <w:rPr>
          <w:rFonts w:ascii="Times New Roman" w:hAnsi="Times New Roman" w:cs="Times New Roman"/>
          <w:sz w:val="24"/>
          <w:szCs w:val="24"/>
        </w:rPr>
        <w:t>między</w:t>
      </w:r>
      <w:r w:rsidRPr="00E633A2">
        <w:rPr>
          <w:rFonts w:ascii="Times New Roman" w:hAnsi="Times New Roman" w:cs="Times New Roman"/>
          <w:sz w:val="24"/>
          <w:szCs w:val="24"/>
        </w:rPr>
        <w:t xml:space="preserve">sezonowej WRP zaczynając od Przerwy </w:t>
      </w:r>
      <w:r w:rsidR="00B804E8" w:rsidRPr="00E633A2">
        <w:rPr>
          <w:rFonts w:ascii="Times New Roman" w:hAnsi="Times New Roman" w:cs="Times New Roman"/>
          <w:sz w:val="24"/>
          <w:szCs w:val="24"/>
        </w:rPr>
        <w:t>między</w:t>
      </w:r>
      <w:r w:rsidRPr="00E633A2">
        <w:rPr>
          <w:rFonts w:ascii="Times New Roman" w:hAnsi="Times New Roman" w:cs="Times New Roman"/>
          <w:sz w:val="24"/>
          <w:szCs w:val="24"/>
        </w:rPr>
        <w:t xml:space="preserve">sezonowej </w:t>
      </w:r>
      <w:r w:rsidR="000E48A3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2023/2024 roku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 a kończąc na Przerwie międzysezonowej WRP 2027/2028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dokonywać wymiany …..%</w:t>
      </w:r>
      <w:r w:rsidR="009D7F4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floty rowerowej 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fercie), na zasadach określonych w pkt 3.</w:t>
      </w:r>
      <w:r w:rsidR="00100FB0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>OPZ.</w:t>
      </w:r>
    </w:p>
    <w:p w14:paraId="669A792B" w14:textId="4ED66453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przy każdorazowym wprowadzaniu rowerów do Systemu WRP i WWR przekazać Zamawiającemu numery seryjne ram rowerów. Wykonawca zobowiązany jest poinformować pisemnie Zamawiającego (na koniec każdego</w:t>
      </w:r>
      <w:r w:rsidR="00E92682" w:rsidRPr="00E633A2">
        <w:rPr>
          <w:rFonts w:ascii="Times New Roman" w:hAnsi="Times New Roman" w:cs="Times New Roman"/>
          <w:sz w:val="24"/>
          <w:szCs w:val="24"/>
        </w:rPr>
        <w:t xml:space="preserve"> 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kresu rozliczeniowego w latach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o wszelkich zmianach w zakresie rowerów funkcjonujących w ramach WRP i WWR, to jest o fakcie wyłączenia danego roweru z WRP lub WWR oraz o fakcie włączenia danego roweru do WRP lub WWR.</w:t>
      </w:r>
    </w:p>
    <w:p w14:paraId="4F27440E" w14:textId="52733548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do ciągłego utrzymywania wymaganej liczby dostępnych w Systemie WRP rowerów na poziomie minimum 97% (zaokrąglane w górę) całej floty, o której mowa w §3 ust. 1 lit. e) </w:t>
      </w:r>
      <w:r w:rsidR="005C36ED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06ABA55" w14:textId="1B71D59D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zobowiązuje się do ciągłego utrzymywania wymaganej liczby dostępnych w WWR rowerów do dyspozycji klientów na poziomie minimum 90% (zaokrąglane w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 górę</w:t>
      </w:r>
      <w:r w:rsidRPr="00E633A2">
        <w:rPr>
          <w:rFonts w:ascii="Times New Roman" w:hAnsi="Times New Roman" w:cs="Times New Roman"/>
          <w:sz w:val="24"/>
          <w:szCs w:val="24"/>
        </w:rPr>
        <w:t xml:space="preserve">) całej floty, o której mowa w §3 ust. 2 lit. e) </w:t>
      </w:r>
      <w:r w:rsidR="005C36ED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97B2247" w14:textId="791CB343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że jest właścicielem Systemu informatycznego lub ma prawo nim dysponować przez cały okres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oraz że dopełnił wszelkich przewidzianych prawem obowiązków w zakresie uzyskania prawa do wykorzystywania tego oprogramowania dla celów funkcjonowania, monitorowania, raportowania, analizy i rozliczania Systemów WRP i WWR w trakcie obowiązywania Umowy.</w:t>
      </w:r>
    </w:p>
    <w:p w14:paraId="53DEB7A3" w14:textId="77777777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 oświadcza, że użyte przy wykonywaniu Przedmiotu Umowy urządzenia, materiały, oprogramowania, posiadają wszystkie wymagane atesty, certyfikaty oraz dopuszczenia do ich stosowania zgodnie z przepisami obowiązującymi na terenie Polski i Unii Europejskiej.</w:t>
      </w:r>
    </w:p>
    <w:p w14:paraId="2237CABF" w14:textId="3FCC89E3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Wykonawca we własnym zakresie i na własny koszt dokona i u</w:t>
      </w:r>
      <w:r w:rsidR="00157697" w:rsidRPr="00E633A2">
        <w:rPr>
          <w:rFonts w:ascii="Times New Roman" w:hAnsi="Times New Roman" w:cs="Times New Roman"/>
          <w:sz w:val="24"/>
          <w:szCs w:val="24"/>
        </w:rPr>
        <w:t>zyska wymagane do uruchomienia S</w:t>
      </w:r>
      <w:r w:rsidRPr="00E633A2">
        <w:rPr>
          <w:rFonts w:ascii="Times New Roman" w:hAnsi="Times New Roman" w:cs="Times New Roman"/>
          <w:sz w:val="24"/>
          <w:szCs w:val="24"/>
        </w:rPr>
        <w:t>ystemów WRP i WWR właściwe uzgodnienia, w szczególności  z Biurem Architektury i Planowania Przestrzennego Urzędu Miasta st. Warszawy, Wydziałem Kształtowania Przestrzeni Publicznej oraz Mazowieckim Wojewódzkim Konserwatorem Zabytków lub organy/jednostki, które przejmą ich kompetencje, w tym związanych z wyglądem elementów WRP. Wykonawca przekaże Zamawiającemu kopie kompletu uzyskanych uzgodnień, o których mowa w niniejszym ustępie</w:t>
      </w:r>
      <w:r w:rsidR="007B2183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7B2183" w:rsidRPr="00E633A2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33A2">
        <w:rPr>
          <w:rFonts w:ascii="Times New Roman" w:hAnsi="Times New Roman" w:cs="Times New Roman"/>
          <w:sz w:val="24"/>
          <w:szCs w:val="24"/>
        </w:rPr>
        <w:t>gotowości uruchomienia Systemu WRP oraz WWR.</w:t>
      </w:r>
    </w:p>
    <w:p w14:paraId="5169D5C1" w14:textId="5ADE072C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fercie, jest zobowiązany do przygotowania dwóch filmów info</w:t>
      </w:r>
      <w:r w:rsidR="00157697" w:rsidRPr="00E633A2">
        <w:rPr>
          <w:rFonts w:ascii="Times New Roman" w:hAnsi="Times New Roman" w:cs="Times New Roman"/>
          <w:sz w:val="24"/>
          <w:szCs w:val="24"/>
        </w:rPr>
        <w:t>rmacyjno-promocyjnych na temat S</w:t>
      </w:r>
      <w:r w:rsidRPr="00E633A2">
        <w:rPr>
          <w:rFonts w:ascii="Times New Roman" w:hAnsi="Times New Roman" w:cs="Times New Roman"/>
          <w:sz w:val="24"/>
          <w:szCs w:val="24"/>
        </w:rPr>
        <w:t>ystemu WRP i WWR. Pierwszy film informacyjno-promocyjny Wykonawca przygotuje do udostępnienia przez Zam</w:t>
      </w:r>
      <w:r w:rsidR="00157697" w:rsidRPr="00E633A2">
        <w:rPr>
          <w:rFonts w:ascii="Times New Roman" w:hAnsi="Times New Roman" w:cs="Times New Roman"/>
          <w:sz w:val="24"/>
          <w:szCs w:val="24"/>
        </w:rPr>
        <w:t>awiającego w dniu uruchomienia S</w:t>
      </w:r>
      <w:r w:rsidRPr="00E633A2">
        <w:rPr>
          <w:rFonts w:ascii="Times New Roman" w:hAnsi="Times New Roman" w:cs="Times New Roman"/>
          <w:sz w:val="24"/>
          <w:szCs w:val="24"/>
        </w:rPr>
        <w:t>ystemu WRP i WWR tj. 1 marca 2021</w:t>
      </w:r>
      <w:r w:rsidR="001B078A" w:rsidRPr="00E633A2">
        <w:rPr>
          <w:rFonts w:ascii="Times New Roman" w:hAnsi="Times New Roman" w:cs="Times New Roman"/>
          <w:sz w:val="24"/>
          <w:szCs w:val="24"/>
        </w:rPr>
        <w:t xml:space="preserve"> r</w:t>
      </w:r>
      <w:r w:rsidRPr="00E633A2">
        <w:rPr>
          <w:rFonts w:ascii="Times New Roman" w:hAnsi="Times New Roman" w:cs="Times New Roman"/>
          <w:sz w:val="24"/>
          <w:szCs w:val="24"/>
        </w:rPr>
        <w:t>. Film powinien prezentować w przystępny i atrakcyjny sposób rozpoczęcie funkcjonowania nowych projektów na terenie m.st. Warszawy. Materiał powinien być przygotowany w sposób przykuwający uwagę, oparty na ciekawym pomyśle. Pierwszy film powinien zosta</w:t>
      </w:r>
      <w:r w:rsidR="00157697" w:rsidRPr="00E633A2">
        <w:rPr>
          <w:rFonts w:ascii="Times New Roman" w:hAnsi="Times New Roman" w:cs="Times New Roman"/>
          <w:sz w:val="24"/>
          <w:szCs w:val="24"/>
        </w:rPr>
        <w:t>ć wykonany przed uruchomieniem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ystemu WRP i WWR i przekazany do Zamawiającego w terminie nie późniejszym niż do 20 lutego 2021r. Pierwszy film powinien zawierać co najmniej: Ujęcia nowej infrastruktury WRP (stojaki, </w:t>
      </w:r>
      <w:r w:rsidR="0045412E" w:rsidRPr="00E633A2">
        <w:rPr>
          <w:rFonts w:ascii="Times New Roman" w:hAnsi="Times New Roman" w:cs="Times New Roman"/>
          <w:sz w:val="24"/>
          <w:szCs w:val="24"/>
        </w:rPr>
        <w:t>Terminale, Totemy, rowery), 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tacjonarny punkt wypożyczalni rowerów (WWR) oraz typy rowerów przeznaczone do wypożyczenia, dane przedstawiające w sposób graficzny liczbę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</w:t>
      </w:r>
      <w:r w:rsidR="00157697" w:rsidRPr="00E633A2">
        <w:rPr>
          <w:rFonts w:ascii="Times New Roman" w:hAnsi="Times New Roman" w:cs="Times New Roman"/>
          <w:sz w:val="24"/>
          <w:szCs w:val="24"/>
        </w:rPr>
        <w:t>cji, instruktarz korzystania z S</w:t>
      </w:r>
      <w:r w:rsidRPr="00E633A2">
        <w:rPr>
          <w:rFonts w:ascii="Times New Roman" w:hAnsi="Times New Roman" w:cs="Times New Roman"/>
          <w:sz w:val="24"/>
          <w:szCs w:val="24"/>
        </w:rPr>
        <w:t>ystemu WRP i WWR</w:t>
      </w:r>
      <w:r w:rsidR="00F01FF6" w:rsidRPr="00E633A2">
        <w:rPr>
          <w:rFonts w:ascii="Times New Roman" w:hAnsi="Times New Roman" w:cs="Times New Roman"/>
          <w:sz w:val="24"/>
          <w:szCs w:val="24"/>
        </w:rPr>
        <w:t>, a także z</w:t>
      </w:r>
      <w:r w:rsidRPr="00E633A2">
        <w:rPr>
          <w:rFonts w:ascii="Times New Roman" w:hAnsi="Times New Roman" w:cs="Times New Roman"/>
          <w:sz w:val="24"/>
          <w:szCs w:val="24"/>
        </w:rPr>
        <w:t xml:space="preserve">naki promocyjne ustalone z Zamawiającym. Wykonawca w terminie do 40 dni od </w:t>
      </w:r>
      <w:r w:rsidR="00F01FF6" w:rsidRPr="00E633A2">
        <w:rPr>
          <w:rFonts w:ascii="Times New Roman" w:hAnsi="Times New Roman" w:cs="Times New Roman"/>
          <w:sz w:val="24"/>
          <w:szCs w:val="24"/>
        </w:rPr>
        <w:t xml:space="preserve">dnia 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="00F01FF6" w:rsidRPr="00E633A2">
        <w:rPr>
          <w:rFonts w:ascii="Times New Roman" w:hAnsi="Times New Roman" w:cs="Times New Roman"/>
          <w:sz w:val="24"/>
          <w:szCs w:val="24"/>
        </w:rPr>
        <w:t xml:space="preserve">tj. do dnia ………………… </w:t>
      </w:r>
      <w:r w:rsidRPr="00E633A2">
        <w:rPr>
          <w:rFonts w:ascii="Times New Roman" w:hAnsi="Times New Roman" w:cs="Times New Roman"/>
          <w:sz w:val="24"/>
          <w:szCs w:val="24"/>
        </w:rPr>
        <w:t xml:space="preserve">przedstawi Zamawiającemu koncepcję filmu. Zamawiający ma prawo do wniesienia uwag w terminie 7 dni od otrzymania koncepcji, a Wykonawca zobowiązany jest do ich uwzględnienia w terminie 7 dni od dnia ich otrzymania.  Drugi film powinien zostać wykonany w terminie do 7 grudnia 2028 r. i zawierać co najmniej: Ujęcia przedstawiające wypożyczenia rowerów WRP i WWR najważniejsze informacje </w:t>
      </w:r>
      <w:r w:rsidR="00157697" w:rsidRPr="00E633A2">
        <w:rPr>
          <w:rFonts w:ascii="Times New Roman" w:hAnsi="Times New Roman" w:cs="Times New Roman"/>
          <w:sz w:val="24"/>
          <w:szCs w:val="24"/>
        </w:rPr>
        <w:t>o całym okresie funkcjonowania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ystemu WRP i WWR (w </w:t>
      </w:r>
      <w:r w:rsidR="0045412E" w:rsidRPr="00E633A2">
        <w:rPr>
          <w:rFonts w:ascii="Times New Roman" w:hAnsi="Times New Roman" w:cs="Times New Roman"/>
          <w:sz w:val="24"/>
          <w:szCs w:val="24"/>
        </w:rPr>
        <w:t>szczególności liczbę rowerów i S</w:t>
      </w:r>
      <w:r w:rsidR="00157697" w:rsidRPr="00E633A2">
        <w:rPr>
          <w:rFonts w:ascii="Times New Roman" w:hAnsi="Times New Roman" w:cs="Times New Roman"/>
          <w:sz w:val="24"/>
          <w:szCs w:val="24"/>
        </w:rPr>
        <w:t>tacji WRP, liczbę wypożyczeń w S</w:t>
      </w:r>
      <w:r w:rsidRPr="00E633A2">
        <w:rPr>
          <w:rFonts w:ascii="Times New Roman" w:hAnsi="Times New Roman" w:cs="Times New Roman"/>
          <w:sz w:val="24"/>
          <w:szCs w:val="24"/>
        </w:rPr>
        <w:t>ystemach WRP i WWR)</w:t>
      </w:r>
      <w:r w:rsidR="00F01FF6" w:rsidRPr="00E633A2">
        <w:rPr>
          <w:rFonts w:ascii="Times New Roman" w:hAnsi="Times New Roman" w:cs="Times New Roman"/>
          <w:sz w:val="24"/>
          <w:szCs w:val="24"/>
        </w:rPr>
        <w:t xml:space="preserve"> oraz z</w:t>
      </w:r>
      <w:r w:rsidRPr="00E633A2">
        <w:rPr>
          <w:rFonts w:ascii="Times New Roman" w:hAnsi="Times New Roman" w:cs="Times New Roman"/>
          <w:sz w:val="24"/>
          <w:szCs w:val="24"/>
        </w:rPr>
        <w:t xml:space="preserve">naki promocyjne ustalone z Zamawiającym. Wykonawca w terminie  do 40 dni od </w:t>
      </w:r>
      <w:r w:rsidR="00F01FF6" w:rsidRPr="00E633A2">
        <w:rPr>
          <w:rFonts w:ascii="Times New Roman" w:hAnsi="Times New Roman" w:cs="Times New Roman"/>
          <w:sz w:val="24"/>
          <w:szCs w:val="24"/>
        </w:rPr>
        <w:t xml:space="preserve">dnia zawarcia </w:t>
      </w:r>
      <w:r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="00F01FF6" w:rsidRPr="00E633A2">
        <w:rPr>
          <w:rFonts w:ascii="Times New Roman" w:hAnsi="Times New Roman" w:cs="Times New Roman"/>
          <w:sz w:val="24"/>
          <w:szCs w:val="24"/>
        </w:rPr>
        <w:t>tj. do dnia ……………………</w:t>
      </w:r>
      <w:r w:rsidRPr="00E633A2">
        <w:rPr>
          <w:rFonts w:ascii="Times New Roman" w:hAnsi="Times New Roman" w:cs="Times New Roman"/>
          <w:sz w:val="24"/>
          <w:szCs w:val="24"/>
        </w:rPr>
        <w:t>przedstawi Zamawiającemu koncepcję</w:t>
      </w:r>
      <w:r w:rsidR="00F01FF6" w:rsidRPr="00E633A2">
        <w:rPr>
          <w:rFonts w:ascii="Times New Roman" w:hAnsi="Times New Roman" w:cs="Times New Roman"/>
          <w:sz w:val="24"/>
          <w:szCs w:val="24"/>
        </w:rPr>
        <w:t xml:space="preserve"> drugiego</w:t>
      </w:r>
      <w:r w:rsidRPr="00E633A2">
        <w:rPr>
          <w:rFonts w:ascii="Times New Roman" w:hAnsi="Times New Roman" w:cs="Times New Roman"/>
          <w:sz w:val="24"/>
          <w:szCs w:val="24"/>
        </w:rPr>
        <w:t xml:space="preserve"> filmu. Zamawiający ma prawo do wniesienia uwag w terminie 7 dni od otrzymania koncepcji, a Wykonawca zobowiązany jest do ich uwzględnienia w terminie 7 dni od dnia ich otrzymania.  Do każdego z ww. filmów wykonawca powinien przygotować dwa krótsze (od 4 do 10 sekund) materiały wideo na potrzeby emisji na różnego rodzaju nośnikach – np. telewizja,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teasery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). Każdy z filmów powinien być przygotowany w formacie 16:9 i w jakości HD. Każdy z filmów powinien być wykonany przy użyciu profesjonalnego sprzętu do realizacji tego typu materiałów (kamery wideo, sprzęt do montażu itp.) z możliwością dostosowania do emisji na różnego rodzaju nośnikach – np. telewizja,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643A3B2E" w14:textId="09E12584" w:rsidR="002938BC" w:rsidRPr="00E633A2" w:rsidRDefault="00B03078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fercie, będzie zobowiązany do zapewnienia po zakończen</w:t>
      </w:r>
      <w:r w:rsidR="00157697" w:rsidRPr="00E633A2">
        <w:rPr>
          <w:rFonts w:ascii="Times New Roman" w:hAnsi="Times New Roman" w:cs="Times New Roman"/>
          <w:sz w:val="24"/>
          <w:szCs w:val="24"/>
        </w:rPr>
        <w:t>iu każdego roku funkcjonowania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ystemu WRP (tj. do dnia 5 grudnia każdego roku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mowy) prezentacji multimedialnej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przedstawiającej dane statystyczne za dany rok funkcjonow</w:t>
      </w:r>
      <w:r w:rsidR="00157697" w:rsidRPr="00E633A2">
        <w:rPr>
          <w:rFonts w:ascii="Times New Roman" w:hAnsi="Times New Roman" w:cs="Times New Roman"/>
          <w:sz w:val="24"/>
          <w:szCs w:val="24"/>
        </w:rPr>
        <w:t>ania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ystemu WRP, w szczególności liczbę zwrotów i wypożyczeń rowerów, popularnych tras, liczbę nowych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(w przypadku jeśli się one pojawią w danym roku funkcjonowania), najbardziej popularnych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tacji. Prezentacja powinna prezentować w przystępny i at</w:t>
      </w:r>
      <w:r w:rsidR="00157697" w:rsidRPr="00E633A2">
        <w:rPr>
          <w:rFonts w:ascii="Times New Roman" w:hAnsi="Times New Roman" w:cs="Times New Roman"/>
          <w:sz w:val="24"/>
          <w:szCs w:val="24"/>
        </w:rPr>
        <w:t>rakcyjny sposób funkcjonowanie S</w:t>
      </w:r>
      <w:r w:rsidRPr="00E633A2">
        <w:rPr>
          <w:rFonts w:ascii="Times New Roman" w:hAnsi="Times New Roman" w:cs="Times New Roman"/>
          <w:sz w:val="24"/>
          <w:szCs w:val="24"/>
        </w:rPr>
        <w:t>ystemu WRP na terenie m.st. Warszawy. Prezentacja powinna być przygotowana w sposób przykuwający uwagę, oparta na ciekawym pomyśle</w:t>
      </w:r>
      <w:r w:rsidR="00F01FF6" w:rsidRPr="00E633A2">
        <w:rPr>
          <w:rFonts w:ascii="Times New Roman" w:hAnsi="Times New Roman" w:cs="Times New Roman"/>
          <w:sz w:val="24"/>
          <w:szCs w:val="24"/>
        </w:rPr>
        <w:t xml:space="preserve"> oraz zawierać z</w:t>
      </w:r>
      <w:r w:rsidRPr="00E633A2">
        <w:rPr>
          <w:rFonts w:ascii="Times New Roman" w:hAnsi="Times New Roman" w:cs="Times New Roman"/>
          <w:sz w:val="24"/>
          <w:szCs w:val="24"/>
        </w:rPr>
        <w:t>naki promocyjne ustalone z Zamawiającym. Zamawiający ma prawo do wniesienia uwag w terminie 3 dni od otrzymania prezentacji, a Wykonawca zobowiązany jest do ich uwzględnienia w terminie 3 dni od dnia ich otrzymania. Do dnia 4 styczn</w:t>
      </w:r>
      <w:r w:rsidR="00157697" w:rsidRPr="00E633A2">
        <w:rPr>
          <w:rFonts w:ascii="Times New Roman" w:hAnsi="Times New Roman" w:cs="Times New Roman"/>
          <w:sz w:val="24"/>
          <w:szCs w:val="24"/>
        </w:rPr>
        <w:t>ia każdego roku funkcjonowania S</w:t>
      </w:r>
      <w:r w:rsidRPr="00E633A2">
        <w:rPr>
          <w:rFonts w:ascii="Times New Roman" w:hAnsi="Times New Roman" w:cs="Times New Roman"/>
          <w:sz w:val="24"/>
          <w:szCs w:val="24"/>
        </w:rPr>
        <w:t>ystemu WWR Wykonawca będzie zobowiązany do zapewnienia prezentacji multimedialnej przedstawiającej dane statystyc</w:t>
      </w:r>
      <w:r w:rsidR="00157697" w:rsidRPr="00E633A2">
        <w:rPr>
          <w:rFonts w:ascii="Times New Roman" w:hAnsi="Times New Roman" w:cs="Times New Roman"/>
          <w:sz w:val="24"/>
          <w:szCs w:val="24"/>
        </w:rPr>
        <w:t>zne za dany rok funkcjonowania S</w:t>
      </w:r>
      <w:r w:rsidRPr="00E633A2">
        <w:rPr>
          <w:rFonts w:ascii="Times New Roman" w:hAnsi="Times New Roman" w:cs="Times New Roman"/>
          <w:sz w:val="24"/>
          <w:szCs w:val="24"/>
        </w:rPr>
        <w:t>ystemu WWR, w szczególności: liczbę wynajmów długoterminowych z podziałem na typ roweru., liczbę przeprowadzonych spotkań/ warsz</w:t>
      </w:r>
      <w:r w:rsidR="00157697" w:rsidRPr="00E633A2">
        <w:rPr>
          <w:rFonts w:ascii="Times New Roman" w:hAnsi="Times New Roman" w:cs="Times New Roman"/>
          <w:sz w:val="24"/>
          <w:szCs w:val="24"/>
        </w:rPr>
        <w:t>tatów promujących S</w:t>
      </w:r>
      <w:r w:rsidR="0045412E" w:rsidRPr="00E633A2">
        <w:rPr>
          <w:rFonts w:ascii="Times New Roman" w:hAnsi="Times New Roman" w:cs="Times New Roman"/>
          <w:sz w:val="24"/>
          <w:szCs w:val="24"/>
        </w:rPr>
        <w:t>ystem WWR w S</w:t>
      </w:r>
      <w:r w:rsidRPr="00E633A2">
        <w:rPr>
          <w:rFonts w:ascii="Times New Roman" w:hAnsi="Times New Roman" w:cs="Times New Roman"/>
          <w:sz w:val="24"/>
          <w:szCs w:val="24"/>
        </w:rPr>
        <w:t>tacjonarnym punkcie wypożyczeń. Prezentacja powinna prezentować w przystępny i at</w:t>
      </w:r>
      <w:r w:rsidR="00157697" w:rsidRPr="00E633A2">
        <w:rPr>
          <w:rFonts w:ascii="Times New Roman" w:hAnsi="Times New Roman" w:cs="Times New Roman"/>
          <w:sz w:val="24"/>
          <w:szCs w:val="24"/>
        </w:rPr>
        <w:t>rakcyjny sposób funkcjonowanie S</w:t>
      </w:r>
      <w:r w:rsidRPr="00E633A2">
        <w:rPr>
          <w:rFonts w:ascii="Times New Roman" w:hAnsi="Times New Roman" w:cs="Times New Roman"/>
          <w:sz w:val="24"/>
          <w:szCs w:val="24"/>
        </w:rPr>
        <w:t>ystemu WWR na terenie m.st. Warszawy. Prezentacja powinna być przygotowana  w sposób przykuwający uwagę, oparta na ciekawym pomyśle</w:t>
      </w:r>
      <w:r w:rsidR="00F01FF6" w:rsidRPr="00E633A2">
        <w:rPr>
          <w:rFonts w:ascii="Times New Roman" w:hAnsi="Times New Roman" w:cs="Times New Roman"/>
          <w:sz w:val="24"/>
          <w:szCs w:val="24"/>
        </w:rPr>
        <w:t xml:space="preserve"> oraz zawierać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F01FF6" w:rsidRPr="00E633A2">
        <w:rPr>
          <w:rFonts w:ascii="Times New Roman" w:hAnsi="Times New Roman" w:cs="Times New Roman"/>
          <w:sz w:val="24"/>
          <w:szCs w:val="24"/>
        </w:rPr>
        <w:t>z</w:t>
      </w:r>
      <w:r w:rsidRPr="00E633A2">
        <w:rPr>
          <w:rFonts w:ascii="Times New Roman" w:hAnsi="Times New Roman" w:cs="Times New Roman"/>
          <w:sz w:val="24"/>
          <w:szCs w:val="24"/>
        </w:rPr>
        <w:t>naki promocyjne ustalone z Zamawiającym. Zamawiający ma prawo do wniesienia uwag w terminie 4 dni od otrzymania prezentacji, a Wykonawca zobowiązany jest do ich uwzględnienia w terminie 4 dni od dnia ich otrzymania.</w:t>
      </w:r>
    </w:p>
    <w:p w14:paraId="28FD4D65" w14:textId="5D4309A2" w:rsidR="002938BC" w:rsidRPr="00E633A2" w:rsidRDefault="00CC6FEB" w:rsidP="008706E4">
      <w:pPr>
        <w:pStyle w:val="Akapitzlist"/>
        <w:numPr>
          <w:ilvl w:val="0"/>
          <w:numId w:val="6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przypadku zadeklarowania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 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będzie zobowiązany do przygotowania i udostępnienia </w:t>
      </w:r>
      <w:r w:rsidRPr="00E633A2">
        <w:rPr>
          <w:rFonts w:ascii="Times New Roman" w:hAnsi="Times New Roman" w:cs="Times New Roman"/>
          <w:sz w:val="24"/>
          <w:szCs w:val="24"/>
        </w:rPr>
        <w:t>publicznie na stronie internetowej www.veturilo.waw.pl system</w:t>
      </w:r>
      <w:r w:rsidR="009B0E05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>ystemu WRP.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 System powinien być interaktywny, tzn. zapewniać odbiorcy możliwość wyboru interesującego go zakresu danych (np. wybór dzielnicy), okresu (dni, tygodnie, miesiące, lata) a także wyeksportowania ich do formatu .xls, .</w:t>
      </w:r>
      <w:proofErr w:type="spellStart"/>
      <w:r w:rsidR="009B0E05" w:rsidRPr="00E633A2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="009B0E05" w:rsidRPr="00E633A2">
        <w:rPr>
          <w:rFonts w:ascii="Times New Roman" w:hAnsi="Times New Roman" w:cs="Times New Roman"/>
          <w:sz w:val="24"/>
          <w:szCs w:val="24"/>
        </w:rPr>
        <w:t xml:space="preserve"> lub analogicznego. System powinien być przygotowany w wersji responsywnej, zoptymalizowanej pod kątem wyświetlania również na urządzeniach mobilnych.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9B0E05" w:rsidRPr="00E633A2">
        <w:rPr>
          <w:rFonts w:ascii="Times New Roman" w:hAnsi="Times New Roman" w:cs="Times New Roman"/>
          <w:sz w:val="24"/>
          <w:szCs w:val="24"/>
        </w:rPr>
        <w:t>System powinien zawierać co najmniej następujące dane dotyczące: Liczby wypożyc</w:t>
      </w:r>
      <w:r w:rsidR="0045412E" w:rsidRPr="00E633A2">
        <w:rPr>
          <w:rFonts w:ascii="Times New Roman" w:hAnsi="Times New Roman" w:cs="Times New Roman"/>
          <w:sz w:val="24"/>
          <w:szCs w:val="24"/>
        </w:rPr>
        <w:t>zeń i zwrotów w poszczególnych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tacjach WRP, w tym w formie mapy, rozkładu dobowego i tygodniowego liczby wypożyczeń i zwrotów WRP, rozkładu długości trwania wypożyczeń WRP, liczby po</w:t>
      </w:r>
      <w:r w:rsidR="0045412E" w:rsidRPr="00E633A2">
        <w:rPr>
          <w:rFonts w:ascii="Times New Roman" w:hAnsi="Times New Roman" w:cs="Times New Roman"/>
          <w:sz w:val="24"/>
          <w:szCs w:val="24"/>
        </w:rPr>
        <w:t>łączeń pomiędzy poszczególnymi S</w:t>
      </w:r>
      <w:r w:rsidR="009B0E05" w:rsidRPr="00E633A2">
        <w:rPr>
          <w:rFonts w:ascii="Times New Roman" w:hAnsi="Times New Roman" w:cs="Times New Roman"/>
          <w:sz w:val="24"/>
          <w:szCs w:val="24"/>
        </w:rPr>
        <w:t>tacjami WRP, w tym w formie mapy, mapę natężenia ruchu rowerowego opracowaną na podstawie zagregowanych danych z nadajników GPS w rowerach, udział wypożyczeń dokonanych za pomocą poszczególnych metod (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="009B0E05" w:rsidRPr="00E633A2">
        <w:rPr>
          <w:rFonts w:ascii="Times New Roman" w:hAnsi="Times New Roman" w:cs="Times New Roman"/>
          <w:sz w:val="24"/>
          <w:szCs w:val="24"/>
        </w:rPr>
        <w:t xml:space="preserve">erminal, aplikacja), liczby użytkowników zarejestrowanych w systemie, w tym liczbę użytkowników nowych, liczby użytkowników aktywnych w danym okresie, liczby rowerów dostępnych do wypożyczenia w danym momencie i liczbę rowerów wypożyczonych w danym momencie (dane aktualizowane na bieżąco), oszacowania dystansu przejechanego przez rowery WRP oraz wynikających z tego efektów (np. szacunkowe ograniczenie emisji dwutlenku węgla, liczba spalonych kalorii itd.). Dane powinny być prezentowane graficznie, za pomocą (odpowiednio) map, wykresów i tabel. System powinien być dostępny od 1 marca 2021 r. przez cały czas obowiązywania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9B0E05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030A4ACE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732CB3" w14:textId="77777777" w:rsidR="00DF745C" w:rsidRPr="00E633A2" w:rsidRDefault="00DF745C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8EF4E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31984692"/>
      <w:bookmarkStart w:id="16" w:name="__RefHeading__5437_463997081"/>
      <w:r w:rsidRPr="00E633A2">
        <w:rPr>
          <w:rFonts w:ascii="Times New Roman" w:hAnsi="Times New Roman" w:cs="Times New Roman"/>
          <w:sz w:val="28"/>
          <w:szCs w:val="28"/>
        </w:rPr>
        <w:t>§ 8 – PEŁNOMOCNICTWO</w:t>
      </w:r>
      <w:bookmarkEnd w:id="15"/>
      <w:bookmarkEnd w:id="16"/>
    </w:p>
    <w:p w14:paraId="40C93BDC" w14:textId="77777777" w:rsidR="00C57C1B" w:rsidRPr="00E633A2" w:rsidRDefault="00C57C1B" w:rsidP="001B078A">
      <w:pPr>
        <w:pStyle w:val="Textbody"/>
      </w:pPr>
    </w:p>
    <w:p w14:paraId="0F9D6D88" w14:textId="127C3538" w:rsidR="002938BC" w:rsidRPr="00E633A2" w:rsidRDefault="00B03078" w:rsidP="001B078A">
      <w:pPr>
        <w:pStyle w:val="Akapitzlist"/>
        <w:numPr>
          <w:ilvl w:val="0"/>
          <w:numId w:val="10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gdy będzie to konieczne dla realizacji Umowy, </w:t>
      </w:r>
      <w:r w:rsidR="005C36ED" w:rsidRPr="00E633A2">
        <w:rPr>
          <w:rFonts w:ascii="Times New Roman" w:hAnsi="Times New Roman" w:cs="Times New Roman"/>
          <w:sz w:val="24"/>
          <w:szCs w:val="24"/>
        </w:rPr>
        <w:t xml:space="preserve">Wykonawca jest zobowiązany do pisemnego wystąpienia do </w:t>
      </w:r>
      <w:r w:rsidRPr="00E633A2">
        <w:rPr>
          <w:rFonts w:ascii="Times New Roman" w:hAnsi="Times New Roman" w:cs="Times New Roman"/>
          <w:sz w:val="24"/>
          <w:szCs w:val="24"/>
        </w:rPr>
        <w:t>Zamawiając</w:t>
      </w:r>
      <w:r w:rsidR="005C36ED" w:rsidRPr="00E633A2">
        <w:rPr>
          <w:rFonts w:ascii="Times New Roman" w:hAnsi="Times New Roman" w:cs="Times New Roman"/>
          <w:sz w:val="24"/>
          <w:szCs w:val="24"/>
        </w:rPr>
        <w:t>ego w celu</w:t>
      </w:r>
      <w:r w:rsidRPr="00E633A2">
        <w:rPr>
          <w:rFonts w:ascii="Times New Roman" w:hAnsi="Times New Roman" w:cs="Times New Roman"/>
          <w:sz w:val="24"/>
          <w:szCs w:val="24"/>
        </w:rPr>
        <w:t xml:space="preserve"> udziel</w:t>
      </w:r>
      <w:r w:rsidR="005C36ED" w:rsidRPr="00E633A2">
        <w:rPr>
          <w:rFonts w:ascii="Times New Roman" w:hAnsi="Times New Roman" w:cs="Times New Roman"/>
          <w:sz w:val="24"/>
          <w:szCs w:val="24"/>
        </w:rPr>
        <w:t>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Wykonawcy lub osobom wyznaczonym przez Wykonawcę pełnomocnictwa niezbędnego do występowania w jego imieniu, w tym w postępowaniu administracyjnym niezbędnym do wykonywania Umowy.</w:t>
      </w:r>
    </w:p>
    <w:p w14:paraId="7133E80B" w14:textId="00EA8FEA" w:rsidR="0056611A" w:rsidRPr="00E633A2" w:rsidRDefault="00B03078" w:rsidP="001B078A">
      <w:pPr>
        <w:pStyle w:val="Akapitzlist"/>
        <w:numPr>
          <w:ilvl w:val="0"/>
          <w:numId w:val="10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jest do niezwłocznego </w:t>
      </w:r>
      <w:r w:rsidR="0056611A" w:rsidRPr="00E633A2">
        <w:rPr>
          <w:rFonts w:ascii="Times New Roman" w:hAnsi="Times New Roman" w:cs="Times New Roman"/>
          <w:sz w:val="24"/>
          <w:szCs w:val="24"/>
        </w:rPr>
        <w:t xml:space="preserve">pisemnego </w:t>
      </w:r>
      <w:r w:rsidRPr="00E633A2">
        <w:rPr>
          <w:rFonts w:ascii="Times New Roman" w:hAnsi="Times New Roman" w:cs="Times New Roman"/>
          <w:sz w:val="24"/>
          <w:szCs w:val="24"/>
        </w:rPr>
        <w:t>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69E5F133" w14:textId="1A58F04C" w:rsidR="0056611A" w:rsidRPr="00E633A2" w:rsidRDefault="0056611A" w:rsidP="001B078A">
      <w:pPr>
        <w:pStyle w:val="Akapitzlist"/>
        <w:numPr>
          <w:ilvl w:val="0"/>
          <w:numId w:val="108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zobowiązany jest  do określenia  Zamawiającemu w piśmie, o którym mowa w ust.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 1 i </w:t>
      </w:r>
      <w:r w:rsidRPr="00E633A2">
        <w:rPr>
          <w:rFonts w:ascii="Times New Roman" w:hAnsi="Times New Roman" w:cs="Times New Roman"/>
          <w:sz w:val="24"/>
          <w:szCs w:val="24"/>
        </w:rPr>
        <w:t xml:space="preserve">2  zakresu i celu niezbędnego do </w:t>
      </w:r>
      <w:r w:rsidR="00EF590C" w:rsidRPr="00E633A2">
        <w:rPr>
          <w:rFonts w:ascii="Times New Roman" w:hAnsi="Times New Roman" w:cs="Times New Roman"/>
          <w:sz w:val="24"/>
          <w:szCs w:val="24"/>
        </w:rPr>
        <w:t xml:space="preserve">udzielenia </w:t>
      </w:r>
      <w:r w:rsidRPr="00E633A2">
        <w:rPr>
          <w:rFonts w:ascii="Times New Roman" w:hAnsi="Times New Roman" w:cs="Times New Roman"/>
          <w:sz w:val="24"/>
          <w:szCs w:val="24"/>
        </w:rPr>
        <w:t>dokonania zmiany lub rozszerzenia pełnomocnictwa albo udzielenia nowego pełnomocnictwa koniecznego do zapewnienia wykonania przez Wykonawcę obowiązków wynikających z niniejszej Umowy.</w:t>
      </w:r>
    </w:p>
    <w:p w14:paraId="5A07EEEE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30CA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1984693"/>
      <w:bookmarkStart w:id="18" w:name="__RefHeading__5439_463997081"/>
      <w:r w:rsidRPr="00E633A2">
        <w:rPr>
          <w:rFonts w:ascii="Times New Roman" w:hAnsi="Times New Roman" w:cs="Times New Roman"/>
          <w:sz w:val="28"/>
          <w:szCs w:val="28"/>
        </w:rPr>
        <w:t>§ 9 – LOKALIZACJE STACJI</w:t>
      </w:r>
      <w:bookmarkEnd w:id="17"/>
      <w:bookmarkEnd w:id="18"/>
    </w:p>
    <w:p w14:paraId="690E05F8" w14:textId="77777777" w:rsidR="00C57C1B" w:rsidRPr="00E633A2" w:rsidRDefault="00C57C1B" w:rsidP="001B078A">
      <w:pPr>
        <w:pStyle w:val="Textbody"/>
      </w:pPr>
    </w:p>
    <w:p w14:paraId="2EF1E22E" w14:textId="3E527FB5" w:rsidR="002938BC" w:rsidRPr="00E633A2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przekaże Wykonawcy wykaz lokalizacji</w:t>
      </w:r>
      <w:r w:rsidR="00457FDE" w:rsidRPr="00E633A2">
        <w:rPr>
          <w:rFonts w:ascii="Times New Roman" w:hAnsi="Times New Roman" w:cs="Times New Roman"/>
          <w:sz w:val="24"/>
          <w:szCs w:val="24"/>
        </w:rPr>
        <w:t xml:space="preserve"> zgodnie z § 5 ust. 8 Umowy.</w:t>
      </w:r>
    </w:p>
    <w:p w14:paraId="107EC093" w14:textId="2A5035BB" w:rsidR="002938BC" w:rsidRPr="00E633A2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każdym roku kalendarzowym obowiązywania Umowy, Wykonawca na żądanie Zamawiającego zobowiązany jest do ustawienia do 20 </w:t>
      </w:r>
      <w:r w:rsidR="008D2938" w:rsidRPr="00E633A2">
        <w:rPr>
          <w:rFonts w:ascii="Times New Roman" w:hAnsi="Times New Roman" w:cs="Times New Roman"/>
          <w:sz w:val="24"/>
          <w:szCs w:val="24"/>
        </w:rPr>
        <w:t xml:space="preserve">tymczasowych Stacji rowerowych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pasywnych (składających się jedynie z </w:t>
      </w:r>
      <w:r w:rsidR="0045412E" w:rsidRPr="00E633A2">
        <w:rPr>
          <w:rFonts w:ascii="Times New Roman" w:hAnsi="Times New Roman" w:cs="Times New Roman"/>
          <w:sz w:val="24"/>
          <w:szCs w:val="24"/>
        </w:rPr>
        <w:t>T</w:t>
      </w:r>
      <w:r w:rsidRPr="00E633A2">
        <w:rPr>
          <w:rFonts w:ascii="Times New Roman" w:hAnsi="Times New Roman" w:cs="Times New Roman"/>
          <w:sz w:val="24"/>
          <w:szCs w:val="24"/>
        </w:rPr>
        <w:t xml:space="preserve">otemu oraz obrębu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tacji) w miejscach wyznaczonych przez Zamawiającego, w terminie 14 dni od żądania Zamawiającego. </w:t>
      </w:r>
      <w:r w:rsidR="00010B31" w:rsidRPr="00E633A2">
        <w:rPr>
          <w:rFonts w:ascii="Times New Roman" w:hAnsi="Times New Roman"/>
          <w:sz w:val="24"/>
          <w:szCs w:val="24"/>
        </w:rPr>
        <w:t xml:space="preserve">Stacje tymczasowe będą funkcjonować przez maksymalnie 7 dni od momentu ustawienia.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przypadku zgłoszenia przez Zamawiającego żądania dotyczącego ustawienia w roku kalendarzowym więcej niż 20 </w:t>
      </w:r>
      <w:r w:rsidR="008D2938" w:rsidRPr="00E633A2">
        <w:rPr>
          <w:rFonts w:ascii="Times New Roman" w:hAnsi="Times New Roman" w:cs="Times New Roman"/>
          <w:sz w:val="24"/>
          <w:szCs w:val="24"/>
        </w:rPr>
        <w:t>tymczasowych Stacji rowerowych pasywnych</w:t>
      </w:r>
      <w:r w:rsidR="008D2938" w:rsidRPr="00E633A2" w:rsidDel="008D293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</w:t>
      </w:r>
      <w:r w:rsidR="008D2938" w:rsidRPr="00E633A2">
        <w:rPr>
          <w:rFonts w:ascii="Times New Roman" w:hAnsi="Times New Roman" w:cs="Times New Roman"/>
          <w:sz w:val="24"/>
          <w:szCs w:val="24"/>
        </w:rPr>
        <w:t xml:space="preserve">ustawioną  </w:t>
      </w:r>
      <w:r w:rsidRPr="00E633A2">
        <w:rPr>
          <w:rFonts w:ascii="Times New Roman" w:hAnsi="Times New Roman" w:cs="Times New Roman"/>
          <w:sz w:val="24"/>
          <w:szCs w:val="24"/>
        </w:rPr>
        <w:t xml:space="preserve">na żądanie Zamawiającego w okresie tego samego roku </w:t>
      </w:r>
      <w:r w:rsidR="008D2938" w:rsidRPr="00E633A2">
        <w:rPr>
          <w:rFonts w:ascii="Times New Roman" w:hAnsi="Times New Roman" w:cs="Times New Roman"/>
          <w:sz w:val="24"/>
          <w:szCs w:val="24"/>
        </w:rPr>
        <w:t>tymczasową Stację rowerową pasywną</w:t>
      </w:r>
      <w:r w:rsidR="008D2938" w:rsidRPr="00E633A2" w:rsidDel="008D2938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20 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fercie, dla przeniesienia </w:t>
      </w:r>
      <w:r w:rsidR="00F50604" w:rsidRPr="00E633A2">
        <w:rPr>
          <w:rFonts w:ascii="Times New Roman" w:hAnsi="Times New Roman" w:cs="Times New Roman"/>
          <w:sz w:val="24"/>
          <w:szCs w:val="24"/>
        </w:rPr>
        <w:t xml:space="preserve">Stacji rowerowej </w:t>
      </w:r>
      <w:r w:rsidRPr="00E633A2">
        <w:rPr>
          <w:rFonts w:ascii="Times New Roman" w:hAnsi="Times New Roman" w:cs="Times New Roman"/>
          <w:sz w:val="24"/>
          <w:szCs w:val="24"/>
        </w:rPr>
        <w:t>pasywnej).</w:t>
      </w:r>
    </w:p>
    <w:p w14:paraId="69AE9447" w14:textId="6E4898A0" w:rsidR="002938BC" w:rsidRPr="00E633A2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każdym roku kalendarzowym obowiązywania Umowy, Wykonawca na żądanie Zamawiającego zobowiązany jest do przeniesienia, w terminie do 5 dni otrzymania żądania Zamawiającego,  do nowych lokalizacji do 20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pasywnych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roku kalendarzowym więcej niż 20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pasywnych Wykonawca zobowiązany będzie do ich przeniesienia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8D2938" w:rsidRPr="00E633A2">
        <w:rPr>
          <w:rFonts w:ascii="Times New Roman" w:hAnsi="Times New Roman" w:cs="Times New Roman"/>
          <w:sz w:val="24"/>
          <w:szCs w:val="24"/>
        </w:rPr>
        <w:t xml:space="preserve"> 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tację </w:t>
      </w:r>
      <w:r w:rsidR="008D2938" w:rsidRPr="00E633A2">
        <w:rPr>
          <w:rFonts w:ascii="Times New Roman" w:hAnsi="Times New Roman" w:cs="Times New Roman"/>
          <w:sz w:val="24"/>
          <w:szCs w:val="24"/>
        </w:rPr>
        <w:t xml:space="preserve">rowerową pasywną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20 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6A97B42A" w14:textId="72143732" w:rsidR="00677B5C" w:rsidRPr="00E633A2" w:rsidRDefault="00B03078" w:rsidP="001B078A">
      <w:pPr>
        <w:pStyle w:val="Akapitzlist"/>
        <w:numPr>
          <w:ilvl w:val="0"/>
          <w:numId w:val="6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każdym roku kalendarzowym obowiązywania Umowy, Wykonawca na żądanie Zamawiającego, zobowiązany jest do przeniesienia w terminie do 7 dni otrzymania żądania Zamawiającego,  do nowych lokalizacji do 20 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aktywnych zgodnie z żądaniami i wskazaniami Zamawiającego</w:t>
      </w:r>
      <w:r w:rsidR="008D2938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D2938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przypadku zgłoszenia przez Zamawiającego żądania dotyczącego przeniesienia w roku kalendarzowym więcej niż 20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tacji rowerowych aktywnych Wykonawca zobowiązany będzie do ich przeniesienia zgodnie z dyspozycją Zamawiającego, przy czym Zamawiający zobowiązany będzie do zapłaty na rzecz Wykonawcy zryczałtowanej opłaty w wysokości netto ……  zł,  …. %VAT tj.  …….. złotych, brutto……….. zł za każdą przeniesioną na żądanie Zamawiającego w okresie tego samego roku </w:t>
      </w:r>
      <w:r w:rsidR="008D2938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 xml:space="preserve">tację rowerową </w:t>
      </w:r>
      <w:r w:rsidR="008D2938" w:rsidRPr="00E633A2">
        <w:rPr>
          <w:rFonts w:ascii="Times New Roman" w:hAnsi="Times New Roman" w:cs="Times New Roman"/>
          <w:sz w:val="24"/>
          <w:szCs w:val="24"/>
        </w:rPr>
        <w:t xml:space="preserve">aktywną </w:t>
      </w:r>
      <w:r w:rsidRPr="00E633A2">
        <w:rPr>
          <w:rFonts w:ascii="Times New Roman" w:hAnsi="Times New Roman" w:cs="Times New Roman"/>
          <w:sz w:val="24"/>
          <w:szCs w:val="24"/>
        </w:rPr>
        <w:t xml:space="preserve">powyżej 20 (zgodnie z zobowiązaniem Wykonawcy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="002149B6" w:rsidRPr="00E633A2">
        <w:rPr>
          <w:rFonts w:ascii="Times New Roman" w:hAnsi="Times New Roman" w:cs="Times New Roman"/>
          <w:sz w:val="24"/>
          <w:szCs w:val="24"/>
        </w:rPr>
        <w:t>fercie</w:t>
      </w:r>
      <w:r w:rsidRPr="00E633A2">
        <w:rPr>
          <w:rFonts w:ascii="Times New Roman" w:hAnsi="Times New Roman" w:cs="Times New Roman"/>
          <w:sz w:val="24"/>
          <w:szCs w:val="24"/>
        </w:rPr>
        <w:t>).</w:t>
      </w:r>
    </w:p>
    <w:p w14:paraId="1FEAC42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6B4A1B" w14:textId="7A06BC68" w:rsidR="00C57C1B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_Toc31984694"/>
      <w:bookmarkStart w:id="20" w:name="__RefHeading__5441_463997081"/>
      <w:r w:rsidRPr="00E633A2">
        <w:rPr>
          <w:rFonts w:ascii="Times New Roman" w:hAnsi="Times New Roman" w:cs="Times New Roman"/>
          <w:sz w:val="28"/>
          <w:szCs w:val="28"/>
        </w:rPr>
        <w:t>§ 10 – DODATKOWE ROWERY I STACJE ROWEROWE</w:t>
      </w:r>
      <w:bookmarkEnd w:id="19"/>
      <w:bookmarkEnd w:id="20"/>
    </w:p>
    <w:p w14:paraId="6F76D05F" w14:textId="77777777" w:rsidR="00C57C1B" w:rsidRPr="00E633A2" w:rsidRDefault="00C57C1B" w:rsidP="001B078A">
      <w:pPr>
        <w:pStyle w:val="Textbody"/>
      </w:pPr>
    </w:p>
    <w:p w14:paraId="5B798C96" w14:textId="560CBD6B" w:rsidR="002938BC" w:rsidRPr="00E633A2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dopuszcza możliwość przyłączania do WRP przez Wykonawcę dodatkowych rowerów i </w:t>
      </w:r>
      <w:r w:rsidR="0045412E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tacji rowerowych realizowanych ze środków własnych Wykonawcy lub pochodzących od osób trzecich, z zastrzeżeniem, iż wszystkie koszty takich działań pokrywane będą wyłącznie ze środków pozyskanych przez Wykonawcę i nie będą powodować jakichkolwiek zobowiązań finansowych po stronie Zamawiającego.</w:t>
      </w:r>
    </w:p>
    <w:p w14:paraId="61134C94" w14:textId="77777777" w:rsidR="002938BC" w:rsidRPr="00E633A2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Podjęcie działań określonych w ust.1 może nastąpić wyłącznie po uprzednim uzyskaniu każdorazowo odrębnego pisemnego zezwolenia Zamawiającego.</w:t>
      </w:r>
    </w:p>
    <w:p w14:paraId="3C6DADCC" w14:textId="77777777" w:rsidR="002938BC" w:rsidRPr="00E633A2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Wszystkie elementy przyłączane do WRP, zgodnie z postanowieniami ust.1-2, muszą spełniać wymogi określone w Umowie i SIWZ oraz w warunkach, jakie ustalone zostaną w zezwoleniach wydawanych przez Zamawiającego zgodnie z ust. 2.</w:t>
      </w:r>
    </w:p>
    <w:p w14:paraId="66C0B1B4" w14:textId="7A4A0FCD" w:rsidR="002938BC" w:rsidRPr="00E633A2" w:rsidRDefault="00B03078" w:rsidP="001B078A">
      <w:pPr>
        <w:pStyle w:val="Akapitzlist"/>
        <w:numPr>
          <w:ilvl w:val="0"/>
          <w:numId w:val="10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Przychody z najmu rower</w:t>
      </w:r>
      <w:r w:rsidR="00C57C1B" w:rsidRPr="00E633A2">
        <w:rPr>
          <w:rFonts w:ascii="Times New Roman" w:hAnsi="Times New Roman" w:cs="Times New Roman"/>
          <w:sz w:val="24"/>
          <w:szCs w:val="24"/>
        </w:rPr>
        <w:t>ów przyłączonych na zasadach opi</w:t>
      </w:r>
      <w:r w:rsidRPr="00E633A2">
        <w:rPr>
          <w:rFonts w:ascii="Times New Roman" w:hAnsi="Times New Roman" w:cs="Times New Roman"/>
          <w:sz w:val="24"/>
          <w:szCs w:val="24"/>
        </w:rPr>
        <w:t>sanych w ust. 1 należą do Wykonawcy.</w:t>
      </w:r>
    </w:p>
    <w:p w14:paraId="064D1E6B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6E2135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31984695"/>
      <w:bookmarkStart w:id="22" w:name="__RefHeading__5443_463997081"/>
      <w:r w:rsidRPr="00E633A2">
        <w:rPr>
          <w:rFonts w:ascii="Times New Roman" w:hAnsi="Times New Roman" w:cs="Times New Roman"/>
          <w:sz w:val="28"/>
          <w:szCs w:val="28"/>
        </w:rPr>
        <w:t>§ 11 – STACJONARNY PUNKT WYPOŻYCZEŃ</w:t>
      </w:r>
      <w:bookmarkEnd w:id="21"/>
      <w:bookmarkEnd w:id="22"/>
    </w:p>
    <w:p w14:paraId="47360C72" w14:textId="77777777" w:rsidR="00C57C1B" w:rsidRPr="00E633A2" w:rsidRDefault="00C57C1B" w:rsidP="001B078A">
      <w:pPr>
        <w:pStyle w:val="Textbody"/>
      </w:pPr>
    </w:p>
    <w:p w14:paraId="57AFCAC7" w14:textId="7643620E" w:rsidR="002938BC" w:rsidRPr="00E633A2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na własny koszt dokona wszelkich niezbędnych napraw, wyposaży i przystosuje przekazan</w:t>
      </w:r>
      <w:r w:rsidR="0048190D" w:rsidRPr="00E633A2">
        <w:rPr>
          <w:rFonts w:ascii="Times New Roman" w:hAnsi="Times New Roman" w:cs="Times New Roman"/>
          <w:sz w:val="24"/>
          <w:szCs w:val="24"/>
        </w:rPr>
        <w:t>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przez Zamawiającego </w:t>
      </w:r>
      <w:r w:rsidR="0048190D" w:rsidRPr="00E633A2">
        <w:rPr>
          <w:rFonts w:ascii="Times New Roman" w:hAnsi="Times New Roman" w:cs="Times New Roman"/>
          <w:sz w:val="24"/>
          <w:szCs w:val="24"/>
        </w:rPr>
        <w:t>lokal</w:t>
      </w:r>
      <w:r w:rsidRPr="00E633A2">
        <w:rPr>
          <w:rFonts w:ascii="Times New Roman" w:hAnsi="Times New Roman" w:cs="Times New Roman"/>
          <w:sz w:val="24"/>
          <w:szCs w:val="24"/>
        </w:rPr>
        <w:t xml:space="preserve"> do pełnienia roli stacjonarnego punktu wypożyczeń.</w:t>
      </w:r>
    </w:p>
    <w:p w14:paraId="253F4BAA" w14:textId="4F7F1A8D" w:rsidR="002938BC" w:rsidRPr="00E633A2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ramach prac określonych w ust 1, Wykonawca we własnym zakresie i na własny koszt uzyska wszelkie niezbędne decyzje, pozwolenia, zezwolenia, uzgodnienia,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dopuszczenia, jakie niezbędne są do prowadzenia działalności stacjonarnego punktu wypożyczeń.</w:t>
      </w:r>
    </w:p>
    <w:p w14:paraId="0846856A" w14:textId="77777777" w:rsidR="002938BC" w:rsidRPr="00E633A2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ponosi wszelkie koszty eksploatacyjne funkcjonowania stacjonarnego punktu wypożyczeń.</w:t>
      </w:r>
    </w:p>
    <w:p w14:paraId="1478E005" w14:textId="3BE80F8A" w:rsidR="002938BC" w:rsidRPr="00E633A2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Stacjonarny punkt wypożyczeń będzie dostępny przez 6 dni w tygodniu</w:t>
      </w:r>
      <w:r w:rsidR="00EF0FFA" w:rsidRPr="00E633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0FFA" w:rsidRPr="00E633A2">
        <w:rPr>
          <w:rFonts w:ascii="Times New Roman" w:hAnsi="Times New Roman" w:cs="Times New Roman"/>
          <w:sz w:val="24"/>
          <w:szCs w:val="24"/>
        </w:rPr>
        <w:t>w godzinach 7:00-19:00</w:t>
      </w:r>
      <w:r w:rsidRPr="00E633A2">
        <w:rPr>
          <w:rFonts w:ascii="Times New Roman" w:hAnsi="Times New Roman" w:cs="Times New Roman"/>
          <w:sz w:val="24"/>
          <w:szCs w:val="24"/>
        </w:rPr>
        <w:t>, z wyłączeniem dni ustawowo wolnych od pracy</w:t>
      </w:r>
      <w:r w:rsidR="00EF0FFA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36CF3E" w14:textId="50A8FFD7" w:rsidR="002938BC" w:rsidRPr="00E633A2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ramach działalności stacjonarnego punktu wypożyczeń </w:t>
      </w:r>
      <w:r w:rsidR="00EF0FFA" w:rsidRPr="00E633A2">
        <w:rPr>
          <w:rFonts w:ascii="Times New Roman" w:hAnsi="Times New Roman" w:cs="Times New Roman"/>
          <w:sz w:val="24"/>
          <w:szCs w:val="24"/>
        </w:rPr>
        <w:t>W</w:t>
      </w:r>
      <w:r w:rsidRPr="00E633A2">
        <w:rPr>
          <w:rFonts w:ascii="Times New Roman" w:hAnsi="Times New Roman" w:cs="Times New Roman"/>
          <w:sz w:val="24"/>
          <w:szCs w:val="24"/>
        </w:rPr>
        <w:t>ykonawca będzie świadczyć usługi polegające na:</w:t>
      </w:r>
    </w:p>
    <w:p w14:paraId="5DB97CE6" w14:textId="77777777" w:rsidR="002938BC" w:rsidRPr="00E633A2" w:rsidRDefault="00B03078" w:rsidP="001B078A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Najmowaniu i zwracaniu rowerów należących do WWR,</w:t>
      </w:r>
    </w:p>
    <w:p w14:paraId="2FF97BAB" w14:textId="7E6BCBB8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Obsłu</w:t>
      </w:r>
      <w:r w:rsidR="00EF0FFA" w:rsidRPr="00E633A2">
        <w:rPr>
          <w:rFonts w:ascii="Times New Roman" w:hAnsi="Times New Roman" w:cs="Times New Roman"/>
          <w:sz w:val="24"/>
          <w:szCs w:val="24"/>
        </w:rPr>
        <w:t>dze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 WRP i WWR, w tym umożliwienia wstąpienia do WRP i WWR,</w:t>
      </w:r>
    </w:p>
    <w:p w14:paraId="110A091E" w14:textId="08735246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</w:t>
      </w:r>
      <w:r w:rsidR="00EF0FFA" w:rsidRPr="00E633A2">
        <w:rPr>
          <w:rFonts w:ascii="Times New Roman" w:hAnsi="Times New Roman" w:cs="Times New Roman"/>
          <w:sz w:val="24"/>
          <w:szCs w:val="24"/>
        </w:rPr>
        <w:t>iu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prac serwisowych i eksploatacyjnych rowerów należących do WWR,</w:t>
      </w:r>
    </w:p>
    <w:p w14:paraId="490C8E01" w14:textId="4B2807CB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Działalnośc</w:t>
      </w:r>
      <w:r w:rsidR="00EF0FFA" w:rsidRPr="00E633A2">
        <w:rPr>
          <w:rFonts w:ascii="Times New Roman" w:hAnsi="Times New Roman" w:cs="Times New Roman"/>
          <w:sz w:val="24"/>
          <w:szCs w:val="24"/>
        </w:rPr>
        <w:t>i</w:t>
      </w:r>
      <w:r w:rsidRPr="00E633A2">
        <w:rPr>
          <w:rFonts w:ascii="Times New Roman" w:hAnsi="Times New Roman" w:cs="Times New Roman"/>
          <w:sz w:val="24"/>
          <w:szCs w:val="24"/>
        </w:rPr>
        <w:t xml:space="preserve"> informacyjnej w sprawie działalności Zamawiającego dotyczącej obszaru rowerów i polityki rowerowej m.st. Warszawy. W szczególności informacji o Systemach WRP i WWR oraz planowanych i wykonanych wdrożeniach infrastruktury rowerowej,</w:t>
      </w:r>
    </w:p>
    <w:p w14:paraId="01B0887F" w14:textId="77777777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Działalności edukacyjnej i warsztatowej dotyczącej rowerów i polityki rowerowej m.st. Warszawy,</w:t>
      </w:r>
    </w:p>
    <w:p w14:paraId="2F90629D" w14:textId="268EC4F4" w:rsidR="64036831" w:rsidRPr="008706E4" w:rsidRDefault="64036831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O</w:t>
      </w:r>
      <w:r w:rsidR="1433CC3B" w:rsidRPr="00E633A2">
        <w:rPr>
          <w:rFonts w:ascii="Times New Roman" w:hAnsi="Times New Roman" w:cs="Times New Roman"/>
          <w:sz w:val="24"/>
          <w:szCs w:val="24"/>
        </w:rPr>
        <w:t>bsługi</w:t>
      </w:r>
      <w:r w:rsidR="00F77D9B" w:rsidRPr="00E633A2">
        <w:rPr>
          <w:rFonts w:ascii="Times New Roman" w:hAnsi="Times New Roman" w:cs="Times New Roman"/>
          <w:sz w:val="24"/>
          <w:szCs w:val="24"/>
        </w:rPr>
        <w:t xml:space="preserve">, </w:t>
      </w:r>
      <w:r w:rsidR="1433CC3B" w:rsidRPr="00E633A2">
        <w:rPr>
          <w:rFonts w:ascii="Times New Roman" w:hAnsi="Times New Roman" w:cs="Times New Roman"/>
          <w:sz w:val="24"/>
          <w:szCs w:val="24"/>
        </w:rPr>
        <w:t xml:space="preserve">udostępniania </w:t>
      </w:r>
      <w:r w:rsidR="6661EB46" w:rsidRPr="00E633A2">
        <w:rPr>
          <w:rFonts w:ascii="Times New Roman" w:hAnsi="Times New Roman" w:cs="Times New Roman"/>
          <w:sz w:val="24"/>
          <w:szCs w:val="24"/>
        </w:rPr>
        <w:t xml:space="preserve">i </w:t>
      </w:r>
      <w:r w:rsidR="00CE2B5E" w:rsidRPr="00E633A2">
        <w:rPr>
          <w:rFonts w:ascii="Times New Roman" w:hAnsi="Times New Roman" w:cs="Times New Roman"/>
          <w:sz w:val="24"/>
          <w:szCs w:val="24"/>
        </w:rPr>
        <w:t>nadzoru</w:t>
      </w:r>
      <w:r w:rsidR="6661EB4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1433CC3B" w:rsidRPr="00E633A2">
        <w:rPr>
          <w:rFonts w:ascii="Times New Roman" w:hAnsi="Times New Roman" w:cs="Times New Roman"/>
          <w:sz w:val="24"/>
          <w:szCs w:val="24"/>
        </w:rPr>
        <w:t>sprzętu sportowego, gier planszowych, stolików oraz leżaków znajdując</w:t>
      </w:r>
      <w:r w:rsidR="5ED06432" w:rsidRPr="00E633A2">
        <w:rPr>
          <w:rFonts w:ascii="Times New Roman" w:hAnsi="Times New Roman" w:cs="Times New Roman"/>
          <w:sz w:val="24"/>
          <w:szCs w:val="24"/>
        </w:rPr>
        <w:t>ych</w:t>
      </w:r>
      <w:r w:rsidR="1433CC3B" w:rsidRPr="00E633A2">
        <w:rPr>
          <w:rFonts w:ascii="Times New Roman" w:hAnsi="Times New Roman" w:cs="Times New Roman"/>
          <w:sz w:val="24"/>
          <w:szCs w:val="24"/>
        </w:rPr>
        <w:t xml:space="preserve"> się w </w:t>
      </w:r>
      <w:r w:rsidR="2B486490" w:rsidRPr="00E633A2">
        <w:rPr>
          <w:rFonts w:ascii="Times New Roman" w:hAnsi="Times New Roman" w:cs="Times New Roman"/>
          <w:sz w:val="24"/>
          <w:szCs w:val="24"/>
        </w:rPr>
        <w:t xml:space="preserve">Stacjonarnym </w:t>
      </w:r>
      <w:r w:rsidR="74256FD8" w:rsidRPr="00E633A2">
        <w:rPr>
          <w:rFonts w:ascii="Times New Roman" w:hAnsi="Times New Roman" w:cs="Times New Roman"/>
          <w:sz w:val="24"/>
          <w:szCs w:val="24"/>
        </w:rPr>
        <w:t>punkcie wypożyczeń</w:t>
      </w:r>
      <w:r w:rsidR="00E619B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C71123A" w14:textId="45E39ED7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Promowani</w:t>
      </w:r>
      <w:r w:rsidR="00EF0FFA" w:rsidRPr="00E633A2">
        <w:rPr>
          <w:rFonts w:ascii="Times New Roman" w:hAnsi="Times New Roman" w:cs="Times New Roman"/>
          <w:sz w:val="24"/>
          <w:szCs w:val="24"/>
        </w:rPr>
        <w:t>u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Systemów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 i WWR,</w:t>
      </w:r>
    </w:p>
    <w:p w14:paraId="48D52DB6" w14:textId="1059B15D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Dokonywani</w:t>
      </w:r>
      <w:r w:rsidR="00EF0FF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prac serwisowych i eksploatacyjnych rowerów prywatnych</w:t>
      </w:r>
      <w:r w:rsidR="003915A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478C97" w14:textId="5BF60610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Sprzedaży części i akcesoriów rowerowych</w:t>
      </w:r>
      <w:r w:rsidR="003915A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4E93ECC" w14:textId="08538662" w:rsidR="002938BC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Sprzedaży przekąsek i napojów w formie samoobsługowego automatu</w:t>
      </w:r>
      <w:r w:rsidR="00B700FD" w:rsidRPr="00E633A2">
        <w:rPr>
          <w:rFonts w:ascii="Times New Roman" w:hAnsi="Times New Roman" w:cs="Times New Roman"/>
          <w:sz w:val="24"/>
          <w:szCs w:val="24"/>
        </w:rPr>
        <w:t xml:space="preserve"> ze zdrowymi przekąskami i napojami</w:t>
      </w:r>
      <w:r w:rsidR="003915A1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2269498" w14:textId="5A98370C" w:rsidR="003915A1" w:rsidRPr="00E633A2" w:rsidRDefault="00B03078" w:rsidP="008706E4">
      <w:pPr>
        <w:pStyle w:val="Standard"/>
        <w:numPr>
          <w:ilvl w:val="0"/>
          <w:numId w:val="68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Innych działań ustalonych w porozumieniu z Zamawiającym</w:t>
      </w:r>
      <w:r w:rsidR="0048190D" w:rsidRPr="00E633A2">
        <w:rPr>
          <w:rFonts w:ascii="Times New Roman" w:hAnsi="Times New Roman" w:cs="Times New Roman"/>
          <w:sz w:val="24"/>
          <w:szCs w:val="24"/>
        </w:rPr>
        <w:t xml:space="preserve"> w zakresie polityki rowerowej m.st. Warszawy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454DFBC" w14:textId="3A0579AB" w:rsidR="003915A1" w:rsidRPr="00E633A2" w:rsidRDefault="003915A1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Usługi opisane w ust. </w:t>
      </w:r>
      <w:r w:rsidR="004D162A" w:rsidRPr="00E633A2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</w:t>
      </w:r>
      <w:r w:rsidR="00532E86" w:rsidRPr="00E633A2">
        <w:rPr>
          <w:rFonts w:ascii="Times New Roman" w:hAnsi="Times New Roman" w:cs="Times New Roman"/>
          <w:sz w:val="24"/>
          <w:szCs w:val="24"/>
        </w:rPr>
        <w:t>h)</w:t>
      </w:r>
      <w:r w:rsidRPr="00E633A2">
        <w:rPr>
          <w:rFonts w:ascii="Times New Roman" w:hAnsi="Times New Roman" w:cs="Times New Roman"/>
          <w:sz w:val="24"/>
          <w:szCs w:val="24"/>
        </w:rPr>
        <w:t xml:space="preserve"> –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36B1D30E" w:rsidRPr="00E633A2">
        <w:rPr>
          <w:rFonts w:ascii="Times New Roman" w:hAnsi="Times New Roman" w:cs="Times New Roman"/>
          <w:sz w:val="24"/>
          <w:szCs w:val="24"/>
        </w:rPr>
        <w:t>j</w:t>
      </w:r>
      <w:r w:rsidRPr="00E633A2">
        <w:rPr>
          <w:rFonts w:ascii="Times New Roman" w:hAnsi="Times New Roman" w:cs="Times New Roman"/>
          <w:sz w:val="24"/>
          <w:szCs w:val="24"/>
        </w:rPr>
        <w:t>) stanowią przychód Wykonawcy</w:t>
      </w:r>
      <w:r w:rsidR="00D32F3B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4B535" w14:textId="7CF766B2" w:rsidR="003915A1" w:rsidRPr="00E633A2" w:rsidRDefault="003915A1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Na wszelkie inne działania które zamierza prowadzić Wykonawca w stacjonarnym punkcie wypożyczeń, wymagana jest pisemna zgoda Zamawiającego.</w:t>
      </w:r>
    </w:p>
    <w:p w14:paraId="7C9A90A3" w14:textId="1E2437BC" w:rsidR="002938BC" w:rsidRPr="00E633A2" w:rsidRDefault="00B03078" w:rsidP="001B078A">
      <w:pPr>
        <w:pStyle w:val="Standard"/>
        <w:numPr>
          <w:ilvl w:val="0"/>
          <w:numId w:val="23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ma prawo do skorzystania z sali konferencyjnej Stacjonarnego punktu wypożyczeń </w:t>
      </w:r>
      <w:r w:rsidR="5DBB2B58" w:rsidRPr="00E633A2">
        <w:rPr>
          <w:rFonts w:ascii="Times New Roman" w:hAnsi="Times New Roman" w:cs="Times New Roman"/>
          <w:sz w:val="24"/>
          <w:szCs w:val="24"/>
        </w:rPr>
        <w:t>2</w:t>
      </w:r>
      <w:r w:rsidR="00761B03" w:rsidRPr="00E633A2">
        <w:rPr>
          <w:rFonts w:ascii="Times New Roman" w:hAnsi="Times New Roman" w:cs="Times New Roman"/>
          <w:sz w:val="24"/>
          <w:szCs w:val="24"/>
        </w:rPr>
        <w:t>4</w:t>
      </w:r>
      <w:r w:rsidRPr="00E633A2">
        <w:rPr>
          <w:rFonts w:ascii="Times New Roman" w:hAnsi="Times New Roman" w:cs="Times New Roman"/>
          <w:sz w:val="24"/>
          <w:szCs w:val="24"/>
        </w:rPr>
        <w:t xml:space="preserve"> razy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52DA9759" w:rsidRPr="00E633A2">
        <w:rPr>
          <w:rFonts w:ascii="Times New Roman" w:hAnsi="Times New Roman" w:cs="Times New Roman"/>
          <w:sz w:val="24"/>
          <w:szCs w:val="24"/>
        </w:rPr>
        <w:t xml:space="preserve">każdorazowo </w:t>
      </w:r>
      <w:r w:rsidR="0D641973" w:rsidRPr="00E633A2">
        <w:rPr>
          <w:rFonts w:ascii="Times New Roman" w:hAnsi="Times New Roman" w:cs="Times New Roman"/>
          <w:sz w:val="24"/>
          <w:szCs w:val="24"/>
        </w:rPr>
        <w:t>po</w:t>
      </w:r>
      <w:r w:rsidR="002149B6" w:rsidRPr="00E633A2">
        <w:rPr>
          <w:rFonts w:ascii="Times New Roman" w:hAnsi="Times New Roman" w:cs="Times New Roman"/>
          <w:sz w:val="24"/>
          <w:szCs w:val="24"/>
        </w:rPr>
        <w:t xml:space="preserve"> 8 godzin</w:t>
      </w:r>
      <w:r w:rsidRPr="00E633A2">
        <w:rPr>
          <w:rFonts w:ascii="Times New Roman" w:hAnsi="Times New Roman" w:cs="Times New Roman"/>
          <w:sz w:val="24"/>
          <w:szCs w:val="24"/>
        </w:rPr>
        <w:t xml:space="preserve"> w cią</w:t>
      </w:r>
      <w:r w:rsidR="00157697" w:rsidRPr="00E633A2">
        <w:rPr>
          <w:rFonts w:ascii="Times New Roman" w:hAnsi="Times New Roman" w:cs="Times New Roman"/>
          <w:sz w:val="24"/>
          <w:szCs w:val="24"/>
        </w:rPr>
        <w:t>gu każdego roku funkcjonowania S</w:t>
      </w:r>
      <w:r w:rsidRPr="00E633A2">
        <w:rPr>
          <w:rFonts w:ascii="Times New Roman" w:hAnsi="Times New Roman" w:cs="Times New Roman"/>
          <w:sz w:val="24"/>
          <w:szCs w:val="24"/>
        </w:rPr>
        <w:t>ystemu WWR. Zamawiający każdorazowo poinformuje Wykonawcę o chęci skorzystania z sali konferencyjnej w terminie 14 dni przed planowanym  jej wykorzystaniem.</w:t>
      </w:r>
    </w:p>
    <w:p w14:paraId="5E0F813E" w14:textId="77777777" w:rsidR="00C57C1B" w:rsidRPr="00E633A2" w:rsidRDefault="00C57C1B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BAE5B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31984696"/>
      <w:bookmarkStart w:id="24" w:name="__RefHeading__5445_463997081"/>
      <w:r w:rsidRPr="00E633A2">
        <w:rPr>
          <w:rFonts w:ascii="Times New Roman" w:hAnsi="Times New Roman" w:cs="Times New Roman"/>
          <w:sz w:val="28"/>
          <w:szCs w:val="28"/>
        </w:rPr>
        <w:t>§ 12 – REKLAMY</w:t>
      </w:r>
      <w:bookmarkEnd w:id="23"/>
      <w:bookmarkEnd w:id="24"/>
    </w:p>
    <w:p w14:paraId="4B141FA9" w14:textId="77777777" w:rsidR="00C57C1B" w:rsidRPr="00E633A2" w:rsidRDefault="00C57C1B" w:rsidP="001B078A">
      <w:pPr>
        <w:pStyle w:val="Textbody"/>
      </w:pPr>
    </w:p>
    <w:p w14:paraId="654CBDAF" w14:textId="51402891" w:rsidR="002938BC" w:rsidRPr="00E633A2" w:rsidRDefault="00B03078" w:rsidP="001B078A">
      <w:pPr>
        <w:pStyle w:val="Akapitzlist"/>
        <w:numPr>
          <w:ilvl w:val="0"/>
          <w:numId w:val="69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przysługuje prawo umieszczania reklam na rowerach pod warunkiem zachowania ogranic</w:t>
      </w:r>
      <w:r w:rsidR="00AC5AF8" w:rsidRPr="00E633A2">
        <w:rPr>
          <w:rFonts w:ascii="Times New Roman" w:hAnsi="Times New Roman" w:cs="Times New Roman"/>
          <w:sz w:val="24"/>
          <w:szCs w:val="24"/>
        </w:rPr>
        <w:t>zeń określonych w ust. 4 lit a-h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C15E09A" w14:textId="77777777" w:rsidR="002938BC" w:rsidRPr="00E633A2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Maksymalna dopuszczalna powierzchnia reklamowa wynosi 1,0 m2 dla każdego roweru.</w:t>
      </w:r>
    </w:p>
    <w:p w14:paraId="7E5661B6" w14:textId="77777777" w:rsidR="002938BC" w:rsidRPr="00E633A2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na innych niż rowery elementach WRP.</w:t>
      </w:r>
    </w:p>
    <w:p w14:paraId="52EF874A" w14:textId="77777777" w:rsidR="002938BC" w:rsidRPr="00E633A2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zabrania umieszczania reklam zawierających treści stojące w sprzeczności z przepisami obowiązującego prawa oraz ze standardami dobrego smaku, porządku publicznego i interesami Zamawiającego, a w szczególności:</w:t>
      </w:r>
    </w:p>
    <w:p w14:paraId="4A260B9B" w14:textId="77777777" w:rsidR="002938BC" w:rsidRPr="00E633A2" w:rsidRDefault="00B03078" w:rsidP="001B078A">
      <w:pPr>
        <w:pStyle w:val="Akapitzlist"/>
        <w:numPr>
          <w:ilvl w:val="0"/>
          <w:numId w:val="7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promować wszelkiego rodzaju używek (m.in. napojów alkoholowych, papierosów, tzw. „dopalaczy”) oraz innych towarów, których reklama jest zabroniona,</w:t>
      </w:r>
    </w:p>
    <w:p w14:paraId="30981E77" w14:textId="77777777" w:rsidR="002938BC" w:rsidRPr="00E633A2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znaków towarowych osób trzecich,</w:t>
      </w:r>
    </w:p>
    <w:p w14:paraId="56D576F2" w14:textId="77777777" w:rsidR="002938BC" w:rsidRPr="00E633A2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prawa autorskiego,</w:t>
      </w:r>
    </w:p>
    <w:p w14:paraId="56411933" w14:textId="77777777" w:rsidR="002938BC" w:rsidRPr="00E633A2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być niezgodne z przepisami ustawy o zwalczaniu nieuczciwej konkurencji,</w:t>
      </w:r>
    </w:p>
    <w:p w14:paraId="1A7099F6" w14:textId="77777777" w:rsidR="002938BC" w:rsidRPr="00E633A2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naruszać dóbr osobistych osób trzecich,</w:t>
      </w:r>
    </w:p>
    <w:p w14:paraId="6CCF4370" w14:textId="77777777" w:rsidR="002938BC" w:rsidRPr="00E633A2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politycznych, w tym plakatów wyborczych w czasie trwania kampanii wyborczej,</w:t>
      </w:r>
    </w:p>
    <w:p w14:paraId="213F59C8" w14:textId="6E784501" w:rsidR="00257B1B" w:rsidRPr="00E633A2" w:rsidRDefault="00B03078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 mogą dotyczyć treści związanych z materiałami pirotechnicznymi, w tym fajerwerkami.</w:t>
      </w:r>
    </w:p>
    <w:p w14:paraId="4E371E5B" w14:textId="74B539BF" w:rsidR="002938BC" w:rsidRPr="00E633A2" w:rsidRDefault="007E50FA" w:rsidP="001B078A">
      <w:pPr>
        <w:pStyle w:val="Akapitzlist"/>
        <w:numPr>
          <w:ilvl w:val="0"/>
          <w:numId w:val="4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nie </w:t>
      </w:r>
      <w:r w:rsidR="00257B1B" w:rsidRPr="00E633A2">
        <w:rPr>
          <w:rFonts w:ascii="Times New Roman" w:hAnsi="Times New Roman" w:cs="Times New Roman"/>
          <w:sz w:val="24"/>
          <w:szCs w:val="24"/>
        </w:rPr>
        <w:t xml:space="preserve">mogą być </w:t>
      </w:r>
      <w:r w:rsidR="00B03078" w:rsidRPr="00E633A2">
        <w:rPr>
          <w:rFonts w:ascii="Times New Roman" w:hAnsi="Times New Roman" w:cs="Times New Roman"/>
          <w:sz w:val="24"/>
          <w:szCs w:val="24"/>
        </w:rPr>
        <w:t>niezgodn</w:t>
      </w:r>
      <w:r w:rsidR="00257B1B" w:rsidRPr="00E633A2">
        <w:rPr>
          <w:rFonts w:ascii="Times New Roman" w:hAnsi="Times New Roman" w:cs="Times New Roman"/>
          <w:sz w:val="24"/>
          <w:szCs w:val="24"/>
        </w:rPr>
        <w:t>e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z wytycznymi Miasta Stołecznego Warszawy w zakresie reklam i informacji wizualnej na terenie Warszawy.</w:t>
      </w:r>
    </w:p>
    <w:p w14:paraId="339458C9" w14:textId="5373F31A" w:rsidR="002938BC" w:rsidRPr="00E633A2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umieszczenia reklam o treści naruszającej postanowienia zawarte w ust. 4, Zamawiający wezwie Wykonawcę pisemnie do usunięcia przedmiotowych reklam w terminie 24 godzin od doręczenia powiadomienia, a w przypadku nieusunięcia reklam w tym terminie, Zamawiający ma prawo do ich usunięcia na koszt Wykonawcy, na co Wykonawca niniejszym wyraża zgodę.</w:t>
      </w:r>
    </w:p>
    <w:p w14:paraId="5D1ED4AF" w14:textId="77777777" w:rsidR="002938BC" w:rsidRPr="00E633A2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uwzględni w polityce reklamowej dotyczącej floty rowerowej miejsce zastrzeżone dla Zamawiającego, w którym eksponowane będą treści przekazywane przez Zamawiającego.</w:t>
      </w:r>
    </w:p>
    <w:p w14:paraId="2F67B847" w14:textId="10B2123C" w:rsidR="00B03078" w:rsidRPr="00E633A2" w:rsidRDefault="4CA45F08" w:rsidP="1FB83E67">
      <w:pPr>
        <w:pStyle w:val="Akapitzlist"/>
        <w:numPr>
          <w:ilvl w:val="0"/>
          <w:numId w:val="12"/>
        </w:numPr>
        <w:spacing w:after="120" w:line="276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 Wykonawca zobowiązuje się bezpłatnie udostępnić Zamawiającemu w każdym roku funkcjonowania Umowy 2% z zamówionej puli rowerów, pomnożone przez liczbę dni w danym Sezonie funkcjonowania WRP. Zamawiającemu przysługuje prawo do zwiększenia liczby rowerów na których umieszczone będą treści przekazywane przez Zamawiającego, przy analogicznym skróceniu okresu w którym będą one umieszczone. Zamawiający miesiąc przed startem każdego nowego sezonu funkcjonowania systemu wskaże Wykonawcy terminy, w których będą zamieszczane treści reklamowe Zamawiającego</w:t>
      </w:r>
    </w:p>
    <w:p w14:paraId="53AA8EB8" w14:textId="77777777" w:rsidR="002938BC" w:rsidRPr="00E633A2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bezpłatnie wykona i zamontuje reklamy na rowerach według projektu przekazanego przez Zamawiającego, w czasie nie dłuższym niż 15 dni od złożenia przez Zamawiającego wniosku wraz z projektem treści reklamowej.</w:t>
      </w:r>
    </w:p>
    <w:p w14:paraId="06C33A92" w14:textId="6DBFBB6C" w:rsidR="002938BC" w:rsidRPr="00E633A2" w:rsidRDefault="00B03078" w:rsidP="001B078A">
      <w:pPr>
        <w:pStyle w:val="Akapitzlist"/>
        <w:numPr>
          <w:ilvl w:val="0"/>
          <w:numId w:val="1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Zamawiającemu przysługuje prawo do złożenia 3 wniosków o umieszczenie treści w danym Sezonie funkcjonowania WRP.</w:t>
      </w:r>
    </w:p>
    <w:p w14:paraId="6787806B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EFD8C" w14:textId="77777777" w:rsidR="0085646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CBCBE3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AAB428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31984697"/>
      <w:bookmarkStart w:id="26" w:name="__RefHeading__5447_463997081"/>
      <w:r w:rsidRPr="00E633A2">
        <w:rPr>
          <w:rFonts w:ascii="Times New Roman" w:hAnsi="Times New Roman" w:cs="Times New Roman"/>
          <w:sz w:val="28"/>
          <w:szCs w:val="28"/>
        </w:rPr>
        <w:t>§ 13 – RAPORTOWANIE I ROZLICZENIA</w:t>
      </w:r>
      <w:bookmarkEnd w:id="25"/>
      <w:bookmarkEnd w:id="26"/>
    </w:p>
    <w:p w14:paraId="2F4E3D04" w14:textId="77777777" w:rsidR="00C57C1B" w:rsidRPr="00E633A2" w:rsidRDefault="00C57C1B" w:rsidP="001B078A">
      <w:pPr>
        <w:pStyle w:val="Textbody"/>
      </w:pPr>
    </w:p>
    <w:p w14:paraId="51CE1016" w14:textId="5724BB0D" w:rsidR="002938BC" w:rsidRPr="00E633A2" w:rsidRDefault="00B03078" w:rsidP="001B078A">
      <w:pPr>
        <w:pStyle w:val="Akapitzlist"/>
        <w:numPr>
          <w:ilvl w:val="0"/>
          <w:numId w:val="7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Wykonawca, najpóźniej na 7 dni przed uruchomieniem WRP i WWR, otworzy w wybranym przez siebie banku posiadającym uprawnienie do prowadzenia działalności bankowej na terytorium Rzeczypospolitej Polskiej odrębny rachunek bankowy, na który będą wpływały wyłącznie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Wykorzystane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opłaty pobierane od Klientów WRP i WWR. Wysokość 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opłat </w:t>
      </w:r>
      <w:r w:rsidRPr="00E633A2">
        <w:rPr>
          <w:rFonts w:ascii="Times New Roman" w:hAnsi="Times New Roman" w:cs="Times New Roman"/>
          <w:sz w:val="24"/>
          <w:szCs w:val="24"/>
        </w:rPr>
        <w:t>będzie określona w uchwale Rady Miasta Stołecznego Warszawy.</w:t>
      </w:r>
    </w:p>
    <w:p w14:paraId="694C069D" w14:textId="65B7CC47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Wpływy z opłat,</w:t>
      </w:r>
      <w:r w:rsidR="006B7948" w:rsidRPr="00E633A2">
        <w:rPr>
          <w:rFonts w:ascii="Times New Roman" w:hAnsi="Times New Roman" w:cs="Times New Roman"/>
          <w:sz w:val="24"/>
          <w:szCs w:val="24"/>
        </w:rPr>
        <w:t xml:space="preserve"> (z wyłączeniem opłat dodatkowych będącym przychodem Wykonawcy o których mowa w ust. 3)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których mowa w ust. 1 będą stanowiły przychód Zamawiającego.</w:t>
      </w:r>
    </w:p>
    <w:p w14:paraId="277E799F" w14:textId="65EC0ABD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Przychody pozyskane od Klientów z tytułu opłat dodatkowych określonych w Regulaminie WRP i WWR, w tym pozostawienia rowerów poza stacjami WRP, dowóz rowerów 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WWR </w:t>
      </w:r>
      <w:r w:rsidRPr="00E633A2">
        <w:rPr>
          <w:rFonts w:ascii="Times New Roman" w:hAnsi="Times New Roman" w:cs="Times New Roman"/>
          <w:sz w:val="24"/>
          <w:szCs w:val="24"/>
        </w:rPr>
        <w:t>do Klienta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 oraz opłat za nieregulaminowe korzystanie z rowerów WRP i WWR,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</w:t>
      </w:r>
      <w:r w:rsidR="00731AF5" w:rsidRPr="00E633A2">
        <w:rPr>
          <w:rFonts w:ascii="Times New Roman" w:hAnsi="Times New Roman" w:cs="Times New Roman"/>
          <w:sz w:val="24"/>
          <w:szCs w:val="24"/>
        </w:rPr>
        <w:t>ą</w:t>
      </w:r>
      <w:r w:rsidRPr="00E633A2">
        <w:rPr>
          <w:rFonts w:ascii="Times New Roman" w:hAnsi="Times New Roman" w:cs="Times New Roman"/>
          <w:sz w:val="24"/>
          <w:szCs w:val="24"/>
        </w:rPr>
        <w:t xml:space="preserve"> stanowił</w:t>
      </w:r>
      <w:r w:rsidR="00731AF5" w:rsidRPr="00E633A2">
        <w:rPr>
          <w:rFonts w:ascii="Times New Roman" w:hAnsi="Times New Roman" w:cs="Times New Roman"/>
          <w:sz w:val="24"/>
          <w:szCs w:val="24"/>
        </w:rPr>
        <w:t>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przychód Wykonawcy. </w:t>
      </w:r>
      <w:r w:rsidR="005F16F2" w:rsidRPr="00E633A2">
        <w:rPr>
          <w:rFonts w:ascii="Times New Roman" w:hAnsi="Times New Roman" w:cs="Times New Roman"/>
          <w:sz w:val="24"/>
          <w:szCs w:val="24"/>
        </w:rPr>
        <w:t>Maksymalna w</w:t>
      </w:r>
      <w:r w:rsidRPr="00E633A2">
        <w:rPr>
          <w:rFonts w:ascii="Times New Roman" w:hAnsi="Times New Roman" w:cs="Times New Roman"/>
          <w:sz w:val="24"/>
          <w:szCs w:val="24"/>
        </w:rPr>
        <w:t xml:space="preserve">ysokość opłat dodatkowych </w:t>
      </w:r>
      <w:r w:rsidR="005F16F2" w:rsidRPr="00E633A2">
        <w:rPr>
          <w:rFonts w:ascii="Times New Roman" w:hAnsi="Times New Roman" w:cs="Times New Roman"/>
          <w:sz w:val="24"/>
          <w:szCs w:val="24"/>
        </w:rPr>
        <w:t xml:space="preserve">jest określona w punkcie </w:t>
      </w:r>
      <w:r w:rsidR="00DA7163" w:rsidRPr="00E633A2">
        <w:rPr>
          <w:rFonts w:ascii="Times New Roman" w:hAnsi="Times New Roman" w:cs="Times New Roman"/>
          <w:sz w:val="24"/>
          <w:szCs w:val="24"/>
        </w:rPr>
        <w:t>7.5</w:t>
      </w:r>
      <w:r w:rsidR="005F16F2" w:rsidRPr="00E633A2">
        <w:rPr>
          <w:rFonts w:ascii="Times New Roman" w:hAnsi="Times New Roman" w:cs="Times New Roman"/>
          <w:sz w:val="24"/>
          <w:szCs w:val="24"/>
        </w:rPr>
        <w:t xml:space="preserve"> OPZ. Ostateczna wysokość opłat dodatkowych </w:t>
      </w:r>
      <w:r w:rsidRPr="00E633A2">
        <w:rPr>
          <w:rFonts w:ascii="Times New Roman" w:hAnsi="Times New Roman" w:cs="Times New Roman"/>
          <w:sz w:val="24"/>
          <w:szCs w:val="24"/>
        </w:rPr>
        <w:t>zostanie określona przez Strony na etapie konsultacji projektów dokumentów, o których mowa w § 5 ust. 1</w:t>
      </w:r>
      <w:r w:rsidR="005F16F2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111D2740" w14:textId="53A90966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będzie przekazywał do Zamawiającego całość </w:t>
      </w:r>
      <w:r w:rsidR="007E50FA" w:rsidRPr="00E633A2">
        <w:rPr>
          <w:rFonts w:ascii="Times New Roman" w:hAnsi="Times New Roman" w:cs="Times New Roman"/>
          <w:sz w:val="24"/>
          <w:szCs w:val="24"/>
        </w:rPr>
        <w:t xml:space="preserve">Wykorzystanych </w:t>
      </w:r>
      <w:r w:rsidRPr="00E633A2">
        <w:rPr>
          <w:rFonts w:ascii="Times New Roman" w:hAnsi="Times New Roman" w:cs="Times New Roman"/>
          <w:sz w:val="24"/>
          <w:szCs w:val="24"/>
        </w:rPr>
        <w:t xml:space="preserve">opłat, o których mowa w ust. 1, za każdy </w:t>
      </w:r>
      <w:r w:rsidR="006B7948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kres rozliczeniowy. Należności te przelewane będą na bieżąco, każdego dnia na rachunek bankowy wskazany przez Zamawiającego </w:t>
      </w:r>
      <w:r w:rsidR="00BF49EC" w:rsidRPr="00E633A2">
        <w:rPr>
          <w:rFonts w:ascii="Times New Roman" w:hAnsi="Times New Roman" w:cs="Times New Roman"/>
          <w:sz w:val="24"/>
          <w:szCs w:val="24"/>
        </w:rPr>
        <w:br/>
      </w:r>
      <w:r w:rsidRPr="00E633A2">
        <w:rPr>
          <w:rFonts w:ascii="Times New Roman" w:hAnsi="Times New Roman" w:cs="Times New Roman"/>
          <w:sz w:val="24"/>
          <w:szCs w:val="24"/>
        </w:rPr>
        <w:t xml:space="preserve">W przypadku dni wolnych od pracy oraz sobót wykorzystane opłaty będą przelewane, przed terminem ostatniej sesji dziennej w banku,  na rachunek bankowy Zmawiającego w terminie do dnia następnego, który nie jest dniem wolnym od pracy ani sobotą.  </w:t>
      </w:r>
    </w:p>
    <w:p w14:paraId="2677823E" w14:textId="77777777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na wniosek (pisemny, elektroniczny) Zamawiającego będzie zobowiązany do przedłożenia dokumentu potwierdzającego wykonanie operacji przelewu.</w:t>
      </w:r>
    </w:p>
    <w:p w14:paraId="51CC3CA5" w14:textId="16728169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przedstawi Zamawiającemu,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WRP:</w:t>
      </w:r>
    </w:p>
    <w:p w14:paraId="233F61A8" w14:textId="77777777" w:rsidR="002938BC" w:rsidRPr="00E633A2" w:rsidRDefault="00B03078" w:rsidP="001B078A">
      <w:pPr>
        <w:pStyle w:val="Akapitzlist"/>
        <w:numPr>
          <w:ilvl w:val="0"/>
          <w:numId w:val="72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liczby podróży zrealizowanych w rozbiciu na okresy czasowe wyznaczające poszczególne wysokości opłat,</w:t>
      </w:r>
    </w:p>
    <w:p w14:paraId="6F287324" w14:textId="2BB6F387" w:rsidR="00B03078" w:rsidRPr="00E633A2" w:rsidRDefault="1E6FB190" w:rsidP="1FB83E67">
      <w:pPr>
        <w:pStyle w:val="Akapitzlist"/>
        <w:numPr>
          <w:ilvl w:val="0"/>
          <w:numId w:val="14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 dzienną i sumaryczną (w danym okresie) wartość usług wynikającą z wielkości wpływów z opłat za korzystanie z Systemu WRP. Zestawienie to powinno obejmować odrębnie usługi świadczone w ramach preferencyjnego pierwszego okresu oraz pozostałe</w:t>
      </w:r>
      <w:r w:rsidR="00E11BF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6F65C02B" w14:textId="77777777" w:rsidR="002938BC" w:rsidRPr="00E633A2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osiągniętych, przychodów netto z tytułu świadczenia usług reklamowych,</w:t>
      </w:r>
    </w:p>
    <w:p w14:paraId="2D8A2F94" w14:textId="529EF050" w:rsidR="002938BC" w:rsidRPr="00E633A2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dzienną i sumaryczną statystykę najmów i zwrotów z rozbiciem na poszczególne stacje i obszary zwrotu,</w:t>
      </w:r>
    </w:p>
    <w:p w14:paraId="29500148" w14:textId="10EA1948" w:rsidR="002938BC" w:rsidRPr="00E633A2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z tytułu dodatkowych opłat nałożonych na Klientów za nieregulaminowe korzystanie z rowerów,</w:t>
      </w:r>
    </w:p>
    <w:p w14:paraId="659C660F" w14:textId="6DCC889E" w:rsidR="00731AF5" w:rsidRPr="00E633A2" w:rsidRDefault="00731AF5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wysokość osiągniętych przychodów z tytułu dodatkowych opłat </w:t>
      </w:r>
      <w:r w:rsidR="00E67299" w:rsidRPr="00E633A2">
        <w:rPr>
          <w:rFonts w:ascii="Times New Roman" w:hAnsi="Times New Roman" w:cs="Times New Roman"/>
          <w:sz w:val="24"/>
          <w:szCs w:val="24"/>
        </w:rPr>
        <w:t>pobranych od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 za regulaminowe korzystanie z rowerów,</w:t>
      </w:r>
    </w:p>
    <w:p w14:paraId="7D4DE9B0" w14:textId="3C24989A" w:rsidR="002938BC" w:rsidRPr="00E633A2" w:rsidRDefault="00E92682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łączną kwotę (sumę) Środków Klientów 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na koniec Okresu rozliczeniowego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10B1088" w14:textId="751B7F4B" w:rsidR="002938BC" w:rsidRPr="00E633A2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zgłoszonych przez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="00E92682" w:rsidRPr="00E633A2">
        <w:rPr>
          <w:rFonts w:ascii="Times New Roman" w:hAnsi="Times New Roman" w:cs="Times New Roman"/>
          <w:sz w:val="24"/>
          <w:szCs w:val="24"/>
        </w:rPr>
        <w:t>|O</w:t>
      </w:r>
      <w:r w:rsidRPr="00E633A2">
        <w:rPr>
          <w:rFonts w:ascii="Times New Roman" w:hAnsi="Times New Roman" w:cs="Times New Roman"/>
          <w:sz w:val="24"/>
          <w:szCs w:val="24"/>
        </w:rPr>
        <w:t>kresie rozliczeniowym reklamacji oraz opis przedmiotu reklamacji,</w:t>
      </w:r>
    </w:p>
    <w:p w14:paraId="1085F42C" w14:textId="7C549447" w:rsidR="002938BC" w:rsidRPr="00E633A2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Klientów </w:t>
      </w:r>
      <w:r w:rsidRPr="00E633A2">
        <w:rPr>
          <w:rFonts w:ascii="Times New Roman" w:hAnsi="Times New Roman" w:cs="Times New Roman"/>
          <w:sz w:val="24"/>
          <w:szCs w:val="24"/>
        </w:rPr>
        <w:t>przystępujących i występujących z Systemu WRP,</w:t>
      </w:r>
    </w:p>
    <w:p w14:paraId="0907478B" w14:textId="77777777" w:rsidR="001D14E9" w:rsidRPr="00E633A2" w:rsidRDefault="00B03078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zestawienie stacji z liczbą najmów i zwrotów i ich stosunkiem</w:t>
      </w:r>
      <w:r w:rsidR="001D14E9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83DF996" w14:textId="24A941CF" w:rsidR="001D14E9" w:rsidRPr="00E633A2" w:rsidRDefault="001D14E9" w:rsidP="001B078A">
      <w:pPr>
        <w:pStyle w:val="Akapitzlist"/>
        <w:numPr>
          <w:ilvl w:val="0"/>
          <w:numId w:val="1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Średnia </w:t>
      </w:r>
      <w:r w:rsidR="001D387F" w:rsidRPr="00E633A2">
        <w:rPr>
          <w:rFonts w:ascii="Times New Roman" w:hAnsi="Times New Roman" w:cs="Times New Roman"/>
          <w:sz w:val="24"/>
          <w:szCs w:val="24"/>
        </w:rPr>
        <w:t>liczba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</w:t>
      </w:r>
      <w:r w:rsidR="0095435A" w:rsidRPr="00E633A2">
        <w:rPr>
          <w:rFonts w:ascii="Times New Roman" w:hAnsi="Times New Roman" w:cs="Times New Roman"/>
          <w:sz w:val="24"/>
          <w:szCs w:val="24"/>
        </w:rPr>
        <w:t>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1D387F" w:rsidRPr="00E633A2">
        <w:rPr>
          <w:rFonts w:ascii="Times New Roman" w:hAnsi="Times New Roman" w:cs="Times New Roman"/>
          <w:sz w:val="24"/>
          <w:szCs w:val="24"/>
        </w:rPr>
        <w:t xml:space="preserve"> oraz liczba liczby stojaków Terminali, Totemów informacyjnych i pompek</w:t>
      </w:r>
      <w:r w:rsidR="00AB3BA6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7AA7E04" w14:textId="7EB95E3E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przedstawi Zamawiającemu w terminie do 5-ciu dni roboczych po zakończeniu danego miesiąca, elektroniczny raport odzwierciedlający następujące dane za miniony 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Okres rozliczeniowy </w:t>
      </w:r>
      <w:r w:rsidRPr="00E633A2">
        <w:rPr>
          <w:rFonts w:ascii="Times New Roman" w:hAnsi="Times New Roman" w:cs="Times New Roman"/>
          <w:sz w:val="24"/>
          <w:szCs w:val="24"/>
        </w:rPr>
        <w:t>funkcjonowania WWR:</w:t>
      </w:r>
    </w:p>
    <w:p w14:paraId="0229985B" w14:textId="000D8EA7" w:rsidR="002938BC" w:rsidRPr="00E633A2" w:rsidRDefault="00B0307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liczbę wykupionych usług najmu </w:t>
      </w:r>
      <w:r w:rsidR="00A90168" w:rsidRPr="00E633A2">
        <w:rPr>
          <w:rFonts w:ascii="Times New Roman" w:hAnsi="Times New Roman" w:cs="Times New Roman"/>
          <w:sz w:val="24"/>
          <w:szCs w:val="24"/>
        </w:rPr>
        <w:t>długo</w:t>
      </w:r>
      <w:r w:rsidRPr="00E633A2">
        <w:rPr>
          <w:rFonts w:ascii="Times New Roman" w:hAnsi="Times New Roman" w:cs="Times New Roman"/>
          <w:sz w:val="24"/>
          <w:szCs w:val="24"/>
        </w:rPr>
        <w:t>terminowego z wyszególnionym typem roweru, okresem najmu oraz wpływem z usługi,</w:t>
      </w:r>
    </w:p>
    <w:p w14:paraId="6D3BF3A7" w14:textId="2014307B" w:rsidR="00A90168" w:rsidRPr="00E633A2" w:rsidRDefault="00A9016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liczbę wykupionych usług najmu krótkoterminowego z wyszególnionym typem roweru, okresem najmu oraz wpływem z usługi,</w:t>
      </w:r>
    </w:p>
    <w:p w14:paraId="031D14B3" w14:textId="77777777" w:rsidR="00126F33" w:rsidRPr="00E633A2" w:rsidRDefault="00B0307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netto z tytułu dodatkowych opłat nałożonych na Klientów z uwagi na wykorzystanie rowerów niezgodnie z regulaminem lub ich zagubienie/utracenie,</w:t>
      </w:r>
    </w:p>
    <w:p w14:paraId="064554EA" w14:textId="732B0CBD" w:rsidR="00126F33" w:rsidRPr="00E633A2" w:rsidRDefault="00126F33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wysokość osiągniętych przychodów netto z tytułu dodatkowych opłat nałożonych na Klientów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2C1D7208" w14:textId="5F996D3E" w:rsidR="002938BC" w:rsidRPr="00E633A2" w:rsidRDefault="00E92682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łączną kwotę (sumę) Środków Klientów w </w:t>
      </w:r>
      <w:r w:rsidR="007C7B3F" w:rsidRPr="00E633A2">
        <w:rPr>
          <w:rFonts w:ascii="Times New Roman" w:hAnsi="Times New Roman" w:cs="Times New Roman"/>
          <w:sz w:val="24"/>
          <w:szCs w:val="24"/>
        </w:rPr>
        <w:t>S</w:t>
      </w:r>
      <w:r w:rsidRPr="00E633A2">
        <w:rPr>
          <w:rFonts w:ascii="Times New Roman" w:hAnsi="Times New Roman" w:cs="Times New Roman"/>
          <w:sz w:val="24"/>
          <w:szCs w:val="24"/>
        </w:rPr>
        <w:t>ystemie WWR na koniec Okresu rozliczeniowego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04A0C1" w14:textId="77777777" w:rsidR="004A7256" w:rsidRPr="00E633A2" w:rsidRDefault="00B03078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liczbę zgłoszonych przez Klientów w okresie rozliczeniowym reklamacji oraz opis przedmiotu reklamacji</w:t>
      </w:r>
      <w:r w:rsidR="004A725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DDF6D32" w14:textId="1FC50129" w:rsidR="004A7256" w:rsidRPr="00E633A2" w:rsidRDefault="004A7256" w:rsidP="001B078A">
      <w:pPr>
        <w:pStyle w:val="Akapitzlist"/>
        <w:numPr>
          <w:ilvl w:val="0"/>
          <w:numId w:val="12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Średnia </w:t>
      </w:r>
      <w:r w:rsidR="008733B6" w:rsidRPr="00E633A2">
        <w:rPr>
          <w:rFonts w:ascii="Times New Roman" w:hAnsi="Times New Roman" w:cs="Times New Roman"/>
          <w:sz w:val="24"/>
          <w:szCs w:val="24"/>
        </w:rPr>
        <w:t>liczba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Rowerów dostępnych w System</w:t>
      </w:r>
      <w:r w:rsidR="007C7B3F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8733B6" w:rsidRPr="00E633A2">
        <w:rPr>
          <w:rFonts w:ascii="Times New Roman" w:hAnsi="Times New Roman" w:cs="Times New Roman"/>
          <w:sz w:val="24"/>
          <w:szCs w:val="24"/>
        </w:rPr>
        <w:t>WWR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1D04084" w14:textId="13AC067E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terminie do 15-stu dni roboczych po zakończeniu danego miesiąca przekaże Zamawiającemu raporty korygujące dane przekazane zgodnie z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>6 i 7</w:t>
      </w:r>
      <w:r w:rsidRPr="00E633A2">
        <w:rPr>
          <w:rFonts w:ascii="Times New Roman" w:hAnsi="Times New Roman" w:cs="Times New Roman"/>
          <w:sz w:val="24"/>
          <w:szCs w:val="24"/>
        </w:rPr>
        <w:t>, wynikające z rozpatrzonych reklamacji z danego miesiąca.</w:t>
      </w:r>
    </w:p>
    <w:p w14:paraId="5D47F499" w14:textId="31F938F4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raz </w:t>
      </w:r>
      <w:r w:rsidR="006B767D" w:rsidRPr="00E633A2">
        <w:rPr>
          <w:rFonts w:ascii="Times New Roman" w:hAnsi="Times New Roman" w:cs="Times New Roman"/>
          <w:sz w:val="24"/>
          <w:szCs w:val="24"/>
        </w:rPr>
        <w:t>na kwartał w</w:t>
      </w:r>
      <w:r w:rsidR="00227E8B" w:rsidRPr="00E633A2">
        <w:rPr>
          <w:rFonts w:ascii="Times New Roman" w:hAnsi="Times New Roman" w:cs="Times New Roman"/>
          <w:sz w:val="24"/>
          <w:szCs w:val="24"/>
        </w:rPr>
        <w:t xml:space="preserve"> każdym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 okresie Funkcjonowania S</w:t>
      </w:r>
      <w:r w:rsidR="006B767D" w:rsidRPr="00E633A2">
        <w:rPr>
          <w:rFonts w:ascii="Times New Roman" w:hAnsi="Times New Roman" w:cs="Times New Roman"/>
          <w:sz w:val="24"/>
          <w:szCs w:val="24"/>
        </w:rPr>
        <w:t>ystemu</w:t>
      </w:r>
      <w:r w:rsidR="00731AF5"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  <w:r w:rsidR="006B767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będzie przekazywał skonsolidowany</w:t>
      </w:r>
      <w:r w:rsidR="006B767D" w:rsidRPr="00E633A2">
        <w:rPr>
          <w:rFonts w:ascii="Times New Roman" w:hAnsi="Times New Roman" w:cs="Times New Roman"/>
          <w:sz w:val="24"/>
          <w:szCs w:val="24"/>
        </w:rPr>
        <w:t xml:space="preserve"> (za okres trzech miesięcy)</w:t>
      </w:r>
      <w:r w:rsidRPr="00E633A2">
        <w:rPr>
          <w:rFonts w:ascii="Times New Roman" w:hAnsi="Times New Roman" w:cs="Times New Roman"/>
          <w:sz w:val="24"/>
          <w:szCs w:val="24"/>
        </w:rPr>
        <w:t xml:space="preserve"> raport o którym mowa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="00E67299" w:rsidRPr="00E633A2">
        <w:rPr>
          <w:rFonts w:ascii="Times New Roman" w:hAnsi="Times New Roman" w:cs="Times New Roman"/>
          <w:sz w:val="24"/>
          <w:szCs w:val="24"/>
        </w:rPr>
        <w:t>lit. j</w:t>
      </w:r>
      <w:r w:rsidRPr="00E633A2">
        <w:rPr>
          <w:rFonts w:ascii="Times New Roman" w:hAnsi="Times New Roman" w:cs="Times New Roman"/>
          <w:sz w:val="24"/>
          <w:szCs w:val="24"/>
        </w:rPr>
        <w:t>). Przedmiotowy raport będzie podstawą do zmian w uznaniu danych stacji za priorytetowe w rozumieniu 3.4.6 OPZ.</w:t>
      </w:r>
    </w:p>
    <w:p w14:paraId="15DD8555" w14:textId="38E063B5" w:rsidR="00B03078" w:rsidRPr="00E633A2" w:rsidRDefault="44F19977" w:rsidP="1FB83E67">
      <w:pPr>
        <w:pStyle w:val="Akapitzlist"/>
        <w:numPr>
          <w:ilvl w:val="0"/>
          <w:numId w:val="13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 Do ostatniego dnia lutego każdego roku obowiązywania umowy Wykonawca przekaże  Zamawiającemu raport korygujący za reklamacje uznane w przerwie sezonowej z wyłączeniem ostatniego roku obowiązywania umowy, w którym Wykonawca przekaże ww. raport do 20 grudnia</w:t>
      </w:r>
      <w:r w:rsidR="0084372F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333132E7" w14:textId="6598317F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6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="001D14E9" w:rsidRPr="00E633A2">
        <w:rPr>
          <w:rFonts w:ascii="Times New Roman" w:hAnsi="Times New Roman" w:cs="Times New Roman"/>
          <w:sz w:val="24"/>
          <w:szCs w:val="24"/>
        </w:rPr>
        <w:t xml:space="preserve">ystemu WRP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dany </w:t>
      </w:r>
      <w:r w:rsidR="00731AF5" w:rsidRPr="00E633A2">
        <w:rPr>
          <w:rFonts w:ascii="Times New Roman" w:hAnsi="Times New Roman" w:cs="Times New Roman"/>
          <w:sz w:val="24"/>
          <w:szCs w:val="24"/>
        </w:rPr>
        <w:t>Okres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rozliczeniowy.</w:t>
      </w:r>
    </w:p>
    <w:p w14:paraId="3BFCF5AE" w14:textId="62510D8C" w:rsidR="001D14E9" w:rsidRPr="00E633A2" w:rsidRDefault="001D14E9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Po otrzymaniu wszystkich danych wymienionych w ust.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7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Zamawiający podpisze z Wykonawcą protokół należytego wykonania Umowy </w:t>
      </w:r>
      <w:r w:rsidR="007C7B3F" w:rsidRPr="00E633A2">
        <w:rPr>
          <w:rFonts w:ascii="Times New Roman" w:hAnsi="Times New Roman" w:cs="Times New Roman"/>
          <w:sz w:val="24"/>
          <w:szCs w:val="24"/>
        </w:rPr>
        <w:t>eksploatacji S</w:t>
      </w:r>
      <w:r w:rsidRPr="00E633A2">
        <w:rPr>
          <w:rFonts w:ascii="Times New Roman" w:hAnsi="Times New Roman" w:cs="Times New Roman"/>
          <w:sz w:val="24"/>
          <w:szCs w:val="24"/>
        </w:rPr>
        <w:t>ystemu WWR za dany Okres rozliczeniowy.</w:t>
      </w:r>
    </w:p>
    <w:p w14:paraId="017A92A0" w14:textId="77777777" w:rsidR="002938BC" w:rsidRPr="00E633A2" w:rsidRDefault="00B03078" w:rsidP="001B078A">
      <w:pPr>
        <w:pStyle w:val="Akapitzlist"/>
        <w:numPr>
          <w:ilvl w:val="0"/>
          <w:numId w:val="1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Na zakończenie okresu obowiązywania Umowy Wykonawca przedstawi zestawienie pobranych i wykorzystanych opłat oraz zwrotów kwot niewykorzystanych dokonanych przez Wykonawcę za okres trwania Umowy w podziale na rodzaje opłat i lata ze szczegółowością kont indywidualnych Klientów WRP. Środki nierozliczone z Klientami WRP Wykonawca przekaże na wskazany przez Zamawiającego rachunek bankowy.</w:t>
      </w:r>
    </w:p>
    <w:p w14:paraId="4C528859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7BB45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_Toc31984698"/>
      <w:bookmarkStart w:id="28" w:name="__RefHeading__5449_463997081"/>
      <w:r w:rsidRPr="00E633A2">
        <w:rPr>
          <w:rFonts w:ascii="Times New Roman" w:hAnsi="Times New Roman" w:cs="Times New Roman"/>
          <w:sz w:val="28"/>
          <w:szCs w:val="28"/>
        </w:rPr>
        <w:t>§ 14 – WYNAGRODZENIE</w:t>
      </w:r>
      <w:bookmarkEnd w:id="27"/>
      <w:bookmarkEnd w:id="28"/>
    </w:p>
    <w:p w14:paraId="47380CDE" w14:textId="77777777" w:rsidR="00C57C1B" w:rsidRPr="00E633A2" w:rsidRDefault="00C57C1B" w:rsidP="001B078A">
      <w:pPr>
        <w:pStyle w:val="Textbody"/>
      </w:pPr>
    </w:p>
    <w:p w14:paraId="7CA0B6E4" w14:textId="25820BB1" w:rsidR="002938BC" w:rsidRPr="00E633A2" w:rsidRDefault="00B03078" w:rsidP="001B078A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realizację zamówienia podstawowego, określonego w §3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mowy, Zamawiający zapłaci Wykonawcy wynagrodzenie, którego wysokość nie przekroczy kwoty:</w:t>
      </w:r>
    </w:p>
    <w:p w14:paraId="3C9547D5" w14:textId="2473AF3D" w:rsidR="002938BC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netto: …………………..</w:t>
      </w:r>
      <w:r w:rsidR="00B03078" w:rsidRPr="00E633A2">
        <w:rPr>
          <w:rFonts w:ascii="Times New Roman" w:hAnsi="Times New Roman" w:cs="Times New Roman"/>
          <w:sz w:val="24"/>
          <w:szCs w:val="24"/>
        </w:rPr>
        <w:t>zł</w:t>
      </w:r>
    </w:p>
    <w:p w14:paraId="45F18BB9" w14:textId="3AA3DAA0" w:rsidR="002938BC" w:rsidRPr="00E633A2" w:rsidRDefault="00921C57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</w:t>
      </w:r>
      <w:r w:rsidR="00B03078" w:rsidRPr="00E633A2">
        <w:rPr>
          <w:rFonts w:ascii="Times New Roman" w:hAnsi="Times New Roman" w:cs="Times New Roman"/>
          <w:sz w:val="24"/>
          <w:szCs w:val="24"/>
        </w:rPr>
        <w:t>…. złotych)</w:t>
      </w:r>
      <w:r w:rsidR="00952C6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E8A0DC6" w14:textId="4D63C312" w:rsidR="002938BC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VAT: …………………...</w:t>
      </w:r>
      <w:r w:rsidR="00B03078" w:rsidRPr="00E633A2">
        <w:rPr>
          <w:rFonts w:ascii="Times New Roman" w:hAnsi="Times New Roman" w:cs="Times New Roman"/>
          <w:sz w:val="24"/>
          <w:szCs w:val="24"/>
        </w:rPr>
        <w:t>zł</w:t>
      </w:r>
    </w:p>
    <w:p w14:paraId="713F4F66" w14:textId="77777777" w:rsidR="002938BC" w:rsidRPr="00E633A2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48B8DC63" w14:textId="3B070298" w:rsidR="00921C57" w:rsidRPr="00E633A2" w:rsidRDefault="00921C57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(słownie:…………………………………………………………………..……złotych</w:t>
      </w:r>
      <w:r w:rsidR="00952C64" w:rsidRPr="00E633A2">
        <w:rPr>
          <w:rFonts w:ascii="Times New Roman" w:hAnsi="Times New Roman" w:cs="Times New Roman"/>
          <w:sz w:val="24"/>
          <w:szCs w:val="24"/>
        </w:rPr>
        <w:t>),</w:t>
      </w:r>
    </w:p>
    <w:p w14:paraId="24D60088" w14:textId="76EBA577" w:rsidR="002938BC" w:rsidRPr="00E633A2" w:rsidRDefault="004D1FE1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– wartość brutto Umowy</w:t>
      </w:r>
      <w:r w:rsidR="00B03078" w:rsidRPr="00E633A2">
        <w:rPr>
          <w:rFonts w:ascii="Times New Roman" w:hAnsi="Times New Roman" w:cs="Times New Roman"/>
          <w:sz w:val="24"/>
          <w:szCs w:val="24"/>
        </w:rPr>
        <w:t>, w tym:</w:t>
      </w:r>
    </w:p>
    <w:p w14:paraId="40DF1A47" w14:textId="6D5A2CAD" w:rsidR="002938BC" w:rsidRPr="00E633A2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a)</w:t>
      </w:r>
      <w:r w:rsidRPr="00E633A2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="006F410C" w:rsidRPr="00E633A2">
        <w:rPr>
          <w:rFonts w:ascii="Times New Roman" w:hAnsi="Times New Roman" w:cs="Times New Roman"/>
          <w:sz w:val="24"/>
          <w:szCs w:val="24"/>
        </w:rPr>
        <w:t xml:space="preserve">ramach funkcjonowania WRP </w:t>
      </w:r>
      <w:r w:rsidRPr="00E633A2">
        <w:rPr>
          <w:rFonts w:ascii="Times New Roman" w:hAnsi="Times New Roman" w:cs="Times New Roman"/>
          <w:sz w:val="24"/>
          <w:szCs w:val="24"/>
        </w:rPr>
        <w:t>roku 2021</w:t>
      </w:r>
      <w:r w:rsidR="006F410C" w:rsidRPr="00E633A2">
        <w:rPr>
          <w:rFonts w:ascii="Times New Roman" w:hAnsi="Times New Roman" w:cs="Times New Roman"/>
          <w:sz w:val="24"/>
          <w:szCs w:val="24"/>
        </w:rPr>
        <w:t>-2028</w:t>
      </w:r>
      <w:r w:rsidRPr="00E633A2">
        <w:rPr>
          <w:rFonts w:ascii="Times New Roman" w:hAnsi="Times New Roman" w:cs="Times New Roman"/>
          <w:sz w:val="24"/>
          <w:szCs w:val="24"/>
        </w:rPr>
        <w:t xml:space="preserve"> kwoty:</w:t>
      </w:r>
    </w:p>
    <w:p w14:paraId="49FFEA76" w14:textId="77777777" w:rsidR="002938BC" w:rsidRPr="00E633A2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netto: ………………….. zł</w:t>
      </w:r>
    </w:p>
    <w:p w14:paraId="79D29472" w14:textId="16FB4C3A" w:rsidR="002938BC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(słownie:………………………………………………………………………..</w:t>
      </w:r>
      <w:r w:rsidR="00B03078" w:rsidRPr="00E633A2">
        <w:rPr>
          <w:rFonts w:ascii="Times New Roman" w:hAnsi="Times New Roman" w:cs="Times New Roman"/>
          <w:sz w:val="24"/>
          <w:szCs w:val="24"/>
        </w:rPr>
        <w:t>złotych)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E95C29E" w14:textId="77777777" w:rsidR="002938BC" w:rsidRPr="00E633A2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VAT: ………………….. zł</w:t>
      </w:r>
    </w:p>
    <w:p w14:paraId="7257DBC5" w14:textId="77777777" w:rsidR="002938BC" w:rsidRPr="00E633A2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2F97137F" w14:textId="5C90B2BE" w:rsidR="002938BC" w:rsidRPr="00E633A2" w:rsidRDefault="00B03078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 ……</w:t>
      </w:r>
      <w:r w:rsidR="00952C64"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</w:t>
      </w:r>
      <w:r w:rsidRPr="00E633A2">
        <w:rPr>
          <w:rFonts w:ascii="Times New Roman" w:hAnsi="Times New Roman" w:cs="Times New Roman"/>
          <w:sz w:val="24"/>
          <w:szCs w:val="24"/>
        </w:rPr>
        <w:t>złotych),</w:t>
      </w:r>
    </w:p>
    <w:p w14:paraId="51D3BD96" w14:textId="7F680D1F" w:rsidR="002938BC" w:rsidRPr="00E633A2" w:rsidRDefault="006F410C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b)</w:t>
      </w:r>
      <w:r w:rsidRPr="00E633A2">
        <w:rPr>
          <w:rFonts w:ascii="Times New Roman" w:hAnsi="Times New Roman" w:cs="Times New Roman"/>
          <w:sz w:val="24"/>
          <w:szCs w:val="24"/>
        </w:rPr>
        <w:tab/>
      </w:r>
      <w:r w:rsidR="007C692B" w:rsidRPr="00E633A2">
        <w:rPr>
          <w:rFonts w:ascii="Times New Roman" w:hAnsi="Times New Roman" w:cs="Times New Roman"/>
          <w:sz w:val="24"/>
          <w:szCs w:val="24"/>
        </w:rPr>
        <w:t xml:space="preserve">w ramach funkcjonowania WWR </w:t>
      </w:r>
      <w:r w:rsidRPr="00E633A2">
        <w:rPr>
          <w:rFonts w:ascii="Times New Roman" w:hAnsi="Times New Roman" w:cs="Times New Roman"/>
          <w:sz w:val="24"/>
          <w:szCs w:val="24"/>
        </w:rPr>
        <w:t>w roku 20</w:t>
      </w:r>
      <w:r w:rsidR="00B03078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>1</w:t>
      </w:r>
      <w:r w:rsidR="00DB7F6C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731AF5" w:rsidRPr="00E633A2">
        <w:rPr>
          <w:rFonts w:ascii="Times New Roman" w:hAnsi="Times New Roman" w:cs="Times New Roman"/>
          <w:sz w:val="24"/>
          <w:szCs w:val="24"/>
        </w:rPr>
        <w:t>kwoty:</w:t>
      </w:r>
    </w:p>
    <w:p w14:paraId="41909C12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netto: ………………….. zł</w:t>
      </w:r>
    </w:p>
    <w:p w14:paraId="63C0269E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(słownie:………………………………………………………………………..złotych),</w:t>
      </w:r>
    </w:p>
    <w:p w14:paraId="5D96718F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VAT: ………………….. zł</w:t>
      </w:r>
    </w:p>
    <w:p w14:paraId="6F8F65F2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B46DD70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……………………………………………………….………………złotych),</w:t>
      </w:r>
    </w:p>
    <w:p w14:paraId="6106239A" w14:textId="7F2E1B7D" w:rsidR="002938BC" w:rsidRPr="00E633A2" w:rsidRDefault="007C692B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c)</w:t>
      </w:r>
      <w:r w:rsidRPr="00E633A2">
        <w:rPr>
          <w:rFonts w:ascii="Times New Roman" w:hAnsi="Times New Roman" w:cs="Times New Roman"/>
          <w:sz w:val="24"/>
          <w:szCs w:val="24"/>
        </w:rPr>
        <w:tab/>
        <w:t xml:space="preserve">w ramach funkcjonowania WWR w roku 2022-2024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kwoty:  </w:t>
      </w:r>
    </w:p>
    <w:p w14:paraId="7A39633E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netto: ………………….. zł</w:t>
      </w:r>
    </w:p>
    <w:p w14:paraId="06A14939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(słownie:………………………………………………………………………..złotych),</w:t>
      </w:r>
    </w:p>
    <w:p w14:paraId="7482C162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VAT: ………………….. zł</w:t>
      </w:r>
    </w:p>
    <w:p w14:paraId="5741B6D9" w14:textId="77777777" w:rsidR="00952C64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brutto: …………….……zł</w:t>
      </w:r>
    </w:p>
    <w:p w14:paraId="6764534B" w14:textId="2F34620E" w:rsidR="006F410C" w:rsidRPr="00E633A2" w:rsidRDefault="00952C64" w:rsidP="001B078A">
      <w:pPr>
        <w:pStyle w:val="Akapitzlist"/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……………………………………………………….………………</w:t>
      </w:r>
      <w:r w:rsidR="007C692B" w:rsidRPr="00E633A2">
        <w:rPr>
          <w:rFonts w:ascii="Times New Roman" w:hAnsi="Times New Roman" w:cs="Times New Roman"/>
          <w:sz w:val="24"/>
          <w:szCs w:val="24"/>
        </w:rPr>
        <w:t>złotych).</w:t>
      </w:r>
    </w:p>
    <w:p w14:paraId="3252023F" w14:textId="135DDBEA" w:rsidR="006B64ED" w:rsidRPr="00E633A2" w:rsidRDefault="00B03078" w:rsidP="001B078A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wykonanie Przedmiotu Umowy, zgodnie z postanowieniami Umowy Zamawiający zapłaci na rzecz Wykonawcy miesięczne wynagrodzenie 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WRP </w:t>
      </w:r>
      <w:r w:rsidRPr="00E633A2">
        <w:rPr>
          <w:rFonts w:ascii="Times New Roman" w:hAnsi="Times New Roman" w:cs="Times New Roman"/>
          <w:sz w:val="24"/>
          <w:szCs w:val="24"/>
        </w:rPr>
        <w:t>uzależnione od średniej liczb</w:t>
      </w:r>
      <w:r w:rsidR="006E041D" w:rsidRPr="00E633A2">
        <w:rPr>
          <w:rFonts w:ascii="Times New Roman" w:hAnsi="Times New Roman" w:cs="Times New Roman"/>
          <w:sz w:val="24"/>
          <w:szCs w:val="24"/>
        </w:rPr>
        <w:t>y Rowerów dostępnych w Systemie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WRP</w:t>
      </w:r>
      <w:r w:rsidR="00D67714" w:rsidRPr="00E633A2">
        <w:rPr>
          <w:rFonts w:ascii="Times New Roman" w:hAnsi="Times New Roman" w:cs="Times New Roman"/>
          <w:sz w:val="24"/>
          <w:szCs w:val="24"/>
        </w:rPr>
        <w:t>, liczby stojaków, Terminali, Totemów informacyjnych</w:t>
      </w:r>
      <w:r w:rsidR="001D387F" w:rsidRPr="00E633A2">
        <w:rPr>
          <w:rFonts w:ascii="Times New Roman" w:hAnsi="Times New Roman" w:cs="Times New Roman"/>
          <w:sz w:val="24"/>
          <w:szCs w:val="24"/>
        </w:rPr>
        <w:t xml:space="preserve"> i pompek</w:t>
      </w:r>
      <w:r w:rsidR="00CC683A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określonych w zamówieniu podstawowym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rozliczeniowym, </w:t>
      </w:r>
      <w:r w:rsidR="00D529B6" w:rsidRPr="00E633A2">
        <w:rPr>
          <w:rFonts w:ascii="Times New Roman" w:hAnsi="Times New Roman" w:cs="Times New Roman"/>
          <w:sz w:val="24"/>
          <w:szCs w:val="24"/>
        </w:rPr>
        <w:t>na podstawie obust</w:t>
      </w:r>
      <w:r w:rsidR="00114A5B" w:rsidRPr="00E633A2">
        <w:rPr>
          <w:rFonts w:ascii="Times New Roman" w:hAnsi="Times New Roman" w:cs="Times New Roman"/>
          <w:sz w:val="24"/>
          <w:szCs w:val="24"/>
        </w:rPr>
        <w:t>ronnie podpisanych protokołów</w:t>
      </w:r>
      <w:r w:rsidR="004A7256" w:rsidRPr="00E633A2">
        <w:rPr>
          <w:rFonts w:ascii="Times New Roman" w:hAnsi="Times New Roman" w:cs="Times New Roman"/>
          <w:sz w:val="24"/>
          <w:szCs w:val="24"/>
        </w:rPr>
        <w:t xml:space="preserve"> należyteg</w:t>
      </w:r>
      <w:r w:rsidR="007C7B3F" w:rsidRPr="00E633A2">
        <w:rPr>
          <w:rFonts w:ascii="Times New Roman" w:hAnsi="Times New Roman" w:cs="Times New Roman"/>
          <w:sz w:val="24"/>
          <w:szCs w:val="24"/>
        </w:rPr>
        <w:t>o wykonania Umowy eksploatacji S</w:t>
      </w:r>
      <w:r w:rsidR="004A7256" w:rsidRPr="00E633A2">
        <w:rPr>
          <w:rFonts w:ascii="Times New Roman" w:hAnsi="Times New Roman" w:cs="Times New Roman"/>
          <w:sz w:val="24"/>
          <w:szCs w:val="24"/>
        </w:rPr>
        <w:t>ystemu WRP WWR o których mowa w §13 ust. 1</w:t>
      </w:r>
      <w:r w:rsidR="00DB7F6C" w:rsidRPr="00E633A2">
        <w:rPr>
          <w:rFonts w:ascii="Times New Roman" w:hAnsi="Times New Roman" w:cs="Times New Roman"/>
          <w:sz w:val="24"/>
          <w:szCs w:val="24"/>
        </w:rPr>
        <w:t>1</w:t>
      </w:r>
      <w:r w:rsidR="00C9758A" w:rsidRPr="00E633A2">
        <w:rPr>
          <w:rFonts w:ascii="Times New Roman" w:hAnsi="Times New Roman" w:cs="Times New Roman"/>
          <w:sz w:val="24"/>
          <w:szCs w:val="24"/>
        </w:rPr>
        <w:t>.</w:t>
      </w:r>
      <w:r w:rsidR="00D67714" w:rsidRPr="00E633A2">
        <w:rPr>
          <w:rFonts w:ascii="Times New Roman" w:hAnsi="Times New Roman" w:cs="Times New Roman"/>
          <w:sz w:val="24"/>
          <w:szCs w:val="24"/>
        </w:rPr>
        <w:t xml:space="preserve"> Przy wylicz</w:t>
      </w:r>
      <w:r w:rsidR="00460D2C" w:rsidRPr="00E633A2">
        <w:rPr>
          <w:rFonts w:ascii="Times New Roman" w:hAnsi="Times New Roman" w:cs="Times New Roman"/>
          <w:sz w:val="24"/>
          <w:szCs w:val="24"/>
        </w:rPr>
        <w:t xml:space="preserve">aniu miesięcznego wynagrodzenia </w:t>
      </w:r>
      <w:r w:rsidR="00D67714" w:rsidRPr="00E633A2">
        <w:rPr>
          <w:rFonts w:ascii="Times New Roman" w:hAnsi="Times New Roman" w:cs="Times New Roman"/>
          <w:sz w:val="24"/>
          <w:szCs w:val="24"/>
        </w:rPr>
        <w:t xml:space="preserve">Zamawiający będzie uwzględniał </w:t>
      </w:r>
      <w:r w:rsidR="00460D2C" w:rsidRPr="00E633A2">
        <w:rPr>
          <w:rFonts w:ascii="Times New Roman" w:hAnsi="Times New Roman" w:cs="Times New Roman"/>
          <w:sz w:val="24"/>
          <w:szCs w:val="24"/>
        </w:rPr>
        <w:t>wartości</w:t>
      </w:r>
      <w:r w:rsidR="00D67714" w:rsidRPr="00E633A2">
        <w:rPr>
          <w:rFonts w:ascii="Times New Roman" w:hAnsi="Times New Roman" w:cs="Times New Roman"/>
          <w:sz w:val="24"/>
          <w:szCs w:val="24"/>
        </w:rPr>
        <w:t xml:space="preserve"> elementów stałych, określonych w zamówieniu podstawowym</w:t>
      </w:r>
      <w:r w:rsidR="00460D2C" w:rsidRPr="00E633A2">
        <w:rPr>
          <w:rFonts w:ascii="Times New Roman" w:hAnsi="Times New Roman" w:cs="Times New Roman"/>
          <w:sz w:val="24"/>
          <w:szCs w:val="24"/>
        </w:rPr>
        <w:t>, zgodnie z cenami przedstawionymi w formularzu cenowym Wykonawcy</w:t>
      </w:r>
      <w:r w:rsidR="00D67714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1359E583" w14:textId="44567CE7" w:rsidR="00C83294" w:rsidRPr="00E633A2" w:rsidRDefault="00C83294" w:rsidP="00C83294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wykonanie Przedmiotu Umowy, zgodnie z postanowieniami Umowy Zamawiający zapłaci na rzecz Wykonawcy miesięczne wynagrodzenie </w:t>
      </w:r>
      <w:r w:rsidR="00157697" w:rsidRPr="00E633A2">
        <w:rPr>
          <w:rFonts w:ascii="Times New Roman" w:hAnsi="Times New Roman" w:cs="Times New Roman"/>
          <w:sz w:val="24"/>
          <w:szCs w:val="24"/>
        </w:rPr>
        <w:t xml:space="preserve">WWR </w:t>
      </w:r>
      <w:r w:rsidRPr="00E633A2">
        <w:rPr>
          <w:rFonts w:ascii="Times New Roman" w:hAnsi="Times New Roman" w:cs="Times New Roman"/>
          <w:sz w:val="24"/>
          <w:szCs w:val="24"/>
        </w:rPr>
        <w:t>uzależnione od średniej liczby Rowerów dostępnych w Systemie WWR oraz kosztów funkcjonowania Stacjonarnego punktu wypożyczeń, określonych w zamówieniu podstawowym w danym Okresie rozliczeniowym, na podstawie obustronnie podpisanych protokołów należyteg</w:t>
      </w:r>
      <w:r w:rsidR="00157697" w:rsidRPr="00E633A2">
        <w:rPr>
          <w:rFonts w:ascii="Times New Roman" w:hAnsi="Times New Roman" w:cs="Times New Roman"/>
          <w:sz w:val="24"/>
          <w:szCs w:val="24"/>
        </w:rPr>
        <w:t>o wykonania Umowy eksploatacji S</w:t>
      </w:r>
      <w:r w:rsidRPr="00E633A2">
        <w:rPr>
          <w:rFonts w:ascii="Times New Roman" w:hAnsi="Times New Roman" w:cs="Times New Roman"/>
          <w:sz w:val="24"/>
          <w:szCs w:val="24"/>
        </w:rPr>
        <w:t>ystemu WWR o których mowa w §13 ust. 12.</w:t>
      </w:r>
    </w:p>
    <w:p w14:paraId="2727774A" w14:textId="25444B14" w:rsidR="002938BC" w:rsidRPr="00E633A2" w:rsidRDefault="00B03078" w:rsidP="001B078A">
      <w:pPr>
        <w:pStyle w:val="Akapitzlist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Zgodnie z art. 142 ust. 5 ustawy Prawo zamówień publicznych </w:t>
      </w:r>
      <w:r w:rsidR="00E60B38" w:rsidRPr="00E633A2">
        <w:rPr>
          <w:rFonts w:ascii="Times New Roman" w:hAnsi="Times New Roman" w:cs="Times New Roman"/>
          <w:sz w:val="24"/>
          <w:szCs w:val="24"/>
        </w:rPr>
        <w:t xml:space="preserve">Strony przewidują możliwość zmiany wynagrodzenia </w:t>
      </w:r>
      <w:r w:rsidRPr="00E633A2">
        <w:rPr>
          <w:rFonts w:ascii="Times New Roman" w:hAnsi="Times New Roman" w:cs="Times New Roman"/>
          <w:sz w:val="24"/>
          <w:szCs w:val="24"/>
        </w:rPr>
        <w:t>w przypadku zmiany:</w:t>
      </w:r>
    </w:p>
    <w:p w14:paraId="5A28580F" w14:textId="224938DD" w:rsidR="004F431F" w:rsidRPr="00E633A2" w:rsidRDefault="00952C64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stawki podatku od towarów i usług</w:t>
      </w:r>
      <w:r w:rsidR="004F431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661CB1" w14:textId="7F5C5C8A" w:rsidR="00952C64" w:rsidRPr="00E633A2" w:rsidRDefault="00952C64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wysokości minimalnego wynagrodzenia za pracę oraz minimalnej stawki godzinowej ustalonej na podstawie art. 2 ust. 3-5 ustawy z dnia 10 października 2002 r. o minimalnym wynagrodzeniu za pracę,</w:t>
      </w:r>
    </w:p>
    <w:p w14:paraId="2BD6E5E4" w14:textId="31EF4620" w:rsidR="004F431F" w:rsidRPr="00E633A2" w:rsidRDefault="004F431F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podlegania ubezpieczeniom społecznym lub ubezpieczeniu zdrowotnemu lub wysokości stawki na ubezpieczenia społeczne lub zdrowotne,</w:t>
      </w:r>
    </w:p>
    <w:p w14:paraId="7DA240BF" w14:textId="00BC937E" w:rsidR="004A7256" w:rsidRPr="00E633A2" w:rsidRDefault="004A7256" w:rsidP="001B078A">
      <w:pPr>
        <w:pStyle w:val="Akapitzlist"/>
        <w:numPr>
          <w:ilvl w:val="0"/>
          <w:numId w:val="12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Zasad gromadzenia i wysokości wpłat do pracowniczych planów kapitałowych, o których mowa w ustawie z dnia 4 października 2018 r. o pracowniczych planach kapitałowych.</w:t>
      </w:r>
    </w:p>
    <w:p w14:paraId="089E3EA2" w14:textId="12CA6C96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Wysokość należnego wynagrodzenia Wykonawcy ulega odpowiedniej zmianie, jeżeli wskazane w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ust.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4 </w:t>
      </w:r>
      <w:r w:rsidRPr="00E633A2">
        <w:rPr>
          <w:rFonts w:ascii="Times New Roman" w:hAnsi="Times New Roman" w:cs="Times New Roman"/>
          <w:sz w:val="24"/>
          <w:szCs w:val="24"/>
        </w:rPr>
        <w:t xml:space="preserve">lit. a-d zmiany będą miały wpływ na koszty wykonania zamówienia przez Wykonawcę. Zmiany, o których mowa </w:t>
      </w:r>
      <w:r w:rsidR="006B7948" w:rsidRPr="00E633A2">
        <w:rPr>
          <w:rFonts w:ascii="Times New Roman" w:hAnsi="Times New Roman" w:cs="Times New Roman"/>
          <w:sz w:val="24"/>
          <w:szCs w:val="24"/>
        </w:rPr>
        <w:t>w niniejszym ustępie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mogą zostać wprowadzone jedynie w przypadku, jeżeli Strony Umowy (Zamawiający i Wykonawca) zgodnie uznają, że zaszły wskazane okoliczności oraz wprowadzenie zmian jest konieczne i niezbędne dla prawidłowej realizacji zamówienia. Zmiana wynagrodzenia może nastąpić jedynie po ustaleniu stanu faktycznego i prawnego oraz po zbadaniu dokumentów, które Wykonawca dostarczy w celu udowodnienia wpływu zmiany przepisów na wysokość należnego mu wynagrodzenia. Wynagrodzenie zostanie odpowiednio zwiększone/zmniejszone o kwotę odpowiadającą wzrostowi/obniżce udokumentowanych kosztów o których mowa powyżej, od daty faktycznej zmiany kosztów wykonania zamówienia przez Wykonawcę.</w:t>
      </w:r>
    </w:p>
    <w:p w14:paraId="50C54FE0" w14:textId="4FDAF9BD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gdy okres świadczenia usługi przez Wykonawcę nie będzie obejmował pełnego miesiąca kalendarzowego wynagrodzenie Wykonawcy pomniejszone zostanie proporcjonalnie do okresu świadczenia usługi.</w:t>
      </w:r>
    </w:p>
    <w:p w14:paraId="3C961646" w14:textId="17780FE8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Faktury należy wystawić na Miasto Stołeczne Warszawa, pl. Bankowy 3/5, 00-950 Warszawa, NIP 525-22-48-481, natomiast odbiorcą faktury i płatnikiem będzie Zarząd Dróg Miejskich, ul. Chmielna 120, 00-801 Warszawa.</w:t>
      </w:r>
    </w:p>
    <w:p w14:paraId="64E1435C" w14:textId="74070042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Płatność będzie realizowana przez Zarząd Dróg Miejskich w ciągu 21 dni od daty złożenia prawidłowo wystawionej faktury VAT w Zarządzie Dróg Miejskich lub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przesłania ustrukturyzowanej faktury elektronicznej za pośrednictwem Platformy Elektronicznego Fakturowania (PEF), o której mowa w ustawie z dnia 9 listopada 2018 r. o elektronicznym fakturowaniu w zamówieniach publicznych, koncesjach na roboty budowlane lub usługi oraz partnerstwie publiczno-prywatnym (Dz.U. poz. 2191).</w:t>
      </w:r>
    </w:p>
    <w:p w14:paraId="6A72952E" w14:textId="3C613E12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Płatność nastąpi na niżej podany numer rachunku bankowego:</w:t>
      </w:r>
    </w:p>
    <w:p w14:paraId="79971D2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1ED7D" w14:textId="77777777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3546D24A" w14:textId="77777777" w:rsidR="00952C64" w:rsidRPr="00E633A2" w:rsidRDefault="00952C64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09DD7" w14:textId="30EBD8E4" w:rsidR="002938BC" w:rsidRPr="00E633A2" w:rsidRDefault="00B03078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 banku: ……………………………………………………………………...</w:t>
      </w:r>
      <w:r w:rsidR="00FC1036" w:rsidRPr="00E633A2">
        <w:rPr>
          <w:rFonts w:ascii="Times New Roman" w:hAnsi="Times New Roman" w:cs="Times New Roman"/>
          <w:sz w:val="24"/>
          <w:szCs w:val="24"/>
        </w:rPr>
        <w:t>...............</w:t>
      </w:r>
    </w:p>
    <w:p w14:paraId="7B960711" w14:textId="2868FCF7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Należne wynagrodzenie wypłacane będzie z dołu za </w:t>
      </w:r>
      <w:r w:rsidR="006858AC" w:rsidRPr="00E633A2">
        <w:rPr>
          <w:rFonts w:ascii="Times New Roman" w:hAnsi="Times New Roman" w:cs="Times New Roman"/>
          <w:sz w:val="24"/>
          <w:szCs w:val="24"/>
        </w:rPr>
        <w:t>Okresy rozliczeniowe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9A0672" w14:textId="5EBD4FF1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Podstawą stwierdzenia prawidłowości wystawionej faktury będzie podpisany przez Zamawiającego protokół, potwierdzający wykonanie Przedmiotu Umowy w danym </w:t>
      </w:r>
      <w:r w:rsidR="006858AC" w:rsidRPr="00E633A2">
        <w:rPr>
          <w:rFonts w:ascii="Times New Roman" w:hAnsi="Times New Roman" w:cs="Times New Roman"/>
          <w:sz w:val="24"/>
          <w:szCs w:val="24"/>
        </w:rPr>
        <w:t xml:space="preserve">Okresie rozliczeniowym </w:t>
      </w:r>
      <w:r w:rsidRPr="00E633A2">
        <w:rPr>
          <w:rFonts w:ascii="Times New Roman" w:hAnsi="Times New Roman" w:cs="Times New Roman"/>
          <w:sz w:val="24"/>
          <w:szCs w:val="24"/>
        </w:rPr>
        <w:t>oraz zgodność faktury z aktualnie obowiązującymi przepisami prawa.</w:t>
      </w:r>
    </w:p>
    <w:p w14:paraId="40F61337" w14:textId="7AB48264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niepodpisania protokołu w terminie umożliwiającym zapłatę faktury zgodnie z ust. </w:t>
      </w:r>
      <w:r w:rsidR="0038544F" w:rsidRPr="00E633A2">
        <w:rPr>
          <w:rFonts w:ascii="Times New Roman" w:hAnsi="Times New Roman" w:cs="Times New Roman"/>
          <w:sz w:val="24"/>
          <w:szCs w:val="24"/>
        </w:rPr>
        <w:t>8</w:t>
      </w:r>
      <w:r w:rsidRPr="00E633A2">
        <w:rPr>
          <w:rFonts w:ascii="Times New Roman" w:hAnsi="Times New Roman" w:cs="Times New Roman"/>
          <w:sz w:val="24"/>
          <w:szCs w:val="24"/>
        </w:rPr>
        <w:t>, należność objęta fakturą zapłacona zostanie w terminie 14 dni od daty podpisania protokołu.</w:t>
      </w:r>
    </w:p>
    <w:p w14:paraId="3B4BE99E" w14:textId="62EC6D28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F0FFA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>fercie Wykonawcy ceny jednostkowe będą stałe i nie będą podlegały zmianie  w okresie obowiązywania Umowy.</w:t>
      </w:r>
    </w:p>
    <w:p w14:paraId="6A4E148F" w14:textId="49320EC5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Wartość Umowy nie obejmuje ceny nabycia Systemu WRP oraz WWR lub ich poszczególnych elementów na podstawie postanowień § 17 Umowy.</w:t>
      </w:r>
    </w:p>
    <w:p w14:paraId="50779AB3" w14:textId="2060BDEC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oświadcza, że będzie dokonywał płatności za wykonany Przedmiot </w:t>
      </w:r>
      <w:r w:rsidR="00B71B6E" w:rsidRPr="00E633A2">
        <w:rPr>
          <w:rFonts w:ascii="Times New Roman" w:hAnsi="Times New Roman" w:cs="Times New Roman"/>
          <w:sz w:val="24"/>
          <w:szCs w:val="24"/>
        </w:rPr>
        <w:t xml:space="preserve">Umowy </w:t>
      </w:r>
      <w:r w:rsidRPr="00E633A2">
        <w:rPr>
          <w:rFonts w:ascii="Times New Roman" w:hAnsi="Times New Roman" w:cs="Times New Roman"/>
          <w:sz w:val="24"/>
          <w:szCs w:val="24"/>
        </w:rPr>
        <w:t>z zastosowaniem mechanizmu podzielonej płatności.</w:t>
      </w:r>
    </w:p>
    <w:p w14:paraId="3C57C0B8" w14:textId="166C2449" w:rsidR="002938BC" w:rsidRPr="00E633A2" w:rsidRDefault="00B03078" w:rsidP="001B078A">
      <w:pPr>
        <w:pStyle w:val="Standard"/>
        <w:numPr>
          <w:ilvl w:val="0"/>
          <w:numId w:val="10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wskazany w fakturze rachunek bankowy jest rachunkiem rozliczeniowym służącym wyłącznie dla celów rozliczeń z tytułu prowadzonej przez niego działalności gospodarczej.</w:t>
      </w:r>
    </w:p>
    <w:p w14:paraId="5A13EA1E" w14:textId="77777777" w:rsidR="006858AC" w:rsidRPr="00E633A2" w:rsidRDefault="006858AC" w:rsidP="001B078A">
      <w:pPr>
        <w:pStyle w:val="Standard"/>
        <w:spacing w:after="12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5F745A" w14:textId="6137B748" w:rsidR="00C57C1B" w:rsidRPr="00E633A2" w:rsidRDefault="006858AC" w:rsidP="001B078A">
      <w:pPr>
        <w:pStyle w:val="Nagwek1"/>
        <w:spacing w:before="0" w:after="12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633A2">
        <w:rPr>
          <w:rFonts w:ascii="Times New Roman" w:hAnsi="Times New Roman" w:cs="Times New Roman"/>
          <w:sz w:val="28"/>
          <w:szCs w:val="28"/>
        </w:rPr>
        <w:t>§ 15 – PRAWA AUTORSKIE</w:t>
      </w:r>
    </w:p>
    <w:p w14:paraId="1D419E03" w14:textId="77777777" w:rsidR="006858AC" w:rsidRPr="00E633A2" w:rsidRDefault="006858AC" w:rsidP="001B078A">
      <w:pPr>
        <w:pStyle w:val="Textbody"/>
      </w:pPr>
    </w:p>
    <w:p w14:paraId="3B7AB965" w14:textId="21663563" w:rsidR="002938BC" w:rsidRPr="00E633A2" w:rsidRDefault="00B03078" w:rsidP="001B078A">
      <w:pPr>
        <w:pStyle w:val="Akapitzlist"/>
        <w:numPr>
          <w:ilvl w:val="0"/>
          <w:numId w:val="74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ramach wynagrodzenia, o którym mowa w § 14 ust. 1 Umowy, Wykonawca udziela Zamawiającemu nieograniczonej czasowo licencji wyłącznej  na wszystkie elementy Systemów WRP i WWR, które stanowią utwór w rozumieniu ustawy o prawie autorskim i prawach pokrewnych lub które podlegają ochronie na podstawie ustawy prawo własności przemysłowej jako wzór przemysłowy lub wzór użytkowy, na czas nieokreślony, od dnia uruchomienia WRP z prawem do korzystania dla celów utrzymania, eksploatacji, promocji, rozwoju Systemów WRP i WWR w kolejnych okresach po zakończeniu okresu obowiązywania Umowy, w szczególności Zamawiający na podstawie licencji udzielonych przez Wykonawcę uprawniony zostaje do korzystania ze wszystkich utworów wytworzonych lub udostępnionych przez Wykonawcę dla celów eksp</w:t>
      </w:r>
      <w:r w:rsidR="00157697" w:rsidRPr="00E633A2">
        <w:rPr>
          <w:rFonts w:ascii="Times New Roman" w:hAnsi="Times New Roman" w:cs="Times New Roman"/>
          <w:sz w:val="24"/>
          <w:szCs w:val="24"/>
        </w:rPr>
        <w:t>loatacji, utrzymania i rozwoju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ystemów WRP i WWR, </w:t>
      </w:r>
      <w:r w:rsidRPr="00E633A2">
        <w:rPr>
          <w:rFonts w:ascii="Times New Roman" w:hAnsi="Times New Roman" w:cs="Times New Roman"/>
          <w:bCs/>
          <w:sz w:val="24"/>
          <w:szCs w:val="24"/>
        </w:rPr>
        <w:t xml:space="preserve">w szczególności w przypadku zadeklarowania w </w:t>
      </w:r>
      <w:r w:rsidR="00EF0FFA" w:rsidRPr="00E633A2">
        <w:rPr>
          <w:rFonts w:ascii="Times New Roman" w:hAnsi="Times New Roman" w:cs="Times New Roman"/>
          <w:bCs/>
          <w:sz w:val="24"/>
          <w:szCs w:val="24"/>
        </w:rPr>
        <w:t>o</w:t>
      </w:r>
      <w:r w:rsidRPr="00E633A2">
        <w:rPr>
          <w:rFonts w:ascii="Times New Roman" w:hAnsi="Times New Roman" w:cs="Times New Roman"/>
          <w:bCs/>
          <w:sz w:val="24"/>
          <w:szCs w:val="24"/>
        </w:rPr>
        <w:t xml:space="preserve">fercie prezentacji multimedialnych, </w:t>
      </w:r>
      <w:r w:rsidRPr="00E633A2">
        <w:rPr>
          <w:rFonts w:ascii="Times New Roman" w:hAnsi="Times New Roman" w:cs="Times New Roman"/>
          <w:bCs/>
          <w:sz w:val="24"/>
          <w:szCs w:val="24"/>
        </w:rPr>
        <w:lastRenderedPageBreak/>
        <w:t>filmów informacyjno-promocyjnych,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projektów, urządzeń</w:t>
      </w:r>
      <w:r w:rsidR="00CC6FEB" w:rsidRPr="00E633A2">
        <w:rPr>
          <w:rFonts w:ascii="Times New Roman" w:hAnsi="Times New Roman" w:cs="Times New Roman"/>
          <w:sz w:val="24"/>
          <w:szCs w:val="24"/>
        </w:rPr>
        <w:t>.</w:t>
      </w:r>
      <w:r w:rsidR="006B767D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Licencja udzielana jest Zamawiającemu z prawem udzielania dalszych sublicencji.</w:t>
      </w:r>
    </w:p>
    <w:p w14:paraId="6E272DB5" w14:textId="77777777" w:rsidR="002938BC" w:rsidRPr="00E633A2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Licencja nie wygasa wskutek zakończenia okresu obowiązywania niniejszej Umowy.</w:t>
      </w:r>
    </w:p>
    <w:p w14:paraId="701166AC" w14:textId="77777777" w:rsidR="002938BC" w:rsidRPr="00E633A2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że Przedmiot Umowy, jest wolny od wad prawnych i nie będzie naruszać jakichkolwiek praw osób trzecich (prawo autorskie, prawo własności przemysłowej). W przypadku naruszenia jakichkolwiek praw osób trzecich, Wykonawca zobowiązany będzie do zaspokojenia wszelkich roszczeń z tego tytułu wysuwanych przez te osoby i w tym zakresie zwalnia Zamawiającego od jakichkolwiek odpowiedzialności z tego tytułu.</w:t>
      </w:r>
    </w:p>
    <w:p w14:paraId="669CC04E" w14:textId="77777777" w:rsidR="002938BC" w:rsidRPr="00E633A2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jest uprawniony do wykonywania prawa autorskiego w zakresie następujących pól eksploatacji:</w:t>
      </w:r>
    </w:p>
    <w:p w14:paraId="268A58DD" w14:textId="77777777" w:rsidR="002938BC" w:rsidRPr="00E633A2" w:rsidRDefault="00B03078" w:rsidP="001B078A">
      <w:pPr>
        <w:pStyle w:val="Akapitzlist"/>
        <w:numPr>
          <w:ilvl w:val="0"/>
          <w:numId w:val="75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utrwalania i zwielokrotniania Utworu, a także prawo do wytwarzania egzemplarzy Dzieła techniką drukarską, reprograficzną, zapisu magnetycznego oraz techniką cyfrową,</w:t>
      </w:r>
    </w:p>
    <w:p w14:paraId="247FD8AC" w14:textId="77777777" w:rsidR="002938BC" w:rsidRPr="00E633A2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prezentacji w środkach masowego przekazu,</w:t>
      </w:r>
    </w:p>
    <w:p w14:paraId="57A815C6" w14:textId="77777777" w:rsidR="002938BC" w:rsidRPr="00E633A2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obrotu oryginałem albo egzemplarzami, na których utrwalono Utwór: wprowadzenie do obrotu,</w:t>
      </w:r>
    </w:p>
    <w:p w14:paraId="66583E38" w14:textId="77777777" w:rsidR="002938BC" w:rsidRPr="00E633A2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publicznego prezentowania i udostępniania Utworu,</w:t>
      </w:r>
    </w:p>
    <w:p w14:paraId="6257DCC2" w14:textId="77777777" w:rsidR="002938BC" w:rsidRPr="00E633A2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wprowadzania Utworu do pamięci komputerów,</w:t>
      </w:r>
    </w:p>
    <w:p w14:paraId="5FBCE653" w14:textId="77777777" w:rsidR="002938BC" w:rsidRPr="00E633A2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wykorzystania Utworu w sieci Internet lub innych sieci komputerowych,</w:t>
      </w:r>
    </w:p>
    <w:p w14:paraId="6CDCF4E9" w14:textId="77777777" w:rsidR="002938BC" w:rsidRPr="00E633A2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swobodnego używania i korzystania z Utworu oraz jego pojedynczych elementów w zakresie promocji i reklamy, tak przez Zamawiającego jak i inne upoważnione przez niego podmioty,</w:t>
      </w:r>
    </w:p>
    <w:p w14:paraId="73AC8B06" w14:textId="77777777" w:rsidR="002938BC" w:rsidRPr="00E633A2" w:rsidRDefault="00B03078" w:rsidP="001B078A">
      <w:pPr>
        <w:pStyle w:val="Akapitzlist"/>
        <w:numPr>
          <w:ilvl w:val="0"/>
          <w:numId w:val="16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działań Zamawiającego związanych z  promowaniem działań Zarządu Dróg Miejskich i Miasta Stołecznego Warszawy w mediach (reklama telewizyjna, materiały filmowe); udostępniania  bez ograniczeń w Internecie (w tym na portalach społecznościowych); udostępniania bez ograniczeń mediom i zainteresowanym podmiotom; wykorzystywania utworów do promowania własnej działalności; wyświetlania filmów w pojazdach komunikacji miejskiej.  </w:t>
      </w:r>
    </w:p>
    <w:p w14:paraId="3989BEEE" w14:textId="62700A6F" w:rsidR="002938BC" w:rsidRPr="00E633A2" w:rsidRDefault="00B03078" w:rsidP="001B078A">
      <w:pPr>
        <w:pStyle w:val="Akapitzlist"/>
        <w:numPr>
          <w:ilvl w:val="0"/>
          <w:numId w:val="15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oświadcza, iż przedmiot umowy nie będzie naruszał żadnych praw osób trzecich, w szczególności uzyska zezwolenie osób występujących w filmie do rozpowszechniania ich wizerunku przed przekazaniem filmów do akceptacji Zamawiającego. W przypadku zgłoszenia jakichkolwiek roszczeń do Zamawiającego z tytułu naruszenia praw osób trzecich, Wykonawca zobowiązuje się do ich pełnego zaspokojenia.</w:t>
      </w:r>
    </w:p>
    <w:p w14:paraId="095A0C42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6E8BD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Toc31984700"/>
      <w:bookmarkStart w:id="30" w:name="__RefHeading__5453_463997081"/>
      <w:r w:rsidRPr="00E633A2">
        <w:rPr>
          <w:rFonts w:ascii="Times New Roman" w:hAnsi="Times New Roman" w:cs="Times New Roman"/>
          <w:sz w:val="28"/>
          <w:szCs w:val="28"/>
        </w:rPr>
        <w:t>§ 16 – DANE OSOBOWE</w:t>
      </w:r>
      <w:bookmarkEnd w:id="29"/>
      <w:bookmarkEnd w:id="30"/>
    </w:p>
    <w:p w14:paraId="158ACFFE" w14:textId="77777777" w:rsidR="00C57C1B" w:rsidRPr="00E633A2" w:rsidRDefault="00C57C1B" w:rsidP="001B078A">
      <w:pPr>
        <w:pStyle w:val="Textbody"/>
      </w:pPr>
    </w:p>
    <w:p w14:paraId="57208D6C" w14:textId="07920AE2" w:rsidR="00771409" w:rsidRPr="00E633A2" w:rsidRDefault="00B03078" w:rsidP="00771409">
      <w:pPr>
        <w:pStyle w:val="Akapitzlist"/>
        <w:numPr>
          <w:ilvl w:val="0"/>
          <w:numId w:val="100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w dniu podpisania Umowy staje się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współadministratorem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danych osobowych Klientów oraz będzie spełniał obowiązek informacyjny podejmując odpowiednie działania mające na celu przekazanie niezbędnych informacji zgodnie z Rozporządzeniem Parlamentu Europejskiego i Rady (UE) 2016/679 z dnia 27 kwietnia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2016 r, w sprawie ochrony osób fizycznych w związku z przetwarzaniem danych osobowych i w sprawie swobodnego przepływu takich danych tj. ogólnym rozporządzeniem o ochronie danych (RODO) oraz ustawą z dnia 10 maja 2018 r. o ochronie danych osobowych</w:t>
      </w:r>
      <w:r w:rsidR="00073991" w:rsidRPr="00E633A2">
        <w:rPr>
          <w:rFonts w:ascii="Times New Roman" w:hAnsi="Times New Roman" w:cs="Times New Roman"/>
          <w:sz w:val="24"/>
          <w:szCs w:val="24"/>
        </w:rPr>
        <w:t>.</w:t>
      </w:r>
      <w:r w:rsidR="0ED757F9" w:rsidRPr="00E63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5BB64" w14:textId="0473D741" w:rsidR="00771409" w:rsidRPr="008706E4" w:rsidRDefault="0ED757F9" w:rsidP="00F622D9">
      <w:pPr>
        <w:pStyle w:val="Akapitzlist"/>
        <w:numPr>
          <w:ilvl w:val="0"/>
          <w:numId w:val="100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Wykonawca po zawarciu niniejszej Umowy, nie później niż do dnia 4 stycznia 2021 r., będzie zobowiązany do podpisania z Zamawiającym umowy o współadministrowaniu danymi, która w szczególności określać będzie kwestie:</w:t>
      </w:r>
    </w:p>
    <w:p w14:paraId="7A462587" w14:textId="11EBA2F4" w:rsidR="00952C64" w:rsidRPr="00E633A2" w:rsidRDefault="41895DFA" w:rsidP="1FB83E67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zakresu przetwarzania przez Strony - danych osobowych Klientów, pozyskanych w procesie zawierania umów z Klientami (kategorie osób, kategorie danych osobowych, kategorie przetwarzania</w:t>
      </w:r>
      <w:r w:rsidR="00F622D9" w:rsidRPr="00E633A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33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7FDFEB" w14:textId="672A790A" w:rsidR="41895DFA" w:rsidRPr="008706E4" w:rsidRDefault="41895DFA" w:rsidP="1FB83E67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wypełniania obowiązku informacyjnego,</w:t>
      </w:r>
    </w:p>
    <w:p w14:paraId="596BA636" w14:textId="02DF7A5B" w:rsidR="41895DFA" w:rsidRPr="008706E4" w:rsidRDefault="41895DFA" w:rsidP="1FB83E67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zasad wykorzystywania danych osobowych Klientów,</w:t>
      </w:r>
    </w:p>
    <w:p w14:paraId="7BE332B5" w14:textId="4A0FC1B3" w:rsidR="1FB83E67" w:rsidRPr="008706E4" w:rsidRDefault="41895DFA" w:rsidP="00335F10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obowiązków Wykonawcy wynikających z przestrzegania przepisów dotyczących ochrony danych osobowych, w tym obowiązku wykonywania przez Wykonawcę analizy ryzyka,</w:t>
      </w:r>
    </w:p>
    <w:p w14:paraId="4AD119B7" w14:textId="0A83E3EA" w:rsidR="00B71B6E" w:rsidRPr="008706E4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 xml:space="preserve">określenia podstaw prawnych przetwarzania danych przez poszczególnych </w:t>
      </w:r>
      <w:proofErr w:type="spellStart"/>
      <w:r w:rsidRPr="008706E4">
        <w:rPr>
          <w:rFonts w:ascii="Times New Roman" w:eastAsia="Times New Roman" w:hAnsi="Times New Roman" w:cs="Times New Roman"/>
          <w:sz w:val="24"/>
          <w:szCs w:val="24"/>
        </w:rPr>
        <w:t>współadministratorów</w:t>
      </w:r>
      <w:proofErr w:type="spellEnd"/>
      <w:r w:rsidRPr="008706E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11FD18" w14:textId="42E42166" w:rsidR="00B71B6E" w:rsidRPr="008706E4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obsługi incydentów, w tym zgłaszania naruszeń do PUODO w trybie art. 33 RODO, a także w trybie art. 34 - przez Wykonawcę. Ponadto umowa współadministrowania regulować będzie obowiązek i tryb informowania Zamawiającego przez Wykonawcę, w przypadku wystąpienia incydentów i naruszeń dotyczących zakresu działania Wykonawcy,</w:t>
      </w:r>
    </w:p>
    <w:p w14:paraId="12E6DAC0" w14:textId="479176C8" w:rsidR="00B71B6E" w:rsidRPr="008706E4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wykonania przez Wykonawcę oceny skutków dla przetwarzania danych (DPIA) wg art. 35 RODO oraz tryb przekazywania Zamawiającemu informacji w tym zakresie,</w:t>
      </w:r>
    </w:p>
    <w:p w14:paraId="1FAFE5EF" w14:textId="6D3FBE7E" w:rsidR="00B71B6E" w:rsidRPr="008706E4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Wykonawcy podejmowania współpracy z organem nadzorczym,</w:t>
      </w:r>
    </w:p>
    <w:p w14:paraId="2297E8F8" w14:textId="0612C1C7" w:rsidR="00B71B6E" w:rsidRPr="008706E4" w:rsidRDefault="00B71B6E" w:rsidP="001B078A">
      <w:pPr>
        <w:pStyle w:val="Akapitzlist"/>
        <w:numPr>
          <w:ilvl w:val="0"/>
          <w:numId w:val="122"/>
        </w:numPr>
        <w:spacing w:after="120" w:line="276" w:lineRule="auto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6E4">
        <w:rPr>
          <w:rFonts w:ascii="Times New Roman" w:eastAsia="Times New Roman" w:hAnsi="Times New Roman" w:cs="Times New Roman"/>
          <w:sz w:val="24"/>
          <w:szCs w:val="24"/>
        </w:rPr>
        <w:t>obowiązku pełnienia przez Wykonawcę funkcji punktu kontaktowego dla organu nadzorczego w kwestiach związanych z przetwarzaniem, w tym uprzednimi konsultacjami, o których mowa w art. 36 RODO oraz w stosownych przypadkach prowadzenia konsultacji we wszelkich innych sprawach (wg art. 39 ust.1 lit. e – RODO).</w:t>
      </w:r>
    </w:p>
    <w:p w14:paraId="576C29DF" w14:textId="27BE68E7" w:rsidR="004A7256" w:rsidRPr="00E633A2" w:rsidRDefault="004A7256" w:rsidP="001B078A">
      <w:pPr>
        <w:pStyle w:val="Akapitzlist"/>
        <w:numPr>
          <w:ilvl w:val="0"/>
          <w:numId w:val="10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 dnia 1 lutego 2021 r.  Wykonawca przejmie od dotychczasowego operatora WRP dane osobowe Klientów WRP w wersji elektronicznej. Wykonawca będzie zobowiązany do wypełnienia wszelkich obowiązków administratora danych osobowych, o których mowa w Rozporządzeniu Parlamentu Europejskiego i Rady (UE) 2016/679 z dnia 27 kwietnia 2016 r, w sprawie ochrony osób fizycznych w związku z przetwarzaniem danych osobowych i w sprawie swobodnego przepływu takich danych tj. ogólnym rozporządzeniem o ochronie danych (RODO) oraz ustawą z dnia 10 maja 2018 r. o ochronie danych osobowych., w szczególności poinformowania osób, których dane osobowe są przetwarzane o zmianie administratora danych osobowych.</w:t>
      </w:r>
    </w:p>
    <w:p w14:paraId="5A6EFC34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4CB7B4" w14:textId="01919C46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_Toc31984701"/>
      <w:bookmarkStart w:id="32" w:name="__RefHeading__5455_463997081"/>
      <w:r w:rsidRPr="00E633A2">
        <w:rPr>
          <w:rFonts w:ascii="Times New Roman" w:hAnsi="Times New Roman" w:cs="Times New Roman"/>
          <w:sz w:val="28"/>
          <w:szCs w:val="28"/>
        </w:rPr>
        <w:t>§ 17 – PRZEKAZANIE PO ZAKOŃCZENIU TRWANIA UMOWY</w:t>
      </w:r>
      <w:bookmarkEnd w:id="31"/>
      <w:bookmarkEnd w:id="32"/>
    </w:p>
    <w:p w14:paraId="3F632AD5" w14:textId="77777777" w:rsidR="00C57C1B" w:rsidRPr="00E633A2" w:rsidRDefault="00C57C1B" w:rsidP="001B078A">
      <w:pPr>
        <w:pStyle w:val="Textbody"/>
      </w:pPr>
    </w:p>
    <w:p w14:paraId="0BBB12B6" w14:textId="77777777" w:rsidR="002938BC" w:rsidRPr="00E633A2" w:rsidRDefault="00B03078" w:rsidP="001B078A">
      <w:pPr>
        <w:pStyle w:val="Akapitzlist"/>
        <w:numPr>
          <w:ilvl w:val="0"/>
          <w:numId w:val="7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Na żądanie Zamawiającego zgłoszone nie później niż w terminie 7 dni od daty wygaśnięcia lub rozwiązania Umowy Wykonawca zobowiązany jest sprzedać Zamawiającemu Systemy WRP i/lub WWR.</w:t>
      </w:r>
    </w:p>
    <w:p w14:paraId="594AEB17" w14:textId="039C9799" w:rsidR="00310479" w:rsidRPr="00E633A2" w:rsidRDefault="00310479" w:rsidP="00310479">
      <w:pPr>
        <w:pStyle w:val="Akapitzlist"/>
        <w:numPr>
          <w:ilvl w:val="0"/>
          <w:numId w:val="7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sobie możliwość wykupienia całości systemu i/lub poszczególnych elementów Systemu WRP i/lub WWR, np. stojaków pasywnych, części rowerów, za cenę brutto równą wartości księgowej przedmiotu sprzedaży ustalonej na dzień wygaśnięcia lub rozwiązania Umowy, lecz nie niższą niż 1,00 (słownie: jeden) zł brutto i nie wyższą od ich wartości rynkowej. Jeżeli Zamawiający nabędzie elementy Systemu do korzystania z których wymagane jest oprogramowanie, Wykonawca będzie zobowiązany do przeniesienia praw autorskich do oprogramowania (tj. Systemu informatycznego, Aplikacji mobilnej lub Strony Internetowej), w szczególności na polach eksploatacji określonych w art. 74 ust. 4 ustawy o prawie autorskim i prawach pokrewnych albo do udzielenia Zamawiającemu zezwolenia na korzystanie z oprogramowania (tj. Systemu informatycznego, Aplikacji mobilnej lub Strony Internetowej) na zasadzie nieograniczonej czasowo licencji, w szczególności na polach eksploatacji pozwalających Zamawiającemu na utrzymanie i eksploatację Systemów WRP i WWR, bez konieczności zapłaty przez Zamawiającego dodatkowego wynagrodzenia obok ceny brutto obliczonej zgodnie z postanowieniami zdania 1 powyżej. Jeżeli strony ustalą w drodze negocjacji, że Wykonawca przeniesie na Zamawiającego prawa autorskie do oprogramowania, pola eksploatacji muszą obejmować w szczególności uprawnienie do modyfikowania tłumaczenia, przystosowywania, zmiany układu lub jakichkolwiek innych zmian w oprogramowaniu i w tym celu Wykonawca przekaże Zamawiającemu kody źródłowe do oprogramowania. Jeżeli strony ustalą w drodze negocjacji, że Wykonawca udzieli Zamawiającemu zezwolenia na korzystanie z oprogramowania na zasadzie licencji (bądź zapewni udzielenie licencji przez jego producenta), wraz z udzieloną licencją możliwe </w:t>
      </w:r>
      <w:r w:rsidR="00532E86" w:rsidRPr="00E633A2">
        <w:rPr>
          <w:rFonts w:ascii="Times New Roman" w:hAnsi="Times New Roman" w:cs="Times New Roman"/>
          <w:sz w:val="24"/>
          <w:szCs w:val="24"/>
        </w:rPr>
        <w:t xml:space="preserve"> będzie </w:t>
      </w:r>
      <w:r w:rsidRPr="00E633A2">
        <w:rPr>
          <w:rFonts w:ascii="Times New Roman" w:hAnsi="Times New Roman" w:cs="Times New Roman"/>
          <w:sz w:val="24"/>
          <w:szCs w:val="24"/>
        </w:rPr>
        <w:t>zlecenie świadczenia usług utrzymania (aktualizacji) oprogramowania oraz usługi wsparcia w zakresie korzystania z oprogramowania.</w:t>
      </w:r>
    </w:p>
    <w:p w14:paraId="26ECD9DA" w14:textId="77777777" w:rsidR="002938BC" w:rsidRPr="00E633A2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sporu co do wartości księgowej lub rynkowej przedmiotów objętych żądaniem Zamawiającego wartość ta ustalona zostanie odpowiednio na podstawie opinii biegłego rewidenta (wartość księgowa) lub rzeczoznawcy (wartość rynkowa).</w:t>
      </w:r>
    </w:p>
    <w:p w14:paraId="676E3DA2" w14:textId="77777777" w:rsidR="002938BC" w:rsidRPr="00E633A2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Niezależnie od uprawnienia określonego w ust. 1 Strony zastrzegają na rzecz Zamawiającego prawo pierwokupu w stosunku do wszystkich elementów tworzących Systemy WRP i WWR sprzedawanych przez Wykonawcę w okresie obowiązywania Umowy oraz w okresie kolejnych 6 miesięcy od daty rozwiązania lub wygaśnięcia Umowy.</w:t>
      </w:r>
    </w:p>
    <w:p w14:paraId="0B3F6DF6" w14:textId="77777777" w:rsidR="002938BC" w:rsidRPr="00E633A2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odmowy przez Wykonawcę wykonania określonego w ust. 1 zobowiązania do sprzedaży na rzecz Zamawiającego całości lub poszczególnych elementów Systemów WRP i WWR Wykonawca zobowiązany będzie do zapłaty na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rzecz Zamawiającego kary umownej w wysokości odpowiadającej łącznej wartości wynagrodzeń wypłaconych na rzecz Wykonawcy w okresie obowiązywania Umowy; karę w powyższej wysokości Wykonawca zobowiązany będzie zapłacić na rzecz Zamawiającego również w przypadku odmowy udostępnienia :</w:t>
      </w:r>
    </w:p>
    <w:p w14:paraId="1B6A1E62" w14:textId="77777777" w:rsidR="002938BC" w:rsidRPr="00E633A2" w:rsidRDefault="00B03078" w:rsidP="001B078A">
      <w:pPr>
        <w:pStyle w:val="Akapitzlist"/>
        <w:numPr>
          <w:ilvl w:val="0"/>
          <w:numId w:val="7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biegłemu rewidentowi ksiąg rachunkowych dla celów ustalenia wartości księgowej przedmiotu sprzedaży, lub</w:t>
      </w:r>
    </w:p>
    <w:p w14:paraId="511C48ED" w14:textId="77777777" w:rsidR="002938BC" w:rsidRPr="00E633A2" w:rsidRDefault="00B03078" w:rsidP="001B078A">
      <w:pPr>
        <w:pStyle w:val="Akapitzlist"/>
        <w:numPr>
          <w:ilvl w:val="0"/>
          <w:numId w:val="1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rzeczoznawcy do zbadania przedmiotów objętych zgłoszonym przez Zamawiającego żądaniem sprzedaży dla celów ustalenia ich wartości rynkowej.</w:t>
      </w:r>
    </w:p>
    <w:p w14:paraId="45269632" w14:textId="77777777" w:rsidR="002938BC" w:rsidRPr="00E633A2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Do chwili zawarcia Umowy sprzedaży, o której mowa w ust. 1, Zamawiający może w każdym czasie zrezygnować z wykonywania uprawnień określonych w postanowieniach ust. 1, w tym także po zgłoszeniu żądania o którym mowa w ust. 1.</w:t>
      </w:r>
    </w:p>
    <w:p w14:paraId="29B5A896" w14:textId="0A719DF8" w:rsidR="002938BC" w:rsidRPr="00E633A2" w:rsidRDefault="00B03078" w:rsidP="001B078A">
      <w:pPr>
        <w:pStyle w:val="Akapitzlist"/>
        <w:numPr>
          <w:ilvl w:val="0"/>
          <w:numId w:val="1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Wykonawcy nie przysługuje prawo do jakichkolwiek roszczeń wobec Zamawiającego z tytułu niewykonania przez Zamawiającego uprawnień określonych w ust. 1–</w:t>
      </w:r>
      <w:r w:rsidR="00677B5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>, jak również w przypadku rezygnacji z nabycia przedmiotów objętych wcześniej zgłoszonym żądaniem.</w:t>
      </w:r>
    </w:p>
    <w:p w14:paraId="76F82388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BADB88" w14:textId="43C5F27C" w:rsidR="00B71B6E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3" w:name="_Toc31984702"/>
      <w:bookmarkStart w:id="34" w:name="__RefHeading__5457_463997081"/>
      <w:r w:rsidRPr="00E633A2">
        <w:rPr>
          <w:rFonts w:ascii="Times New Roman" w:hAnsi="Times New Roman" w:cs="Times New Roman"/>
          <w:sz w:val="28"/>
          <w:szCs w:val="24"/>
        </w:rPr>
        <w:t>§ 18 – ODPOWIEDZIALNOŚĆ WYKONAWCY</w:t>
      </w:r>
      <w:bookmarkEnd w:id="33"/>
      <w:bookmarkEnd w:id="34"/>
    </w:p>
    <w:p w14:paraId="05C523B9" w14:textId="77777777" w:rsidR="00C57C1B" w:rsidRPr="00E633A2" w:rsidRDefault="00C57C1B" w:rsidP="001B078A">
      <w:pPr>
        <w:pStyle w:val="Textbody"/>
      </w:pPr>
    </w:p>
    <w:p w14:paraId="69078672" w14:textId="496BA8C0" w:rsidR="002938BC" w:rsidRPr="00E633A2" w:rsidRDefault="00B03078" w:rsidP="001B078A">
      <w:pPr>
        <w:pStyle w:val="Akapitzlist"/>
        <w:numPr>
          <w:ilvl w:val="0"/>
          <w:numId w:val="7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ponosi pełną odpowiedzialność wobec Zamawiającego, </w:t>
      </w:r>
      <w:r w:rsidR="00677B5C" w:rsidRPr="00E633A2">
        <w:rPr>
          <w:rFonts w:ascii="Times New Roman" w:hAnsi="Times New Roman" w:cs="Times New Roman"/>
          <w:sz w:val="24"/>
          <w:szCs w:val="24"/>
        </w:rPr>
        <w:t>K</w:t>
      </w:r>
      <w:r w:rsidRPr="00E633A2">
        <w:rPr>
          <w:rFonts w:ascii="Times New Roman" w:hAnsi="Times New Roman" w:cs="Times New Roman"/>
          <w:sz w:val="24"/>
          <w:szCs w:val="24"/>
        </w:rPr>
        <w:t>lientów oraz osób trzecich za wszelkie szkody powstałe w związku z realizacją Przedmiotu Umowy, w szczególności Wykonawca ponosi pełną odpowiedzialność za wszelkie szkody poniesione przez Klientów w wyniku wadliwego działania Systemów WRP i WWR lub jego poszczególnych elementów.</w:t>
      </w:r>
    </w:p>
    <w:p w14:paraId="60BDBEAB" w14:textId="43ECAA87" w:rsidR="002938BC" w:rsidRPr="00E633A2" w:rsidRDefault="00B03078" w:rsidP="001B078A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zawrze umowę ubezpieczenia od odpowiedzialności cywilnej obejmującą wszelkie szkody powstałe w związku ze świadczeniem usług i dostaw objętych Umową z nieredukcyjną sumą ubezpieczenia nie mniejszą niż</w:t>
      </w:r>
      <w:r w:rsidR="00B61273" w:rsidRPr="00E633A2">
        <w:rPr>
          <w:rFonts w:ascii="Times New Roman" w:hAnsi="Times New Roman" w:cs="Times New Roman"/>
          <w:sz w:val="24"/>
          <w:szCs w:val="24"/>
        </w:rPr>
        <w:t xml:space="preserve"> 8 500 000,00</w:t>
      </w:r>
      <w:r w:rsidRPr="00E633A2">
        <w:rPr>
          <w:rFonts w:ascii="Times New Roman" w:hAnsi="Times New Roman" w:cs="Times New Roman"/>
          <w:sz w:val="24"/>
          <w:szCs w:val="24"/>
        </w:rPr>
        <w:t xml:space="preserve"> zł</w:t>
      </w:r>
      <w:r w:rsidR="00695EAC" w:rsidRPr="00E633A2">
        <w:rPr>
          <w:rFonts w:ascii="Times New Roman" w:hAnsi="Times New Roman" w:cs="Times New Roman"/>
          <w:sz w:val="24"/>
          <w:szCs w:val="24"/>
        </w:rPr>
        <w:t xml:space="preserve"> (słownie: osiem milionów pięćset tysięcy złotych)</w:t>
      </w:r>
      <w:r w:rsidRPr="00E633A2">
        <w:rPr>
          <w:rFonts w:ascii="Times New Roman" w:hAnsi="Times New Roman" w:cs="Times New Roman"/>
          <w:sz w:val="24"/>
          <w:szCs w:val="24"/>
        </w:rPr>
        <w:t>, w tym za szkody wyrządzone Klientom oraz osobom trzecim i za szkody wyrządzone Zamawiającemu na skutek niewykonania lub nienależytego wykonania Umowy, lub wyrządzone na terenie powierzonym Wykonawcy dla celów realizacji Umowy ( stacje rowerowe).</w:t>
      </w:r>
    </w:p>
    <w:p w14:paraId="6A489E9B" w14:textId="44F02627" w:rsidR="002938BC" w:rsidRPr="00E633A2" w:rsidRDefault="00B03078" w:rsidP="001B078A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zobowiązuje się utrzymywać ubezpieczenie przez cały okres obowiązywania Umowy, a w </w:t>
      </w:r>
      <w:r w:rsidR="00677B5C" w:rsidRPr="00E633A2">
        <w:rPr>
          <w:rFonts w:ascii="Times New Roman" w:hAnsi="Times New Roman" w:cs="Times New Roman"/>
          <w:sz w:val="24"/>
          <w:szCs w:val="24"/>
        </w:rPr>
        <w:t xml:space="preserve">dniu najpóźniej 1 marca 2021 Wykonawca przedstawi Zamawiającemu </w:t>
      </w:r>
      <w:r w:rsidRPr="00E633A2">
        <w:rPr>
          <w:rFonts w:ascii="Times New Roman" w:hAnsi="Times New Roman" w:cs="Times New Roman"/>
          <w:sz w:val="24"/>
          <w:szCs w:val="24"/>
        </w:rPr>
        <w:t>ważne ubezpieczenie OC i będzie przedkładał kolejne przez cały okres trwania Umowy, z chwilą zawarcia kolejnych umów ubezpieczenia.</w:t>
      </w:r>
    </w:p>
    <w:p w14:paraId="4442D04E" w14:textId="30F32530" w:rsidR="002938BC" w:rsidRPr="00E633A2" w:rsidRDefault="00B03078" w:rsidP="001B078A">
      <w:pPr>
        <w:pStyle w:val="Akapitzlist"/>
        <w:numPr>
          <w:ilvl w:val="0"/>
          <w:numId w:val="2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braku wymaganego ubezpieczenia Zamawiający ma prawo zawrzeć Umowę ubezpieczenia w imieniu i na koszt Wykonawcy oraz obciążyć Wykonawcę wszelkimi kosztami z tym związanymi, w tym także poprzez potrącenie tych kosztów z wynagrodzenia Wykonawcy.</w:t>
      </w:r>
    </w:p>
    <w:p w14:paraId="31EB0A7A" w14:textId="77777777" w:rsidR="00C57C1B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9BBE1" w14:textId="77777777" w:rsidR="0085646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027ABE" w14:textId="77777777" w:rsidR="0085646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2BAC22" w14:textId="77777777" w:rsidR="0085646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775769" w14:textId="77777777" w:rsidR="00856462" w:rsidRPr="00E633A2" w:rsidRDefault="00856462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E0E7C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5" w:name="_Toc31984703"/>
      <w:bookmarkStart w:id="36" w:name="__RefHeading__5459_463997081"/>
      <w:r w:rsidRPr="00E633A2">
        <w:rPr>
          <w:rFonts w:ascii="Times New Roman" w:hAnsi="Times New Roman" w:cs="Times New Roman"/>
          <w:sz w:val="28"/>
          <w:szCs w:val="24"/>
        </w:rPr>
        <w:t>§ 19 – ZABEZPIECZENIE NALEŻYTEGO WYKONANIA  UMOWY</w:t>
      </w:r>
      <w:bookmarkEnd w:id="35"/>
      <w:bookmarkEnd w:id="36"/>
    </w:p>
    <w:p w14:paraId="4109D988" w14:textId="77777777" w:rsidR="00C57C1B" w:rsidRPr="00E633A2" w:rsidRDefault="00C57C1B" w:rsidP="001B078A">
      <w:pPr>
        <w:pStyle w:val="Textbody"/>
      </w:pPr>
    </w:p>
    <w:p w14:paraId="31BE9632" w14:textId="6807730C" w:rsidR="002938BC" w:rsidRPr="00E633A2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zgodnie potwierdzają, że przed podpisaniem niniejszej Umowy Wykonawca wniósł zabezpieczenie należytego wykonania Umowy w wysokości </w:t>
      </w:r>
      <w:r w:rsidR="00AC722E" w:rsidRPr="00E633A2">
        <w:rPr>
          <w:rFonts w:ascii="Times New Roman" w:hAnsi="Times New Roman" w:cs="Times New Roman"/>
          <w:sz w:val="24"/>
          <w:szCs w:val="24"/>
        </w:rPr>
        <w:t>5</w:t>
      </w:r>
      <w:r w:rsidRPr="00E633A2">
        <w:rPr>
          <w:rFonts w:ascii="Times New Roman" w:hAnsi="Times New Roman" w:cs="Times New Roman"/>
          <w:sz w:val="24"/>
          <w:szCs w:val="24"/>
        </w:rPr>
        <w:t xml:space="preserve">% </w:t>
      </w:r>
      <w:r w:rsidR="00126F33" w:rsidRPr="00E633A2">
        <w:rPr>
          <w:rFonts w:ascii="Times New Roman" w:hAnsi="Times New Roman" w:cs="Times New Roman"/>
          <w:sz w:val="24"/>
          <w:szCs w:val="24"/>
        </w:rPr>
        <w:t xml:space="preserve">wartości Umowy </w:t>
      </w:r>
      <w:r w:rsidRPr="00E633A2">
        <w:rPr>
          <w:rFonts w:ascii="Times New Roman" w:hAnsi="Times New Roman" w:cs="Times New Roman"/>
          <w:sz w:val="24"/>
          <w:szCs w:val="24"/>
        </w:rPr>
        <w:t>brutto, o któr</w:t>
      </w:r>
      <w:r w:rsidR="00126F33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§</w:t>
      </w:r>
      <w:r w:rsidR="00016A8E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14 ust.1.</w:t>
      </w:r>
    </w:p>
    <w:p w14:paraId="7794CC42" w14:textId="0D42F96F" w:rsidR="002938BC" w:rsidRPr="00E633A2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zwróci zabezpieczenie określone w ust. 1 w terminie 30 dni od dnia zakończenia Umowy po podpisaniu </w:t>
      </w:r>
      <w:r w:rsidR="002141E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rotokołu </w:t>
      </w:r>
      <w:r w:rsidR="002141E3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statecznego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</w:t>
      </w:r>
      <w:r w:rsidR="00126F33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26D06DA" w14:textId="47257A77" w:rsidR="002938BC" w:rsidRPr="00E633A2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będzie upoważniony do pobrania części lub całości kwoty zabezpieczenia w każdym przypadku, gdy Wykonawca zobowiązany będzie do zapłaty kar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mownych i/lub odszkodowań i/lub pokrycia kosztów wynikających z postanowień niniejszej Umowy, w tym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2</w:t>
      </w:r>
      <w:r w:rsidRPr="00E633A2">
        <w:rPr>
          <w:rFonts w:ascii="Times New Roman" w:hAnsi="Times New Roman" w:cs="Times New Roman"/>
          <w:sz w:val="24"/>
          <w:szCs w:val="24"/>
        </w:rPr>
        <w:t xml:space="preserve"> lit j</w:t>
      </w:r>
      <w:r w:rsidR="00346BC0" w:rsidRPr="00E633A2">
        <w:rPr>
          <w:rFonts w:ascii="Times New Roman" w:hAnsi="Times New Roman" w:cs="Times New Roman"/>
          <w:sz w:val="24"/>
          <w:szCs w:val="24"/>
        </w:rPr>
        <w:t xml:space="preserve"> oraz § 6 ust. </w:t>
      </w:r>
      <w:r w:rsidR="00D1700C" w:rsidRPr="00E633A2">
        <w:rPr>
          <w:rFonts w:ascii="Times New Roman" w:hAnsi="Times New Roman" w:cs="Times New Roman"/>
          <w:sz w:val="24"/>
          <w:szCs w:val="24"/>
        </w:rPr>
        <w:t>3</w:t>
      </w:r>
      <w:r w:rsidR="0038544F" w:rsidRPr="00E633A2">
        <w:rPr>
          <w:rFonts w:ascii="Times New Roman" w:hAnsi="Times New Roman" w:cs="Times New Roman"/>
          <w:sz w:val="24"/>
          <w:szCs w:val="24"/>
        </w:rPr>
        <w:t>, z zastrzeżeniem ust. 4 niniejszego paragrafu</w:t>
      </w:r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BAC8ADF" w14:textId="5AEC2E7B" w:rsidR="002938BC" w:rsidRPr="00E633A2" w:rsidRDefault="00B03078" w:rsidP="001B078A">
      <w:pPr>
        <w:pStyle w:val="Akapitzlist"/>
        <w:numPr>
          <w:ilvl w:val="0"/>
          <w:numId w:val="26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nienależytego wykonania </w:t>
      </w:r>
      <w:r w:rsidR="00126F33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zabezpieczenie lub jego część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niezbędne </w:t>
      </w:r>
      <w:r w:rsidRPr="00E633A2">
        <w:rPr>
          <w:rFonts w:ascii="Times New Roman" w:hAnsi="Times New Roman" w:cs="Times New Roman"/>
          <w:sz w:val="24"/>
          <w:szCs w:val="24"/>
        </w:rPr>
        <w:t xml:space="preserve">do pokrycia kosztów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przywrócenia stanu Systemów do wymogów określonych umową lub </w:t>
      </w:r>
      <w:r w:rsidRPr="00E633A2">
        <w:rPr>
          <w:rFonts w:ascii="Times New Roman" w:hAnsi="Times New Roman" w:cs="Times New Roman"/>
          <w:sz w:val="24"/>
          <w:szCs w:val="24"/>
        </w:rPr>
        <w:t>usunięcia wad wraz z odsetkami</w:t>
      </w:r>
      <w:r w:rsidR="0038544F" w:rsidRPr="00E633A2">
        <w:rPr>
          <w:rFonts w:ascii="Times New Roman" w:hAnsi="Times New Roman" w:cs="Times New Roman"/>
          <w:sz w:val="24"/>
          <w:szCs w:val="24"/>
        </w:rPr>
        <w:t>,</w:t>
      </w:r>
      <w:r w:rsidRPr="00E633A2">
        <w:rPr>
          <w:rFonts w:ascii="Times New Roman" w:hAnsi="Times New Roman" w:cs="Times New Roman"/>
          <w:sz w:val="24"/>
          <w:szCs w:val="24"/>
        </w:rPr>
        <w:t xml:space="preserve"> będzie wykorzystane przez Zamawiającego na realizację </w:t>
      </w:r>
      <w:r w:rsidR="0038544F" w:rsidRPr="00E633A2">
        <w:rPr>
          <w:rFonts w:ascii="Times New Roman" w:hAnsi="Times New Roman" w:cs="Times New Roman"/>
          <w:sz w:val="24"/>
          <w:szCs w:val="24"/>
        </w:rPr>
        <w:t xml:space="preserve">Przedmiotu umowy zgodnie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z </w:t>
      </w:r>
      <w:r w:rsidR="00126F33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mową, na co Wykonawca wyraża zgodę.</w:t>
      </w:r>
    </w:p>
    <w:p w14:paraId="5910FC8C" w14:textId="77777777" w:rsidR="00C57C1B" w:rsidRPr="00E633A2" w:rsidRDefault="00C57C1B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E40E8C" w14:textId="46CBB2E9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37" w:name="_Toc31984704"/>
      <w:bookmarkStart w:id="38" w:name="__RefHeading__5461_463997081"/>
      <w:r w:rsidRPr="00E633A2">
        <w:rPr>
          <w:rFonts w:ascii="Times New Roman" w:hAnsi="Times New Roman" w:cs="Times New Roman"/>
          <w:sz w:val="28"/>
          <w:szCs w:val="24"/>
        </w:rPr>
        <w:t>§ 20</w:t>
      </w:r>
      <w:r w:rsidR="00981467" w:rsidRPr="00E633A2">
        <w:rPr>
          <w:rFonts w:ascii="Times New Roman" w:hAnsi="Times New Roman" w:cs="Times New Roman"/>
          <w:sz w:val="28"/>
          <w:szCs w:val="24"/>
        </w:rPr>
        <w:t xml:space="preserve"> </w:t>
      </w:r>
      <w:r w:rsidRPr="00E633A2">
        <w:rPr>
          <w:rFonts w:ascii="Times New Roman" w:hAnsi="Times New Roman" w:cs="Times New Roman"/>
          <w:sz w:val="28"/>
          <w:szCs w:val="24"/>
        </w:rPr>
        <w:t>– KONTROLA</w:t>
      </w:r>
      <w:bookmarkEnd w:id="37"/>
      <w:bookmarkEnd w:id="38"/>
    </w:p>
    <w:p w14:paraId="48A7666B" w14:textId="77777777" w:rsidR="00C57C1B" w:rsidRPr="00E633A2" w:rsidRDefault="00C57C1B" w:rsidP="001B078A">
      <w:pPr>
        <w:pStyle w:val="Textbody"/>
      </w:pPr>
    </w:p>
    <w:p w14:paraId="510ED618" w14:textId="77777777" w:rsidR="002938BC" w:rsidRPr="00E633A2" w:rsidRDefault="00B03078" w:rsidP="001B078A">
      <w:pPr>
        <w:pStyle w:val="Akapitzlist"/>
        <w:numPr>
          <w:ilvl w:val="0"/>
          <w:numId w:val="2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zastrzega sobie prawo do przeprowadzenia kontroli prawidłowego wykonania Przedmiotu Umowy zarówno systemowej jak i terenowej bez konieczności uprzedzenia Wykonawcy.</w:t>
      </w:r>
    </w:p>
    <w:p w14:paraId="41382A44" w14:textId="78A93416" w:rsidR="002938BC" w:rsidRPr="00E633A2" w:rsidRDefault="00B03078" w:rsidP="001B078A">
      <w:pPr>
        <w:pStyle w:val="Akapitzlist"/>
        <w:numPr>
          <w:ilvl w:val="0"/>
          <w:numId w:val="2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Kontrola, o której mowa w ust. 1 obejmować może</w:t>
      </w:r>
      <w:r w:rsidR="00694DA4" w:rsidRPr="00E633A2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22BA3A7D" w14:textId="77777777" w:rsidR="002938BC" w:rsidRPr="00E633A2" w:rsidRDefault="00B03078" w:rsidP="001B078A">
      <w:pPr>
        <w:pStyle w:val="Akapitzlist"/>
        <w:numPr>
          <w:ilvl w:val="0"/>
          <w:numId w:val="7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sprawności i funkcjonalności rowerów, urządzeń stacji rowerowych i czystości elementów wyposażenia stacji rowerowej,</w:t>
      </w:r>
    </w:p>
    <w:p w14:paraId="5D628156" w14:textId="7777777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realizacji warunków Umowy, dotyczących poprawnego i zgodnego z wymaganiami Umowy funkcjonowania WRP i WWR,</w:t>
      </w:r>
    </w:p>
    <w:p w14:paraId="2708955D" w14:textId="7777777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zasadności i sposobu załatwiania skarg klientów na działania Wykonawcy dotyczące zarządzania i eksploatacji WRP i WWR,</w:t>
      </w:r>
    </w:p>
    <w:p w14:paraId="0F56D174" w14:textId="7777777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zapełnienie stacji zgodnie z normami wyznaczonymi w SIWZ,</w:t>
      </w:r>
    </w:p>
    <w:p w14:paraId="10ADF941" w14:textId="7777777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czasu reakcji na zgłoszone zdarzenia zgodnie z normami wyznaczonymi w SIWZ,</w:t>
      </w:r>
    </w:p>
    <w:p w14:paraId="7D3FE93C" w14:textId="5B9C1E68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</w:t>
      </w:r>
      <w:r w:rsidR="00157697" w:rsidRPr="00E633A2">
        <w:rPr>
          <w:rFonts w:ascii="Times New Roman" w:hAnsi="Times New Roman" w:cs="Times New Roman"/>
          <w:sz w:val="24"/>
          <w:szCs w:val="24"/>
        </w:rPr>
        <w:t>ie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ystemach WRP i WWR,</w:t>
      </w:r>
    </w:p>
    <w:p w14:paraId="17E38C99" w14:textId="793BBA0C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sprawdzanie prawidłowości działania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Strony internetowej, Aplikacji mobilnej, </w:t>
      </w:r>
      <w:r w:rsidRPr="00E633A2">
        <w:rPr>
          <w:rFonts w:ascii="Times New Roman" w:hAnsi="Times New Roman" w:cs="Times New Roman"/>
          <w:sz w:val="24"/>
          <w:szCs w:val="24"/>
        </w:rPr>
        <w:t xml:space="preserve">Centrum kontaktu i </w:t>
      </w:r>
      <w:r w:rsidR="00167C47" w:rsidRPr="00E633A2">
        <w:rPr>
          <w:rFonts w:ascii="Times New Roman" w:hAnsi="Times New Roman" w:cs="Times New Roman"/>
          <w:sz w:val="24"/>
          <w:szCs w:val="24"/>
        </w:rPr>
        <w:t>Terminali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F958F58" w14:textId="7777777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sprawdzanie prawidłowości działania systemu rozliczeń i terminowości dokonywania wpłat należności przysługujących Zamawiającemu,</w:t>
      </w:r>
    </w:p>
    <w:p w14:paraId="77A8DA90" w14:textId="7777777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sprawdzenie prawidłowości wykonywania rozszerzonego przeglądu okresowego,</w:t>
      </w:r>
    </w:p>
    <w:p w14:paraId="23D5BDFA" w14:textId="7777777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sprawdzenie prawidłowości działania Systemu informatycznego</w:t>
      </w:r>
    </w:p>
    <w:p w14:paraId="59E5D671" w14:textId="3AE94A47" w:rsidR="002938BC" w:rsidRPr="00E633A2" w:rsidRDefault="00B03078" w:rsidP="001B078A">
      <w:pPr>
        <w:pStyle w:val="Akapitzlist"/>
        <w:numPr>
          <w:ilvl w:val="0"/>
          <w:numId w:val="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weryfikację wpłaconych </w:t>
      </w:r>
      <w:r w:rsidR="001F53AE" w:rsidRPr="00E633A2">
        <w:rPr>
          <w:rFonts w:ascii="Times New Roman" w:hAnsi="Times New Roman" w:cs="Times New Roman"/>
          <w:sz w:val="24"/>
          <w:szCs w:val="24"/>
        </w:rPr>
        <w:t>Środków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Klientów</w:t>
      </w:r>
      <w:r w:rsidR="001F53AE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212B9E6E" w14:textId="24D56C14" w:rsidR="0055185C" w:rsidRPr="00856462" w:rsidRDefault="00B03078" w:rsidP="0055185C">
      <w:pPr>
        <w:pStyle w:val="Akapitzlist"/>
        <w:numPr>
          <w:ilvl w:val="0"/>
          <w:numId w:val="8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stwierdzenia niespełnienia przez Wykonawcę wymagań Umowy, Zamawiający powiadomi Wykonawcę o stwierdzonych nieprawidłowościach a udokumentowane nieprawidłowości będą stanowić podstawę do naliczenia kar umownych według zasad określonych w §21.</w:t>
      </w:r>
    </w:p>
    <w:p w14:paraId="61BE7B1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E6E49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_Toc31984705"/>
      <w:bookmarkStart w:id="40" w:name="__RefHeading__5463_463997081"/>
      <w:r w:rsidRPr="00E633A2">
        <w:rPr>
          <w:rFonts w:ascii="Times New Roman" w:hAnsi="Times New Roman" w:cs="Times New Roman"/>
          <w:sz w:val="28"/>
          <w:szCs w:val="28"/>
        </w:rPr>
        <w:t>§ 21 – KARY UMOWNE</w:t>
      </w:r>
      <w:bookmarkEnd w:id="39"/>
      <w:bookmarkEnd w:id="40"/>
    </w:p>
    <w:p w14:paraId="0D3913EF" w14:textId="77777777" w:rsidR="00C57C1B" w:rsidRPr="00E633A2" w:rsidRDefault="00C57C1B" w:rsidP="001B078A">
      <w:pPr>
        <w:pStyle w:val="Textbody"/>
      </w:pPr>
    </w:p>
    <w:p w14:paraId="28BB5C70" w14:textId="31D30318" w:rsidR="002938BC" w:rsidRPr="00E633A2" w:rsidRDefault="00B03078" w:rsidP="001B078A">
      <w:pPr>
        <w:pStyle w:val="Akapitzlist"/>
        <w:numPr>
          <w:ilvl w:val="0"/>
          <w:numId w:val="81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przypadku stwierdzenia nienależytego wykonywania Przedmiotu </w:t>
      </w:r>
      <w:r w:rsidR="00694DA4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przez Wykonawcę, Zamawiający ma prawo do naliczenia kar umownych w określonych poniżej przypadkach:</w:t>
      </w:r>
    </w:p>
    <w:p w14:paraId="48915569" w14:textId="4077EEE0" w:rsidR="002938BC" w:rsidRPr="00E633A2" w:rsidRDefault="00952C64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rower znajdujący się na liście rowerów oczekujących na podstawowy przegląd okresowy dłużej niż ………… godzin (zgodnie z zobowiązaniem Wykonawcy w ofercie) – 50,00 zł (słownie: pięćdziesiąt złotych) za każdą rozpoczętą godzinę do momentu podjęcia czynności serwisowych określonych w pkt 3.5.3 OPZ</w:t>
      </w:r>
      <w:r w:rsidR="00B03078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DE6DDCF" w14:textId="40DFED16" w:rsidR="00952C64" w:rsidRPr="00E633A2" w:rsidRDefault="00952C64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niezapewnienie wymaganej liczby Rowerów dostępnych w Systemie WRP w ciągu 12 godzin od momentu stwierdzenia dostępności poniżej 97% - 200</w:t>
      </w:r>
      <w:r w:rsidR="0055185C" w:rsidRPr="00E633A2">
        <w:rPr>
          <w:rFonts w:ascii="Times New Roman" w:hAnsi="Times New Roman" w:cs="Times New Roman"/>
          <w:sz w:val="24"/>
          <w:szCs w:val="24"/>
        </w:rPr>
        <w:t>,00</w:t>
      </w:r>
      <w:r w:rsidRPr="00E633A2">
        <w:rPr>
          <w:rFonts w:ascii="Times New Roman" w:hAnsi="Times New Roman" w:cs="Times New Roman"/>
          <w:sz w:val="24"/>
          <w:szCs w:val="24"/>
        </w:rPr>
        <w:t xml:space="preserve"> zł (słownie: dwieście złotych) za każdy brakujący rower poniżej wymaganej liczby Rowerów dostępnych w Systemie WRP, za każdą rozpoczętą godzinę do momentu uzyskania 97% (zaokrąglane w gór</w:t>
      </w:r>
      <w:r w:rsidR="00157697" w:rsidRPr="00E633A2">
        <w:rPr>
          <w:rFonts w:ascii="Times New Roman" w:hAnsi="Times New Roman" w:cs="Times New Roman"/>
          <w:sz w:val="24"/>
          <w:szCs w:val="24"/>
        </w:rPr>
        <w:t>ę) liczby Rowerów dostępnych w S</w:t>
      </w:r>
      <w:r w:rsidRPr="00E633A2">
        <w:rPr>
          <w:rFonts w:ascii="Times New Roman" w:hAnsi="Times New Roman" w:cs="Times New Roman"/>
          <w:sz w:val="24"/>
          <w:szCs w:val="24"/>
        </w:rPr>
        <w:t>ystemie WRP,</w:t>
      </w:r>
    </w:p>
    <w:p w14:paraId="12B2E672" w14:textId="69F08772" w:rsidR="00EF4055" w:rsidRPr="00E633A2" w:rsidRDefault="00EF4055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niezapewnienie wymaganej liczby Rowerów dostępnych w Systemie WWR w ciągu 12 godzin od momentu stwierdzenia dostępności poniżej 90% - 200</w:t>
      </w:r>
      <w:r w:rsidR="0055185C" w:rsidRPr="00E633A2">
        <w:rPr>
          <w:rFonts w:ascii="Times New Roman" w:hAnsi="Times New Roman" w:cs="Times New Roman"/>
          <w:sz w:val="24"/>
          <w:szCs w:val="24"/>
        </w:rPr>
        <w:t>,00</w:t>
      </w:r>
      <w:r w:rsidRPr="00E633A2">
        <w:rPr>
          <w:rFonts w:ascii="Times New Roman" w:hAnsi="Times New Roman" w:cs="Times New Roman"/>
          <w:sz w:val="24"/>
          <w:szCs w:val="24"/>
        </w:rPr>
        <w:t xml:space="preserve"> zł (słownie: dwieście złotych) za każdy brakujący rower poniżej wymaganej liczby Rowerów dostępnych w Systemie WWR, za każdą rozpoczętą godzinę do momentu uzyskania 90% (zaokrąglane w górę) liczby Rowerów d</w:t>
      </w:r>
      <w:r w:rsidR="00157697" w:rsidRPr="00E633A2">
        <w:rPr>
          <w:rFonts w:ascii="Times New Roman" w:hAnsi="Times New Roman" w:cs="Times New Roman"/>
          <w:sz w:val="24"/>
          <w:szCs w:val="24"/>
        </w:rPr>
        <w:t>ostępnych w S</w:t>
      </w:r>
      <w:r w:rsidRPr="00E633A2">
        <w:rPr>
          <w:rFonts w:ascii="Times New Roman" w:hAnsi="Times New Roman" w:cs="Times New Roman"/>
          <w:sz w:val="24"/>
          <w:szCs w:val="24"/>
        </w:rPr>
        <w:t>ystemie WWR,</w:t>
      </w:r>
    </w:p>
    <w:p w14:paraId="641F2CC0" w14:textId="385714CE" w:rsidR="002938BC" w:rsidRPr="00E633A2" w:rsidRDefault="0045412E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każdy T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erminal który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nie umożliwia </w:t>
      </w:r>
      <w:r w:rsidR="00B03078" w:rsidRPr="00E633A2">
        <w:rPr>
          <w:rFonts w:ascii="Times New Roman" w:hAnsi="Times New Roman" w:cs="Times New Roman"/>
          <w:sz w:val="24"/>
          <w:szCs w:val="24"/>
        </w:rPr>
        <w:t>rejestracj</w:t>
      </w:r>
      <w:r w:rsidR="008130A4" w:rsidRPr="00E633A2">
        <w:rPr>
          <w:rFonts w:ascii="Times New Roman" w:hAnsi="Times New Roman" w:cs="Times New Roman"/>
          <w:sz w:val="24"/>
          <w:szCs w:val="24"/>
        </w:rPr>
        <w:t>i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nowego Klienta,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najmu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roweru, dostęp do regulaminu,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dokonania 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płatności kartą zbliżeniową 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lub 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integracji </w:t>
      </w:r>
      <w:r w:rsidR="00B03078" w:rsidRPr="00E633A2">
        <w:rPr>
          <w:rFonts w:ascii="Times New Roman" w:hAnsi="Times New Roman" w:cs="Times New Roman"/>
          <w:sz w:val="24"/>
          <w:szCs w:val="24"/>
        </w:rPr>
        <w:t>kont użytkowników z kartami zbliżeniowymi opisaną pkt 2.3.3 OPZ, dłużej niż 12 godzin od otrzymania zgłoszenia – 300,00 zł (słownie: trzysta złotych) za każdą rozpoczętą godzinę do momentu przywrócenia w/w funkcjonalności.</w:t>
      </w:r>
    </w:p>
    <w:p w14:paraId="1B04B345" w14:textId="04984660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każdą pompkę która </w:t>
      </w:r>
      <w:r w:rsidR="008130A4" w:rsidRPr="00E633A2">
        <w:rPr>
          <w:rFonts w:ascii="Times New Roman" w:hAnsi="Times New Roman" w:cs="Times New Roman"/>
          <w:sz w:val="24"/>
          <w:szCs w:val="24"/>
        </w:rPr>
        <w:t>nie umożliwia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napompowani</w:t>
      </w:r>
      <w:r w:rsidR="008130A4" w:rsidRPr="00E633A2">
        <w:rPr>
          <w:rFonts w:ascii="Times New Roman" w:hAnsi="Times New Roman" w:cs="Times New Roman"/>
          <w:sz w:val="24"/>
          <w:szCs w:val="24"/>
        </w:rPr>
        <w:t>a</w:t>
      </w:r>
      <w:r w:rsidRPr="00E633A2">
        <w:rPr>
          <w:rFonts w:ascii="Times New Roman" w:hAnsi="Times New Roman" w:cs="Times New Roman"/>
          <w:sz w:val="24"/>
          <w:szCs w:val="24"/>
        </w:rPr>
        <w:t xml:space="preserve"> roweru dłużej niż 72 godziny od otrzymania zgłoszenia - 50,00 zł (słownie: pięćdziesiąt złotych) za każdą rozpoczętą godzinę do momentu umożliwienia napompowania roweru,</w:t>
      </w:r>
    </w:p>
    <w:p w14:paraId="1E5E18AA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wystąpienie pierwszego stopnia zapełnienia w danym obszarze stacji dłużej niż ustalony w 3.4.7 OPZ czas reakcji – 200,00 zł (słownie: dwieście złotych)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za każdą rozpoczętą godzinę do momentu osiągnięcia drugiego stopnia zapełnienia,</w:t>
      </w:r>
    </w:p>
    <w:p w14:paraId="1AE4E6E2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drugiego stopnia zapełnienia w danym obszarze stacji dłużej niż ustalony w 3.4.7 OPZ czas reakcji – 100,00 zł (słownie: sto złotych) za każdą rozpoczętą godzinę do momentu osiągnięcia trzeciego stopnia zapełnienia,</w:t>
      </w:r>
    </w:p>
    <w:p w14:paraId="5A7A3D9F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wystąpienie czwartego stopnia zapełnienia w danym obszarze stacji dłużej niż ustalony w 3.4.7 OPZ czas reakcji – 50,00 zł (słownie: pięćdziesiąt złotych) za każdą rozpoczętą godzinę do momentu osiągnięcia trzeciego stopnia zapełnienia,</w:t>
      </w:r>
    </w:p>
    <w:p w14:paraId="1E9AEE95" w14:textId="72795066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nocną Relokację wykonana niezgodnie z 3.4.</w:t>
      </w:r>
      <w:r w:rsidR="00100FB0" w:rsidRPr="00E633A2">
        <w:rPr>
          <w:rFonts w:ascii="Times New Roman" w:hAnsi="Times New Roman" w:cs="Times New Roman"/>
          <w:sz w:val="24"/>
          <w:szCs w:val="24"/>
        </w:rPr>
        <w:t xml:space="preserve">9 </w:t>
      </w:r>
      <w:r w:rsidRPr="00E633A2">
        <w:rPr>
          <w:rFonts w:ascii="Times New Roman" w:hAnsi="Times New Roman" w:cs="Times New Roman"/>
          <w:sz w:val="24"/>
          <w:szCs w:val="24"/>
        </w:rPr>
        <w:t>OPZ – 100,00 zł (słownie: sto złotych) za każdą stację,</w:t>
      </w:r>
    </w:p>
    <w:p w14:paraId="38BF7A3C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Relokację roweru trwającą dłużej niż 24 godziny – 200,00 zł (słownie: dwieście złotych) za każdą rozpoczętą godzinę do momentu zakończenia Relokacji,</w:t>
      </w:r>
    </w:p>
    <w:p w14:paraId="24C11ACD" w14:textId="64A436DD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</w:t>
      </w:r>
      <w:r w:rsidR="00157697" w:rsidRPr="00E633A2">
        <w:rPr>
          <w:rFonts w:ascii="Times New Roman" w:hAnsi="Times New Roman" w:cs="Times New Roman"/>
          <w:sz w:val="24"/>
          <w:szCs w:val="24"/>
        </w:rPr>
        <w:t>każdy element S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ystemów </w:t>
      </w:r>
      <w:r w:rsidRPr="00E633A2">
        <w:rPr>
          <w:rFonts w:ascii="Times New Roman" w:hAnsi="Times New Roman" w:cs="Times New Roman"/>
          <w:sz w:val="24"/>
          <w:szCs w:val="24"/>
        </w:rPr>
        <w:t>WRP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 i WWR</w:t>
      </w:r>
      <w:r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167C47" w:rsidRPr="00E633A2">
        <w:rPr>
          <w:rFonts w:ascii="Times New Roman" w:hAnsi="Times New Roman" w:cs="Times New Roman"/>
          <w:sz w:val="24"/>
          <w:szCs w:val="24"/>
        </w:rPr>
        <w:t xml:space="preserve">nie utrzymany </w:t>
      </w:r>
      <w:r w:rsidRPr="00E633A2">
        <w:rPr>
          <w:rFonts w:ascii="Times New Roman" w:hAnsi="Times New Roman" w:cs="Times New Roman"/>
          <w:sz w:val="24"/>
          <w:szCs w:val="24"/>
        </w:rPr>
        <w:t xml:space="preserve">w należytym stanie czystości i estetyki tj. nieusunięcie z elementów </w:t>
      </w:r>
      <w:r w:rsidR="008130A4" w:rsidRPr="00E633A2">
        <w:rPr>
          <w:rFonts w:ascii="Times New Roman" w:hAnsi="Times New Roman" w:cs="Times New Roman"/>
          <w:sz w:val="24"/>
          <w:szCs w:val="24"/>
        </w:rPr>
        <w:t xml:space="preserve">systemów </w:t>
      </w:r>
      <w:r w:rsidRPr="00E633A2">
        <w:rPr>
          <w:rFonts w:ascii="Times New Roman" w:hAnsi="Times New Roman" w:cs="Times New Roman"/>
          <w:sz w:val="24"/>
          <w:szCs w:val="24"/>
        </w:rPr>
        <w:t>np. zabrudzeń, naklejek, graffiti w terminie 72 godzin od otrzymania zgłoszenia  - 100,00 zł (słownie: sto złotych) za każdą rozpoczętą godzinę do momentu przywrócenia należytego stanu czystości i estetyki,</w:t>
      </w:r>
    </w:p>
    <w:p w14:paraId="1F2DFD7F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Strony internetowej opisanych w 2.3.1 OPZ dłużej niż 12 godzin od otrzymania zgłoszenia – 200,00 zł (słownie: dwieście złotych) za każdą rozpoczętą godzinę do momentu przywrócenia dostępności lub jej funkcjonalności opisanych w 2.3.1 OPZ,</w:t>
      </w:r>
    </w:p>
    <w:p w14:paraId="4262AE81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Aplikacji mobilnej opisanych w 2.3.2 OPZ dłużej niż 8 godzin od otrzymania zgłoszenia – 500,00 zł (słownie: pięćset złotych) za każdą rozpoczętą godzinę do momentu przywrócenia dostępności lub jej funkcjonalności opisanych w 2.3.2 OPZ,</w:t>
      </w:r>
    </w:p>
    <w:p w14:paraId="5ECD5BA2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brak funkcjonalności Systemu informatycznego opisanych w 2.4 OPZ, dłużej niż 8 godzin od otrzymania zgłoszenia -  500,00 zł (słownie: pięćset złotych) za każdą rozpoczętą godzinę do momentu przywrócenia dostępności lub jej funkcjonalności opisanych w 2.4 OPZ,</w:t>
      </w:r>
    </w:p>
    <w:p w14:paraId="07414EB7" w14:textId="7730F2B8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udostępnianie nieprawdziwych/błędnych danych w Systemie informatycznym. - 1.000,00 zł (słownie: tysiąc złotych) za każdy </w:t>
      </w:r>
      <w:r w:rsidR="15DB39A4" w:rsidRPr="00E633A2">
        <w:rPr>
          <w:rFonts w:ascii="Times New Roman" w:hAnsi="Times New Roman" w:cs="Times New Roman"/>
          <w:sz w:val="24"/>
          <w:szCs w:val="24"/>
        </w:rPr>
        <w:t xml:space="preserve">udokumentowany </w:t>
      </w:r>
      <w:r w:rsidRPr="00E633A2">
        <w:rPr>
          <w:rFonts w:ascii="Times New Roman" w:hAnsi="Times New Roman" w:cs="Times New Roman"/>
          <w:sz w:val="24"/>
          <w:szCs w:val="24"/>
        </w:rPr>
        <w:t>przypadek,</w:t>
      </w:r>
    </w:p>
    <w:p w14:paraId="6F75756E" w14:textId="2BDC67C5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przekroczenie wskaźników dostępności i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responsywności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 xml:space="preserve"> Centrum kontaktu określonych w 6.2.4 OPZ – 500,00 zł (słownie: pięćset złotych) za każdy </w:t>
      </w:r>
      <w:r w:rsidR="34554F0D" w:rsidRPr="00E633A2">
        <w:rPr>
          <w:rFonts w:ascii="Times New Roman" w:hAnsi="Times New Roman" w:cs="Times New Roman"/>
          <w:sz w:val="24"/>
          <w:szCs w:val="24"/>
        </w:rPr>
        <w:t>udokumentowany</w:t>
      </w:r>
      <w:r w:rsidRPr="00E633A2">
        <w:rPr>
          <w:rFonts w:ascii="Times New Roman" w:hAnsi="Times New Roman" w:cs="Times New Roman"/>
          <w:sz w:val="24"/>
          <w:szCs w:val="24"/>
        </w:rPr>
        <w:t xml:space="preserve"> przypadek,</w:t>
      </w:r>
    </w:p>
    <w:p w14:paraId="0826EA96" w14:textId="06FC5285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zastosowanie w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WRP lub </w:t>
      </w:r>
      <w:r w:rsidR="00157697" w:rsidRPr="00E633A2">
        <w:rPr>
          <w:rFonts w:ascii="Times New Roman" w:hAnsi="Times New Roman" w:cs="Times New Roman"/>
          <w:sz w:val="24"/>
          <w:szCs w:val="24"/>
        </w:rPr>
        <w:t>S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ystemie </w:t>
      </w:r>
      <w:r w:rsidRPr="00E633A2">
        <w:rPr>
          <w:rFonts w:ascii="Times New Roman" w:hAnsi="Times New Roman" w:cs="Times New Roman"/>
          <w:sz w:val="24"/>
          <w:szCs w:val="24"/>
        </w:rPr>
        <w:t xml:space="preserve">WWR elementów (np. części rowerowych) nie spełniających wymogów określonych w Umowie lub SIWZ – </w:t>
      </w:r>
      <w:r w:rsidR="00933E2E" w:rsidRPr="00E633A2">
        <w:rPr>
          <w:rFonts w:ascii="Times New Roman" w:hAnsi="Times New Roman" w:cs="Times New Roman"/>
          <w:sz w:val="24"/>
          <w:szCs w:val="24"/>
        </w:rPr>
        <w:t>10</w:t>
      </w:r>
      <w:r w:rsidRPr="00E633A2">
        <w:rPr>
          <w:rFonts w:ascii="Times New Roman" w:hAnsi="Times New Roman" w:cs="Times New Roman"/>
          <w:sz w:val="24"/>
          <w:szCs w:val="24"/>
        </w:rPr>
        <w:t xml:space="preserve">00,00 (słownie: 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tysiąc </w:t>
      </w:r>
      <w:r w:rsidRPr="00E633A2">
        <w:rPr>
          <w:rFonts w:ascii="Times New Roman" w:hAnsi="Times New Roman" w:cs="Times New Roman"/>
          <w:sz w:val="24"/>
          <w:szCs w:val="24"/>
        </w:rPr>
        <w:t>złotych) za każdy rozpoczęty dzień do momentu usunięcia elementów nie spełniających wymogów określonych w Umowie lub SIWZ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8022614" w14:textId="65C1A62E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za zastosowanie na rowerach WRP lub WWR zabronionej reklamy określonej w §12 ust.4 lit. a)-</w:t>
      </w:r>
      <w:r w:rsidR="006B7798" w:rsidRPr="00E633A2">
        <w:rPr>
          <w:rFonts w:ascii="Times New Roman" w:hAnsi="Times New Roman" w:cs="Times New Roman"/>
          <w:sz w:val="24"/>
          <w:szCs w:val="24"/>
        </w:rPr>
        <w:t>h</w:t>
      </w:r>
      <w:r w:rsidR="0055185C" w:rsidRPr="00E633A2">
        <w:rPr>
          <w:rFonts w:ascii="Times New Roman" w:hAnsi="Times New Roman" w:cs="Times New Roman"/>
          <w:sz w:val="24"/>
          <w:szCs w:val="24"/>
        </w:rPr>
        <w:t>) – 5.</w:t>
      </w:r>
      <w:r w:rsidRPr="00E633A2">
        <w:rPr>
          <w:rFonts w:ascii="Times New Roman" w:hAnsi="Times New Roman" w:cs="Times New Roman"/>
          <w:sz w:val="24"/>
          <w:szCs w:val="24"/>
        </w:rPr>
        <w:t>000,00 zł (słownie: pięć tysięcy złotych) za każdy rozpoczęty dzień do momentu usunięcia zabronionej reklamy,</w:t>
      </w:r>
    </w:p>
    <w:p w14:paraId="657B9FD6" w14:textId="05E0539E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niedopełnienie wymogu zatrudnienia na podstawie umowy o pracę w rozumieniu przepisów Kodeksu Pracy osób wykonujących wskazane w §</w:t>
      </w:r>
      <w:r w:rsidR="004D162A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7 ust. 6 Umowy czynności, w wysokości iloczynu kwoty minimalnego wynagrodzenia za pracę ustalonego na podstawie przepisów o minimalnym wynagrodzeniu za pracę (obowiązujących w chwili stwierdzenia przez Zamawiającego niedopełnienia  przez Wykonawcę wymogu zatrudnienia na podstawie umowy o pracę w rozumieniu przepisów Kodeksu Pracy osób wykonujących wskazane w § 7 ust. 6 Umowy czynności) oraz liczby miesięcy w okresie realizacji Umowy</w:t>
      </w:r>
      <w:r w:rsidR="00A65CE5" w:rsidRPr="00E633A2">
        <w:rPr>
          <w:rFonts w:ascii="Times New Roman" w:hAnsi="Times New Roman" w:cs="Times New Roman"/>
          <w:sz w:val="24"/>
          <w:szCs w:val="24"/>
        </w:rPr>
        <w:t xml:space="preserve"> (a w przypadku niepełnego miesiąca 1/30 za każdy rozpoczęty dzień)</w:t>
      </w:r>
      <w:r w:rsidRPr="00E633A2">
        <w:rPr>
          <w:rFonts w:ascii="Times New Roman" w:hAnsi="Times New Roman" w:cs="Times New Roman"/>
          <w:sz w:val="24"/>
          <w:szCs w:val="24"/>
        </w:rPr>
        <w:t xml:space="preserve">, w których nie dopełniono przedmiotowego wymogu – za każdą osobę nie wykonującą wskazanych w § 7 ust. 6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czynności na podstawie umowy o pracę w rozumieniu przepisów Kodeksu Pracy, w przypadku gdy powinna je realizować na podstawie umowy o pracę w rozumieniu przepisów Kodeksu Pracy,</w:t>
      </w:r>
    </w:p>
    <w:p w14:paraId="52AFB506" w14:textId="77777777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niewykonanie we wskazanym terminie świadczeń objętym prawem opcji – 500,00 zł (słownie: pięćset złotych), za każdy rozpoczęty dzień nieterminowego wykonania świadczenia do momentu jego faktycznego zrealizowania,</w:t>
      </w:r>
    </w:p>
    <w:p w14:paraId="39C090AE" w14:textId="54A653F0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niedotrzymanie terminów przekazania rapor</w:t>
      </w:r>
      <w:r w:rsidR="004C7C9B" w:rsidRPr="00E633A2">
        <w:rPr>
          <w:rFonts w:ascii="Times New Roman" w:hAnsi="Times New Roman" w:cs="Times New Roman"/>
          <w:sz w:val="24"/>
          <w:szCs w:val="24"/>
        </w:rPr>
        <w:t xml:space="preserve">tów i zestawień określonych §13 </w:t>
      </w:r>
      <w:r w:rsidRPr="00E633A2">
        <w:rPr>
          <w:rFonts w:ascii="Times New Roman" w:hAnsi="Times New Roman" w:cs="Times New Roman"/>
          <w:sz w:val="24"/>
          <w:szCs w:val="24"/>
        </w:rPr>
        <w:t>Umowy- 500,00 zł (słownie: pięćset złotych), za każdy rozpoczęty dzień przekroczenia terminu, do momentu przekazania raportów i zestawień,</w:t>
      </w:r>
    </w:p>
    <w:p w14:paraId="2B7B3376" w14:textId="333D116A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Niefunkcjonowanie Systemu WRP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lub/i Niefunkcjonowanie Systemu WWR </w:t>
      </w:r>
      <w:r w:rsidRPr="00E633A2">
        <w:rPr>
          <w:rFonts w:ascii="Times New Roman" w:hAnsi="Times New Roman" w:cs="Times New Roman"/>
          <w:sz w:val="24"/>
          <w:szCs w:val="24"/>
        </w:rPr>
        <w:t>powyżej 8 godzin – 1</w:t>
      </w:r>
      <w:r w:rsidR="0055185C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>000,00 zł (słownie: tysiąc złotych), za każdą rozpoczętą godzinę Niefunkcjonowania Systemu WRP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lub/i Niefunkcjonowanie Systemu WWR</w:t>
      </w:r>
      <w:r w:rsidRPr="00E633A2">
        <w:rPr>
          <w:rFonts w:ascii="Times New Roman" w:hAnsi="Times New Roman" w:cs="Times New Roman"/>
          <w:sz w:val="24"/>
          <w:szCs w:val="24"/>
        </w:rPr>
        <w:t>, do momentu zakończenia stanu Niefunkcjonowanie Systemu WRP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lub/i WWR</w:t>
      </w:r>
      <w:r w:rsidR="00933E2E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071FDF3" w14:textId="0AEB3893" w:rsidR="002938BC" w:rsidRPr="00E633A2" w:rsidRDefault="00157697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opóźnienie w uruchomieniu S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ystemów WRP </w:t>
      </w:r>
      <w:r w:rsidR="00240F2A" w:rsidRPr="00E633A2">
        <w:rPr>
          <w:rFonts w:ascii="Times New Roman" w:hAnsi="Times New Roman" w:cs="Times New Roman"/>
          <w:sz w:val="24"/>
          <w:szCs w:val="24"/>
        </w:rPr>
        <w:t xml:space="preserve">w danym Sezonie funkcjonowania WRP </w:t>
      </w:r>
      <w:r w:rsidR="00B03078" w:rsidRPr="00E633A2">
        <w:rPr>
          <w:rFonts w:ascii="Times New Roman" w:hAnsi="Times New Roman" w:cs="Times New Roman"/>
          <w:sz w:val="24"/>
          <w:szCs w:val="24"/>
        </w:rPr>
        <w:t>i</w:t>
      </w:r>
      <w:r w:rsidRPr="00E633A2">
        <w:rPr>
          <w:rFonts w:ascii="Times New Roman" w:hAnsi="Times New Roman" w:cs="Times New Roman"/>
          <w:sz w:val="24"/>
          <w:szCs w:val="24"/>
        </w:rPr>
        <w:t>/lub WWR (dotyczy tylko startu 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ystemu w sezonie 2021)</w:t>
      </w:r>
      <w:r w:rsidR="00E15994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– 1</w:t>
      </w:r>
      <w:r w:rsidR="0055185C" w:rsidRPr="00E633A2">
        <w:rPr>
          <w:rFonts w:ascii="Times New Roman" w:hAnsi="Times New Roman" w:cs="Times New Roman"/>
          <w:sz w:val="24"/>
          <w:szCs w:val="24"/>
        </w:rPr>
        <w:t>.</w:t>
      </w:r>
      <w:r w:rsidR="00B03078" w:rsidRPr="00E633A2">
        <w:rPr>
          <w:rFonts w:ascii="Times New Roman" w:hAnsi="Times New Roman" w:cs="Times New Roman"/>
          <w:sz w:val="24"/>
          <w:szCs w:val="24"/>
        </w:rPr>
        <w:t>000,00 (słownie: tysiąc złotych), za każdy rozpoczęty dzień opóźnienia w uruchomieniu systemów do momentu</w:t>
      </w:r>
      <w:r w:rsidR="00933E2E" w:rsidRPr="00E633A2">
        <w:rPr>
          <w:rFonts w:ascii="Times New Roman" w:hAnsi="Times New Roman" w:cs="Times New Roman"/>
          <w:sz w:val="24"/>
          <w:szCs w:val="24"/>
        </w:rPr>
        <w:t xml:space="preserve"> faktycznego</w:t>
      </w:r>
      <w:r w:rsidRPr="00E633A2">
        <w:rPr>
          <w:rFonts w:ascii="Times New Roman" w:hAnsi="Times New Roman" w:cs="Times New Roman"/>
          <w:sz w:val="24"/>
          <w:szCs w:val="24"/>
        </w:rPr>
        <w:t xml:space="preserve"> uruchomienia S</w:t>
      </w:r>
      <w:r w:rsidR="00B03078" w:rsidRPr="00E633A2">
        <w:rPr>
          <w:rFonts w:ascii="Times New Roman" w:hAnsi="Times New Roman" w:cs="Times New Roman"/>
          <w:sz w:val="24"/>
          <w:szCs w:val="24"/>
        </w:rPr>
        <w:t>ystem</w:t>
      </w:r>
      <w:r w:rsidR="00933E2E" w:rsidRPr="00E633A2">
        <w:rPr>
          <w:rFonts w:ascii="Times New Roman" w:hAnsi="Times New Roman" w:cs="Times New Roman"/>
          <w:sz w:val="24"/>
          <w:szCs w:val="24"/>
        </w:rPr>
        <w:t>u WRP i/lub WWR,</w:t>
      </w:r>
    </w:p>
    <w:p w14:paraId="20282314" w14:textId="448A562D" w:rsidR="002938BC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odstąpienie lub rozwiązanie od Umowy z przyczyn zależnych od Wykonawcy, Wykonawca zobowiązany będzie do zapłaty na rzecz Zamawiającego kary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mownej w wysokości 15% wartości brutto Umowy</w:t>
      </w:r>
      <w:r w:rsidR="00240F2A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32D4A1C" w14:textId="199946AD" w:rsidR="000B17F3" w:rsidRPr="00E633A2" w:rsidRDefault="00B03078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niespełnienie wymogu okresowej wymiany floty, o któr</w:t>
      </w:r>
      <w:r w:rsidR="00411636" w:rsidRPr="00E633A2">
        <w:rPr>
          <w:rFonts w:ascii="Times New Roman" w:hAnsi="Times New Roman" w:cs="Times New Roman"/>
          <w:sz w:val="24"/>
          <w:szCs w:val="24"/>
        </w:rPr>
        <w:t>ej</w:t>
      </w:r>
      <w:r w:rsidRPr="00E633A2">
        <w:rPr>
          <w:rFonts w:ascii="Times New Roman" w:hAnsi="Times New Roman" w:cs="Times New Roman"/>
          <w:sz w:val="24"/>
          <w:szCs w:val="24"/>
        </w:rPr>
        <w:t xml:space="preserve"> mowa w pkt 3.6 OPZ, w terminie do 1 marca każdego roku funkcjonowania Systemu WRP, począwszy od 2024 – 1</w:t>
      </w:r>
      <w:r w:rsidR="0055185C" w:rsidRPr="00E633A2">
        <w:rPr>
          <w:rFonts w:ascii="Times New Roman" w:hAnsi="Times New Roman" w:cs="Times New Roman"/>
          <w:sz w:val="24"/>
          <w:szCs w:val="24"/>
        </w:rPr>
        <w:t>.</w:t>
      </w:r>
      <w:r w:rsidRPr="00E633A2">
        <w:rPr>
          <w:rFonts w:ascii="Times New Roman" w:hAnsi="Times New Roman" w:cs="Times New Roman"/>
          <w:sz w:val="24"/>
          <w:szCs w:val="24"/>
        </w:rPr>
        <w:t>000,00 (słownie: tysiąc złotych) za każdy dzień opóźnienia wprowadzenia nowych rowerów do Systemu WRP</w:t>
      </w:r>
      <w:r w:rsidR="00FA2104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123F166F" w14:textId="28392494" w:rsidR="000B17F3" w:rsidRPr="00E633A2" w:rsidRDefault="000B17F3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 opóźnienie w wykonaniu któregokolwiek z dwóch filmów w terminach wskazanych w umowie (w przypadku zadeklarowania w ofercie) – kara umowna w wysokości </w:t>
      </w:r>
      <w:r w:rsidR="00FA2104" w:rsidRPr="00E633A2">
        <w:rPr>
          <w:rFonts w:ascii="Times New Roman" w:hAnsi="Times New Roman" w:cs="Times New Roman"/>
          <w:sz w:val="24"/>
          <w:szCs w:val="24"/>
        </w:rPr>
        <w:t>500,0</w:t>
      </w:r>
      <w:r w:rsidRPr="00E633A2">
        <w:rPr>
          <w:rFonts w:ascii="Times New Roman" w:hAnsi="Times New Roman" w:cs="Times New Roman"/>
          <w:sz w:val="24"/>
          <w:szCs w:val="24"/>
        </w:rPr>
        <w:t xml:space="preserve">0 zł </w:t>
      </w:r>
      <w:r w:rsidR="00FA2104" w:rsidRPr="00E633A2">
        <w:rPr>
          <w:rFonts w:ascii="Times New Roman" w:hAnsi="Times New Roman" w:cs="Times New Roman"/>
          <w:sz w:val="24"/>
          <w:szCs w:val="24"/>
        </w:rPr>
        <w:t>(słownie: pięćset złotych)</w:t>
      </w:r>
      <w:r w:rsidR="0055185C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każdy rozpoczęty dzień opóźnienia, w stosunku do terminu określonego w § 7 ust. </w:t>
      </w:r>
      <w:r w:rsidR="00337EC5" w:rsidRPr="00E633A2">
        <w:rPr>
          <w:rFonts w:ascii="Times New Roman" w:hAnsi="Times New Roman" w:cs="Times New Roman"/>
          <w:sz w:val="24"/>
          <w:szCs w:val="24"/>
        </w:rPr>
        <w:t>18</w:t>
      </w:r>
      <w:r w:rsidRPr="00E633A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26326E" w14:textId="400A143F" w:rsidR="000B17F3" w:rsidRPr="00E633A2" w:rsidRDefault="000B17F3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za opóźnienie w przygotowaniu koncepcji lub uwzględnieniu uwag Zamawiającego do koncepcji któregokolwiek z filmów w terminach wskazanych w umowie (w przypadku zadeklarowania w ofercie) – kara umowna w wysokości </w:t>
      </w:r>
      <w:r w:rsidR="00FA2104" w:rsidRPr="00E633A2">
        <w:rPr>
          <w:rFonts w:ascii="Times New Roman" w:hAnsi="Times New Roman" w:cs="Times New Roman"/>
          <w:sz w:val="24"/>
          <w:szCs w:val="24"/>
        </w:rPr>
        <w:t>20</w:t>
      </w:r>
      <w:r w:rsidRPr="00E633A2">
        <w:rPr>
          <w:rFonts w:ascii="Times New Roman" w:hAnsi="Times New Roman" w:cs="Times New Roman"/>
          <w:sz w:val="24"/>
          <w:szCs w:val="24"/>
        </w:rPr>
        <w:t>0</w:t>
      </w:r>
      <w:r w:rsidR="00FA2104" w:rsidRPr="00E633A2">
        <w:rPr>
          <w:rFonts w:ascii="Times New Roman" w:hAnsi="Times New Roman" w:cs="Times New Roman"/>
          <w:sz w:val="24"/>
          <w:szCs w:val="24"/>
        </w:rPr>
        <w:t>,00</w:t>
      </w:r>
      <w:r w:rsidRPr="00E633A2">
        <w:rPr>
          <w:rFonts w:ascii="Times New Roman" w:hAnsi="Times New Roman" w:cs="Times New Roman"/>
          <w:sz w:val="24"/>
          <w:szCs w:val="24"/>
        </w:rPr>
        <w:t xml:space="preserve"> zł </w:t>
      </w:r>
      <w:r w:rsidR="00FA2104" w:rsidRPr="00E633A2">
        <w:rPr>
          <w:rFonts w:ascii="Times New Roman" w:hAnsi="Times New Roman" w:cs="Times New Roman"/>
          <w:sz w:val="24"/>
          <w:szCs w:val="24"/>
        </w:rPr>
        <w:t xml:space="preserve">(słownie: dwieście złotych)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 każdy rozpoczęty dzień opóźnienia w stosunku do terminu określonego w § 7 ust. </w:t>
      </w:r>
      <w:r w:rsidR="00337EC5" w:rsidRPr="00E633A2">
        <w:rPr>
          <w:rFonts w:ascii="Times New Roman" w:hAnsi="Times New Roman" w:cs="Times New Roman"/>
          <w:sz w:val="24"/>
          <w:szCs w:val="24"/>
        </w:rPr>
        <w:t>18</w:t>
      </w:r>
      <w:r w:rsidRPr="00E633A2">
        <w:rPr>
          <w:rFonts w:ascii="Times New Roman" w:hAnsi="Times New Roman" w:cs="Times New Roman"/>
          <w:sz w:val="24"/>
          <w:szCs w:val="24"/>
        </w:rPr>
        <w:t>,</w:t>
      </w:r>
    </w:p>
    <w:p w14:paraId="51C103A8" w14:textId="5DB79CA9" w:rsidR="000B17F3" w:rsidRPr="00E633A2" w:rsidRDefault="000B17F3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opóźnienie w wykonaniu prezentacji w terminach wskazanych w umowie (w przypadku zadeklarowania w ofercie) – kara umowna w wysokości</w:t>
      </w:r>
      <w:r w:rsidR="00FA2104" w:rsidRPr="00E633A2">
        <w:rPr>
          <w:rFonts w:ascii="Times New Roman" w:hAnsi="Times New Roman" w:cs="Times New Roman"/>
          <w:sz w:val="24"/>
          <w:szCs w:val="24"/>
        </w:rPr>
        <w:t xml:space="preserve"> 500</w:t>
      </w:r>
      <w:r w:rsidRPr="00E633A2">
        <w:rPr>
          <w:rFonts w:ascii="Times New Roman" w:hAnsi="Times New Roman" w:cs="Times New Roman"/>
          <w:sz w:val="24"/>
          <w:szCs w:val="24"/>
        </w:rPr>
        <w:t>,00 zł</w:t>
      </w:r>
      <w:r w:rsidR="00FA2104" w:rsidRPr="00E633A2">
        <w:rPr>
          <w:rFonts w:ascii="Times New Roman" w:hAnsi="Times New Roman" w:cs="Times New Roman"/>
          <w:sz w:val="24"/>
          <w:szCs w:val="24"/>
        </w:rPr>
        <w:t xml:space="preserve"> (słownie: pięćset złotych)</w:t>
      </w:r>
      <w:r w:rsidRPr="00E633A2">
        <w:rPr>
          <w:rFonts w:ascii="Times New Roman" w:hAnsi="Times New Roman" w:cs="Times New Roman"/>
          <w:sz w:val="24"/>
          <w:szCs w:val="24"/>
        </w:rPr>
        <w:t xml:space="preserve"> za każdy rozpoczęty dzień opóźnienia, w stosunku do terminu określonego w § 7 ust. </w:t>
      </w:r>
      <w:r w:rsidR="00337EC5" w:rsidRPr="00E633A2">
        <w:rPr>
          <w:rFonts w:ascii="Times New Roman" w:hAnsi="Times New Roman" w:cs="Times New Roman"/>
          <w:sz w:val="24"/>
          <w:szCs w:val="24"/>
        </w:rPr>
        <w:t>19</w:t>
      </w:r>
      <w:r w:rsidR="009B0E05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00A426F3" w14:textId="56D886B3" w:rsidR="00CC6FEB" w:rsidRPr="00E633A2" w:rsidRDefault="00CC6FEB" w:rsidP="001B078A">
      <w:pPr>
        <w:pStyle w:val="Akapitzlist"/>
        <w:numPr>
          <w:ilvl w:val="0"/>
          <w:numId w:val="12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 opóźnienie w wykonaniu</w:t>
      </w:r>
      <w:r w:rsidR="004F431F" w:rsidRPr="00E633A2">
        <w:rPr>
          <w:rFonts w:ascii="Times New Roman" w:hAnsi="Times New Roman" w:cs="Times New Roman"/>
          <w:sz w:val="24"/>
          <w:szCs w:val="24"/>
        </w:rPr>
        <w:t xml:space="preserve"> i udostępnieniu</w:t>
      </w:r>
      <w:r w:rsidRPr="00E633A2">
        <w:rPr>
          <w:rFonts w:ascii="Times New Roman" w:hAnsi="Times New Roman" w:cs="Times New Roman"/>
          <w:sz w:val="24"/>
          <w:szCs w:val="24"/>
        </w:rPr>
        <w:t xml:space="preserve"> systemu do </w:t>
      </w:r>
      <w:r w:rsidR="00157697" w:rsidRPr="00E633A2">
        <w:rPr>
          <w:rFonts w:ascii="Times New Roman" w:hAnsi="Times New Roman" w:cs="Times New Roman"/>
          <w:sz w:val="24"/>
          <w:szCs w:val="24"/>
        </w:rPr>
        <w:t>prezentacji danych dotyczących S</w:t>
      </w:r>
      <w:r w:rsidRPr="00E633A2">
        <w:rPr>
          <w:rFonts w:ascii="Times New Roman" w:hAnsi="Times New Roman" w:cs="Times New Roman"/>
          <w:sz w:val="24"/>
          <w:szCs w:val="24"/>
        </w:rPr>
        <w:t xml:space="preserve">ystemu WRP na stronie internetowej </w:t>
      </w:r>
      <w:hyperlink r:id="rId8" w:history="1">
        <w:r w:rsidRPr="00E633A2">
          <w:t>www.veturilo.waw.pl</w:t>
        </w:r>
      </w:hyperlink>
      <w:r w:rsidRPr="00E633A2">
        <w:rPr>
          <w:rFonts w:ascii="Times New Roman" w:hAnsi="Times New Roman" w:cs="Times New Roman"/>
          <w:sz w:val="24"/>
          <w:szCs w:val="24"/>
        </w:rPr>
        <w:t xml:space="preserve"> (w przypadku zadeklarowania w ofercie) – 500,00 zł (słownie: pięćset złotych) za każdy rozpoczęty dzień opóźnienia, w stosunku do terminu określonego w § 7 ust.</w:t>
      </w:r>
      <w:r w:rsidR="00856462">
        <w:rPr>
          <w:rFonts w:ascii="Times New Roman" w:hAnsi="Times New Roman" w:cs="Times New Roman"/>
          <w:sz w:val="24"/>
          <w:szCs w:val="24"/>
        </w:rPr>
        <w:t xml:space="preserve"> </w:t>
      </w:r>
      <w:r w:rsidR="00337EC5" w:rsidRPr="00E633A2">
        <w:rPr>
          <w:rFonts w:ascii="Times New Roman" w:hAnsi="Times New Roman" w:cs="Times New Roman"/>
          <w:sz w:val="24"/>
          <w:szCs w:val="24"/>
        </w:rPr>
        <w:t>2</w:t>
      </w:r>
      <w:r w:rsidR="00DC6C6F" w:rsidRPr="00E633A2">
        <w:rPr>
          <w:rFonts w:ascii="Times New Roman" w:hAnsi="Times New Roman" w:cs="Times New Roman"/>
          <w:sz w:val="24"/>
          <w:szCs w:val="24"/>
        </w:rPr>
        <w:t>0</w:t>
      </w:r>
      <w:r w:rsidR="009B0E05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4535B214" w14:textId="77F0EE02" w:rsidR="002938BC" w:rsidRPr="00E633A2" w:rsidRDefault="00B03078" w:rsidP="001B078A">
      <w:pPr>
        <w:pStyle w:val="Akapitzlist"/>
        <w:numPr>
          <w:ilvl w:val="0"/>
          <w:numId w:val="3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zastrzega sobie prawo do dochodzenia odszkodowania uzupełniającego na zasadach ogólnych kodeksu cywilnego, przenoszącego wysokość zastrzeżonych kar </w:t>
      </w:r>
      <w:r w:rsidR="00240F2A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mownych.</w:t>
      </w:r>
    </w:p>
    <w:p w14:paraId="07529DB2" w14:textId="4BB46A14" w:rsidR="00B03078" w:rsidRPr="00DF745C" w:rsidRDefault="5CFA6EA5" w:rsidP="1FB83E67">
      <w:pPr>
        <w:pStyle w:val="Akapitzlist"/>
        <w:numPr>
          <w:ilvl w:val="0"/>
          <w:numId w:val="3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wyraża zgodę na potrącenie przez Zamawiającego naliczonych przez Zamawiającego kar umownych z płatności wynagrodzenia należnego Wykonawcy, chociażby wierzytelność Zamawiającego o zapłatę kary umownej nie była jeszcze wymagalna (potrącenie umowne). Przed dokonaniem potrącenia Zamawiający zawiadomi pisemnie Wykonawcę o wysokości i podstawie naliczonych kar umownych oraz prześle notę księgową. Zamawiający nie jest zobowiązany do wzywania Wykonawcy do zapłaty kary umownej i wyznaczania terminu do jej zapłaty przed dokonaniem czynności o których mowa w zdaniu pierwszym. Wykonawcy przysługuje prawo do złożenia uwag/wyjaśnień do naliczonych kar umownych w terminie 7 dni od otrzymania wezwania do zapłaty</w:t>
      </w:r>
      <w:r w:rsidR="00E11BF8"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C81DED8" w14:textId="52C7E377" w:rsidR="001C6DAB" w:rsidRPr="00856462" w:rsidRDefault="00B03078" w:rsidP="001C6DAB">
      <w:pPr>
        <w:pStyle w:val="Akapitzlist"/>
        <w:numPr>
          <w:ilvl w:val="0"/>
          <w:numId w:val="3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 celu uniknięcia wątpliwości, Strony potwierdzają, że Wykonawca ponosi odpowiedzialność za przypadki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o których mowa w ust. 1, na zasadach ogólnych określonych w kodeksie cywilnym, w szczególności w art. 471 k.c., w szczególności może zwolnić się z odpowiedzialności poprzez wykazanie, że nie ponosi odpowiedzialności za dany przypadek niewykonania lub nienależytego wykonania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C57C1B"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383F893F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213B7A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1" w:name="_Toc31984706"/>
      <w:bookmarkStart w:id="42" w:name="__RefHeading__5465_463997081"/>
      <w:r w:rsidRPr="00E633A2">
        <w:rPr>
          <w:rFonts w:ascii="Times New Roman" w:hAnsi="Times New Roman" w:cs="Times New Roman"/>
          <w:sz w:val="28"/>
          <w:szCs w:val="24"/>
        </w:rPr>
        <w:t>§ 22 – ODSTĄPIENIE OD UMOWY</w:t>
      </w:r>
      <w:bookmarkEnd w:id="41"/>
      <w:bookmarkEnd w:id="42"/>
    </w:p>
    <w:p w14:paraId="7142DD61" w14:textId="77777777" w:rsidR="00C57C1B" w:rsidRPr="00E633A2" w:rsidRDefault="00C57C1B" w:rsidP="001B078A">
      <w:pPr>
        <w:pStyle w:val="Textbody"/>
      </w:pPr>
    </w:p>
    <w:p w14:paraId="6817DC7A" w14:textId="32DE3558" w:rsidR="008D2938" w:rsidRPr="00E633A2" w:rsidRDefault="008D2938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może od</w:t>
      </w:r>
      <w:r w:rsidR="000277AC" w:rsidRPr="00E633A2">
        <w:rPr>
          <w:rFonts w:ascii="Times New Roman" w:hAnsi="Times New Roman" w:cs="Times New Roman"/>
          <w:sz w:val="24"/>
          <w:szCs w:val="24"/>
        </w:rPr>
        <w:t>stąpić w całości lub części od U</w:t>
      </w:r>
      <w:r w:rsidRPr="00E633A2">
        <w:rPr>
          <w:rFonts w:ascii="Times New Roman" w:hAnsi="Times New Roman" w:cs="Times New Roman"/>
          <w:sz w:val="24"/>
          <w:szCs w:val="24"/>
        </w:rPr>
        <w:t>mowy w przypadkach przewidzianych przepisami Kodeksu cywilnego o</w:t>
      </w:r>
      <w:r w:rsidR="000277AC" w:rsidRPr="00E633A2">
        <w:rPr>
          <w:rFonts w:ascii="Times New Roman" w:hAnsi="Times New Roman" w:cs="Times New Roman"/>
          <w:sz w:val="24"/>
          <w:szCs w:val="24"/>
        </w:rPr>
        <w:t>raz postanowieniami niniejszej 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Zamawiający może ponadto odstąpić w całości lub części od </w:t>
      </w:r>
      <w:r w:rsidR="000277AC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jeżeli Wykonawca narusza </w:t>
      </w:r>
      <w:r w:rsidR="000277AC" w:rsidRPr="00E633A2">
        <w:rPr>
          <w:rFonts w:ascii="Times New Roman" w:hAnsi="Times New Roman" w:cs="Times New Roman"/>
          <w:sz w:val="24"/>
          <w:szCs w:val="24"/>
        </w:rPr>
        <w:t>w sposób istotny postanowienia U</w:t>
      </w:r>
      <w:r w:rsidRPr="00E633A2">
        <w:rPr>
          <w:rFonts w:ascii="Times New Roman" w:hAnsi="Times New Roman" w:cs="Times New Roman"/>
          <w:sz w:val="24"/>
          <w:szCs w:val="24"/>
        </w:rPr>
        <w:t>mowy.</w:t>
      </w:r>
    </w:p>
    <w:p w14:paraId="75F39F2B" w14:textId="48EBE23D" w:rsidR="002938BC" w:rsidRPr="00E633A2" w:rsidRDefault="00167C47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Niezależnie od przyczyn, jakie zgodnie z przepisami prawa uzasadniają możliwość odstąpienia od Umowy, Zamawiający zastrzega sobie prawo do odstąpienia od Umowy, jeżeli zaistnieje jeden lub więcej poniższych warunków:</w:t>
      </w:r>
    </w:p>
    <w:p w14:paraId="1E2E2B63" w14:textId="6B7C9CE5" w:rsidR="002938BC" w:rsidRPr="00E633A2" w:rsidRDefault="00B03078" w:rsidP="001B078A">
      <w:pPr>
        <w:pStyle w:val="Akapitzlist"/>
        <w:numPr>
          <w:ilvl w:val="0"/>
          <w:numId w:val="83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dostarczy jednego lub więcej projekt</w:t>
      </w:r>
      <w:r w:rsidR="000277AC" w:rsidRPr="00E633A2">
        <w:rPr>
          <w:rFonts w:ascii="Times New Roman" w:hAnsi="Times New Roman" w:cs="Times New Roman"/>
          <w:sz w:val="24"/>
          <w:szCs w:val="24"/>
        </w:rPr>
        <w:t>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 o którym mowa w §5 ust. 1 w terminie 90 dni od podpisania Umowy,</w:t>
      </w:r>
    </w:p>
    <w:p w14:paraId="70AD4A51" w14:textId="7A3264BF" w:rsidR="00337EC5" w:rsidRPr="00E633A2" w:rsidRDefault="00337EC5" w:rsidP="001B078A">
      <w:pPr>
        <w:pStyle w:val="Akapitzlist"/>
        <w:numPr>
          <w:ilvl w:val="0"/>
          <w:numId w:val="83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usunie wad oraz nie uwzględnieni wszelkich uwag Zamawiającego o których mowa w §5 ust. 4 w terminie 30 od otrzymania ich od Zamawiającego,</w:t>
      </w:r>
    </w:p>
    <w:p w14:paraId="6C4324B1" w14:textId="77777777" w:rsidR="002938BC" w:rsidRPr="00E633A2" w:rsidRDefault="00B03078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nie zgłosi Zamawiającemu gotowości do uruchomienia Systemów WRP i/lub WWR oraz przeprowadzenia testów sprawdzających ich funkcjonalność i ich zgodność z wymogami określonymi w Umowie do dnia 1 kwietnia 2021 roku,</w:t>
      </w:r>
    </w:p>
    <w:p w14:paraId="66E38F30" w14:textId="32276395" w:rsidR="002938BC" w:rsidRPr="00E633A2" w:rsidRDefault="00B03078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opóź</w:t>
      </w:r>
      <w:r w:rsidR="00157697" w:rsidRPr="00E633A2">
        <w:rPr>
          <w:rFonts w:ascii="Times New Roman" w:hAnsi="Times New Roman" w:cs="Times New Roman"/>
          <w:sz w:val="24"/>
          <w:szCs w:val="24"/>
        </w:rPr>
        <w:t>nia się 14 dni z uruchomieniem S</w:t>
      </w:r>
      <w:r w:rsidRPr="00E633A2">
        <w:rPr>
          <w:rFonts w:ascii="Times New Roman" w:hAnsi="Times New Roman" w:cs="Times New Roman"/>
          <w:sz w:val="24"/>
          <w:szCs w:val="24"/>
        </w:rPr>
        <w:t>ystemów WRP i/lub WWR od czasu potwierdzenia przez Zamawiającego prawidłowości działania WRP i WWR o którym mowa w §5 ust. 11. Jeżeli potwierdzenie przez Zamawiającego działania WRP i/lub WWR nastąpi przed 1 marca 2021 rokiem, przedmiotowy termin opóźnienia liczony jest od 1 marca 2021 roku,</w:t>
      </w:r>
    </w:p>
    <w:p w14:paraId="1C5E2950" w14:textId="600D9532" w:rsidR="007B2183" w:rsidRPr="00E633A2" w:rsidRDefault="004D1FE1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zostanie postawiony w stan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Pr="00E633A2">
        <w:rPr>
          <w:rFonts w:ascii="Times New Roman" w:hAnsi="Times New Roman" w:cs="Times New Roman"/>
          <w:sz w:val="24"/>
          <w:szCs w:val="24"/>
        </w:rPr>
        <w:t>likwidacji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766AE101" w14:textId="23F99EF9" w:rsidR="008733B6" w:rsidRPr="00E633A2" w:rsidRDefault="008733B6" w:rsidP="001B078A">
      <w:pPr>
        <w:pStyle w:val="Akapitzlist"/>
        <w:numPr>
          <w:ilvl w:val="0"/>
          <w:numId w:val="50"/>
        </w:numPr>
        <w:spacing w:after="120" w:line="276" w:lineRule="auto"/>
        <w:ind w:left="144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 utraci płynności finansową lub zostanie dokonane, w szczególności w wyniku postępowania egzekucyjnego, zajęcie całości lub części majątku Wykonawcy, które to okoliczności będą uniemożliwiały należyte wykonanie Przedmiotu umowy.</w:t>
      </w:r>
    </w:p>
    <w:p w14:paraId="6F213F90" w14:textId="7710B38E" w:rsidR="00B03078" w:rsidRPr="00E633A2" w:rsidRDefault="009C11F1" w:rsidP="7C62A765">
      <w:pPr>
        <w:pStyle w:val="Akapitzlist"/>
        <w:numPr>
          <w:ilvl w:val="0"/>
          <w:numId w:val="110"/>
        </w:numPr>
        <w:spacing w:after="12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iCs/>
          <w:sz w:val="24"/>
          <w:szCs w:val="24"/>
        </w:rPr>
        <w:t>Zamawiający odstąpi od Umowy po uprzednim pisemnym wezwaniu Wykonawcy do naprawy stwierdzonych naruszeń opisanych w ust. 2. i bezskutecznym upływie 14-dniowego terminu wyznaczonego Wykonawcy do naprawy stwierdzonych naruszeń.</w:t>
      </w:r>
    </w:p>
    <w:p w14:paraId="7989601B" w14:textId="7965EA4B" w:rsidR="00B03078" w:rsidRPr="00DF745C" w:rsidRDefault="00030955" w:rsidP="00DF745C">
      <w:pPr>
        <w:pStyle w:val="Akapitzlist"/>
        <w:numPr>
          <w:ilvl w:val="0"/>
          <w:numId w:val="110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W przypadku odstąpienia od Umowy przez Zamawiającego w całości lub w części, na pods</w:t>
      </w:r>
      <w:r w:rsidR="00DF745C">
        <w:rPr>
          <w:rFonts w:ascii="Times New Roman" w:hAnsi="Times New Roman" w:cs="Times New Roman"/>
          <w:iCs/>
          <w:sz w:val="24"/>
          <w:szCs w:val="24"/>
        </w:rPr>
        <w:t>tawie przesłanek określonych w</w:t>
      </w:r>
      <w:r w:rsidRPr="00DF745C">
        <w:rPr>
          <w:rFonts w:ascii="Times New Roman" w:hAnsi="Times New Roman" w:cs="Times New Roman"/>
          <w:iCs/>
          <w:sz w:val="24"/>
          <w:szCs w:val="24"/>
        </w:rPr>
        <w:t xml:space="preserve"> ust. 1, Wykonawcy nie należy się zapłata wynagrodzenia w zakresie objętym oświadczeniem o odstąpieniu. W przypadku opisanym w zdaniu pierwszym, Wykonawcy nie przysługuje roszczenie o odszkodowanie. To co Strony już świadczyły, ulega zwrotowi w stanie niezmienionym chyba że zmiana była konieczna w granicach zwykłego zarządu zgodnie z art. 395 § 2 kodeksu cywilnego.".</w:t>
      </w:r>
    </w:p>
    <w:p w14:paraId="557463E5" w14:textId="08ACE7E4" w:rsidR="00EF0FFA" w:rsidRPr="00DF745C" w:rsidRDefault="00EF0FFA" w:rsidP="001B078A">
      <w:pPr>
        <w:pStyle w:val="Akapitzlist"/>
        <w:numPr>
          <w:ilvl w:val="0"/>
          <w:numId w:val="110"/>
        </w:numPr>
        <w:spacing w:after="120" w:line="276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745C">
        <w:rPr>
          <w:rFonts w:ascii="Times New Roman" w:hAnsi="Times New Roman" w:cs="Times New Roman"/>
          <w:iCs/>
          <w:sz w:val="24"/>
          <w:szCs w:val="24"/>
        </w:rPr>
        <w:t>Niezależnie od przypadków wskazanych powyżej, w razie zaistnienia istotnej zmiany okoliczn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ości powodującej, że wykonanie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nie leży w interesie publicznym, czego nie można było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 xml:space="preserve"> przewidzieć w chwili zawarcia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mowy, lub dalsze wykonywanie Umowy może zagrozić istotnemu interesowi bezpieczeństwa państwa lub bezpieczeństwu publicznem</w:t>
      </w:r>
      <w:r w:rsidR="000277AC" w:rsidRPr="00DF745C">
        <w:rPr>
          <w:rFonts w:ascii="Times New Roman" w:hAnsi="Times New Roman" w:cs="Times New Roman"/>
          <w:iCs/>
          <w:sz w:val="24"/>
          <w:szCs w:val="24"/>
        </w:rPr>
        <w:t>u Zamawiający może odstąpić od U</w:t>
      </w:r>
      <w:r w:rsidRPr="00DF745C">
        <w:rPr>
          <w:rFonts w:ascii="Times New Roman" w:hAnsi="Times New Roman" w:cs="Times New Roman"/>
          <w:iCs/>
          <w:sz w:val="24"/>
          <w:szCs w:val="24"/>
        </w:rPr>
        <w:t>mowy w terminie 30 dni od powzięcia wiadomości o tych okolicznościach. W takim wypadku Wykonawca może żądać jedynie wynagrodzenia należnego mu z tytułu wykonania części Umowy.</w:t>
      </w:r>
    </w:p>
    <w:p w14:paraId="52BF753C" w14:textId="77777777" w:rsidR="00C57C1B" w:rsidRPr="008E4405" w:rsidRDefault="00C57C1B" w:rsidP="008E4405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E5438F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3" w:name="_Toc31984707"/>
      <w:bookmarkStart w:id="44" w:name="__RefHeading__5467_463997081"/>
      <w:r w:rsidRPr="00E633A2">
        <w:rPr>
          <w:rFonts w:ascii="Times New Roman" w:hAnsi="Times New Roman" w:cs="Times New Roman"/>
          <w:sz w:val="28"/>
          <w:szCs w:val="24"/>
        </w:rPr>
        <w:t>§ 23 – ROZWIĄZANIE UMOWY</w:t>
      </w:r>
      <w:bookmarkEnd w:id="43"/>
      <w:bookmarkEnd w:id="44"/>
    </w:p>
    <w:p w14:paraId="2DAFF7BA" w14:textId="77777777" w:rsidR="00C57C1B" w:rsidRPr="00E633A2" w:rsidRDefault="00C57C1B" w:rsidP="001B078A">
      <w:pPr>
        <w:pStyle w:val="Textbody"/>
      </w:pPr>
    </w:p>
    <w:p w14:paraId="0D2865C8" w14:textId="2E617265" w:rsidR="00411636" w:rsidRPr="00E633A2" w:rsidRDefault="00B03078" w:rsidP="001B078A">
      <w:pPr>
        <w:pStyle w:val="Akapitzlist"/>
        <w:numPr>
          <w:ilvl w:val="0"/>
          <w:numId w:val="11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 xml:space="preserve">Niezależnie od </w:t>
      </w:r>
      <w:r w:rsidR="00500CAF" w:rsidRPr="00E633A2">
        <w:rPr>
          <w:rFonts w:ascii="Times New Roman" w:hAnsi="Times New Roman" w:cs="Times New Roman"/>
          <w:sz w:val="24"/>
          <w:szCs w:val="24"/>
        </w:rPr>
        <w:t>powodów</w:t>
      </w:r>
      <w:r w:rsidRPr="00E633A2">
        <w:rPr>
          <w:rFonts w:ascii="Times New Roman" w:hAnsi="Times New Roman" w:cs="Times New Roman"/>
          <w:sz w:val="24"/>
          <w:szCs w:val="24"/>
        </w:rPr>
        <w:t xml:space="preserve">, jakie zgodnie z przepisami prawa uzasadniają możliwość rozwiązania Umowy, Zamawiający zastrzega sobie prawo do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wypowiedzenia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Umowy, jeżeli zaistnieje jeden lub więcej poniższych </w:t>
      </w:r>
      <w:r w:rsidR="00500CAF" w:rsidRPr="00E633A2">
        <w:rPr>
          <w:rFonts w:ascii="Times New Roman" w:hAnsi="Times New Roman" w:cs="Times New Roman"/>
          <w:sz w:val="24"/>
          <w:szCs w:val="24"/>
        </w:rPr>
        <w:t>przypadków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5B1A5377" w14:textId="0F80D4C2" w:rsidR="00411636" w:rsidRPr="00E633A2" w:rsidRDefault="00411636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podczas danego Okresu rozliczeniowego </w:t>
      </w:r>
      <w:r w:rsidR="006B7798" w:rsidRPr="00E633A2">
        <w:rPr>
          <w:rFonts w:ascii="Times New Roman" w:hAnsi="Times New Roman" w:cs="Times New Roman"/>
          <w:sz w:val="24"/>
          <w:szCs w:val="24"/>
        </w:rPr>
        <w:t xml:space="preserve">zostanie stwierdzony </w:t>
      </w:r>
      <w:r w:rsidRPr="00E633A2">
        <w:rPr>
          <w:rFonts w:ascii="Times New Roman" w:hAnsi="Times New Roman" w:cs="Times New Roman"/>
          <w:sz w:val="24"/>
          <w:szCs w:val="24"/>
        </w:rPr>
        <w:t>trzykrotnie stan Niefunkcjonowania Systemu WRP lub/i WWR,</w:t>
      </w:r>
    </w:p>
    <w:p w14:paraId="323096EF" w14:textId="1745468D" w:rsidR="006B7798" w:rsidRPr="00E633A2" w:rsidRDefault="006B7798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podczas danego Okresu rozliczeniowego zostanie stwierdzone dziesięciokrotne podanie nieprawdziwych/błędnych danych w Systemie informatycznym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raportach, o których mowa w § 13 ust. </w:t>
      </w:r>
      <w:r w:rsidR="007C7B3F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</w:t>
      </w:r>
      <w:r w:rsidR="007C7B3F" w:rsidRPr="00E633A2">
        <w:rPr>
          <w:rFonts w:ascii="Times New Roman" w:hAnsi="Times New Roman" w:cs="Times New Roman"/>
          <w:sz w:val="24"/>
          <w:szCs w:val="24"/>
        </w:rPr>
        <w:t>7</w:t>
      </w:r>
      <w:r w:rsidR="008733B6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5134A7A" w14:textId="591F5B92" w:rsidR="008733B6" w:rsidRPr="00E633A2" w:rsidRDefault="003726EC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>ykonawca zostanie postawiony w stan likwidacji,</w:t>
      </w:r>
    </w:p>
    <w:p w14:paraId="401CFBEB" w14:textId="25913341" w:rsidR="008733B6" w:rsidRPr="00E633A2" w:rsidRDefault="003726EC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</w:t>
      </w:r>
      <w:r w:rsidR="008733B6" w:rsidRPr="00E633A2">
        <w:rPr>
          <w:rFonts w:ascii="Times New Roman" w:hAnsi="Times New Roman" w:cs="Times New Roman"/>
          <w:sz w:val="24"/>
          <w:szCs w:val="24"/>
        </w:rPr>
        <w:t xml:space="preserve">ykonawca utraci płynności finansową lub zostanie dokonane, w szczególności w wyniku postępowania egzekucyjnego, zajęcie całości lub części majątku Wykonawcy, które to okoliczności będą uniemożliwiały należyte wykonanie Przedmiotu umowy, </w:t>
      </w:r>
    </w:p>
    <w:p w14:paraId="071165C0" w14:textId="06FD923B" w:rsidR="004D162A" w:rsidRPr="00E633A2" w:rsidRDefault="004D162A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Wykonawca</w:t>
      </w:r>
      <w:r w:rsidR="003726EC" w:rsidRPr="00E633A2">
        <w:rPr>
          <w:rFonts w:ascii="Times New Roman" w:hAnsi="Times New Roman" w:cs="Times New Roman"/>
          <w:sz w:val="24"/>
          <w:szCs w:val="24"/>
        </w:rPr>
        <w:t>, trzykrotnie w danym Okresie rozliczeniowym,</w:t>
      </w:r>
      <w:r w:rsidRPr="00E633A2">
        <w:rPr>
          <w:rFonts w:ascii="Times New Roman" w:hAnsi="Times New Roman" w:cs="Times New Roman"/>
          <w:sz w:val="24"/>
          <w:szCs w:val="24"/>
        </w:rPr>
        <w:t xml:space="preserve"> nie wykona </w:t>
      </w:r>
      <w:r w:rsidR="003726EC" w:rsidRPr="00E633A2">
        <w:rPr>
          <w:rFonts w:ascii="Times New Roman" w:hAnsi="Times New Roman" w:cs="Times New Roman"/>
          <w:sz w:val="24"/>
          <w:szCs w:val="24"/>
        </w:rPr>
        <w:t>zobowiązania do przekazania całości Wykorzystanych opłat w terminie określonym w § 13 ust. 4 umowy,</w:t>
      </w:r>
    </w:p>
    <w:p w14:paraId="0D2B03BE" w14:textId="12AE05ED" w:rsidR="006B7798" w:rsidRPr="00E633A2" w:rsidRDefault="006B7798" w:rsidP="001B078A">
      <w:pPr>
        <w:pStyle w:val="Akapitzlist"/>
        <w:numPr>
          <w:ilvl w:val="0"/>
          <w:numId w:val="103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łączna wysokość kar umownych w danym 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Sezonie funkcjonowania </w:t>
      </w:r>
      <w:r w:rsidRPr="00E633A2">
        <w:rPr>
          <w:rFonts w:ascii="Times New Roman" w:hAnsi="Times New Roman" w:cs="Times New Roman"/>
          <w:sz w:val="24"/>
          <w:szCs w:val="24"/>
        </w:rPr>
        <w:t>WRP przekroczy 20%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wynagrodzenia umownego brutto </w:t>
      </w:r>
      <w:r w:rsidRPr="00E633A2">
        <w:rPr>
          <w:rFonts w:ascii="Times New Roman" w:hAnsi="Times New Roman" w:cs="Times New Roman"/>
          <w:sz w:val="24"/>
          <w:szCs w:val="24"/>
        </w:rPr>
        <w:t>w danym roku.</w:t>
      </w:r>
    </w:p>
    <w:p w14:paraId="37F4A3BD" w14:textId="21E3F3FA" w:rsidR="00694DA4" w:rsidRPr="00E633A2" w:rsidRDefault="00B03078" w:rsidP="001B078A">
      <w:pPr>
        <w:pStyle w:val="Akapitzlist"/>
        <w:numPr>
          <w:ilvl w:val="0"/>
          <w:numId w:val="11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Umowę </w:t>
      </w:r>
      <w:r w:rsidR="00500CAF" w:rsidRPr="00E633A2">
        <w:rPr>
          <w:rFonts w:ascii="Times New Roman" w:hAnsi="Times New Roman" w:cs="Times New Roman"/>
          <w:sz w:val="24"/>
          <w:szCs w:val="24"/>
        </w:rPr>
        <w:t>z zachowaniem okresu wypowiedzenia określonego przez Zamawiającego w piśmie informującym Wykonawcę o powodach rozwiązania umowy</w:t>
      </w:r>
      <w:r w:rsidR="00B74FF2" w:rsidRPr="00E633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B377D6" w14:textId="3A4BE888" w:rsidR="002938BC" w:rsidRPr="00E633A2" w:rsidRDefault="00694DA4" w:rsidP="001B078A">
      <w:pPr>
        <w:pStyle w:val="Akapitzlist"/>
        <w:numPr>
          <w:ilvl w:val="0"/>
          <w:numId w:val="111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Zamawiający, który </w:t>
      </w:r>
      <w:r w:rsidR="00500CAF" w:rsidRPr="00E633A2">
        <w:rPr>
          <w:rFonts w:ascii="Times New Roman" w:hAnsi="Times New Roman" w:cs="Times New Roman"/>
          <w:sz w:val="24"/>
          <w:szCs w:val="24"/>
        </w:rPr>
        <w:t>wypowiedział</w:t>
      </w:r>
      <w:r w:rsidRPr="00E633A2">
        <w:rPr>
          <w:rFonts w:ascii="Times New Roman" w:hAnsi="Times New Roman" w:cs="Times New Roman"/>
          <w:sz w:val="24"/>
          <w:szCs w:val="24"/>
        </w:rPr>
        <w:t xml:space="preserve">  Umowę z winy Wykonawcy lub przyczyn leżących po stronie Wykonawcy zapłaci Wykonawcy jedynie tę część wynagrodzenia, która odpowiada faktycznemu zrealizow</w:t>
      </w:r>
      <w:r w:rsidR="00B74FF2" w:rsidRPr="00E633A2">
        <w:rPr>
          <w:rFonts w:ascii="Times New Roman" w:hAnsi="Times New Roman" w:cs="Times New Roman"/>
          <w:sz w:val="24"/>
          <w:szCs w:val="24"/>
        </w:rPr>
        <w:t>anemu</w:t>
      </w:r>
      <w:r w:rsidRPr="00E633A2">
        <w:rPr>
          <w:rFonts w:ascii="Times New Roman" w:hAnsi="Times New Roman" w:cs="Times New Roman"/>
          <w:sz w:val="24"/>
          <w:szCs w:val="24"/>
        </w:rPr>
        <w:t xml:space="preserve"> bez zastrzeżeń zakresowi obowiązków wynikających z niniejszej Umowy.</w:t>
      </w:r>
    </w:p>
    <w:p w14:paraId="237ED66C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092BE6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5" w:name="_Toc31984708"/>
      <w:bookmarkStart w:id="46" w:name="__RefHeading__5469_463997081"/>
      <w:r w:rsidRPr="00E633A2">
        <w:rPr>
          <w:rFonts w:ascii="Times New Roman" w:hAnsi="Times New Roman" w:cs="Times New Roman"/>
          <w:sz w:val="28"/>
          <w:szCs w:val="24"/>
        </w:rPr>
        <w:t>§ 24 – ZMIANY UMOWY</w:t>
      </w:r>
      <w:bookmarkEnd w:id="45"/>
      <w:bookmarkEnd w:id="46"/>
    </w:p>
    <w:p w14:paraId="41C7A7D8" w14:textId="77777777" w:rsidR="00C57C1B" w:rsidRPr="00E633A2" w:rsidRDefault="00C57C1B" w:rsidP="001B078A">
      <w:pPr>
        <w:pStyle w:val="Textbody"/>
      </w:pPr>
    </w:p>
    <w:p w14:paraId="31220E82" w14:textId="28F3B921" w:rsidR="00673A4A" w:rsidRPr="00E633A2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Zamawiający przewiduje zmiany postanowień Umowy w stosunku do treści </w:t>
      </w:r>
      <w:r w:rsidR="00B74FF2" w:rsidRPr="00E633A2">
        <w:rPr>
          <w:rFonts w:ascii="Times New Roman" w:hAnsi="Times New Roman" w:cs="Times New Roman"/>
          <w:sz w:val="24"/>
          <w:szCs w:val="24"/>
        </w:rPr>
        <w:t>o</w:t>
      </w:r>
      <w:r w:rsidRPr="00E633A2">
        <w:rPr>
          <w:rFonts w:ascii="Times New Roman" w:hAnsi="Times New Roman" w:cs="Times New Roman"/>
          <w:sz w:val="24"/>
          <w:szCs w:val="24"/>
        </w:rPr>
        <w:t xml:space="preserve">ferty na podstawie której dokonano wyboru Wykonawcy dotyczące zmiany terminu realizacji zamówienia, zmiany sposobu rozliczeń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wysokości wynagrodzenia, zmiany zakresu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zmiany sposobu realizacji </w:t>
      </w:r>
      <w:r w:rsidR="00B74FF2" w:rsidRPr="00E633A2">
        <w:rPr>
          <w:rFonts w:ascii="Times New Roman" w:hAnsi="Times New Roman" w:cs="Times New Roman"/>
          <w:sz w:val="24"/>
          <w:szCs w:val="24"/>
        </w:rPr>
        <w:t>P</w:t>
      </w:r>
      <w:r w:rsidRPr="00E633A2">
        <w:rPr>
          <w:rFonts w:ascii="Times New Roman" w:hAnsi="Times New Roman" w:cs="Times New Roman"/>
          <w:sz w:val="24"/>
          <w:szCs w:val="24"/>
        </w:rPr>
        <w:t xml:space="preserve">rzedmiotu </w:t>
      </w:r>
      <w:r w:rsidR="00B74FF2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w </w:t>
      </w:r>
      <w:r w:rsidR="00673A4A" w:rsidRPr="00E633A2">
        <w:rPr>
          <w:rFonts w:ascii="Times New Roman" w:hAnsi="Times New Roman" w:cs="Times New Roman"/>
          <w:sz w:val="24"/>
          <w:szCs w:val="24"/>
        </w:rPr>
        <w:t>poniżej opisanym zakresie i przypadkach</w:t>
      </w:r>
      <w:r w:rsidR="004A62BC" w:rsidRPr="00E633A2">
        <w:rPr>
          <w:rFonts w:ascii="Times New Roman" w:hAnsi="Times New Roman" w:cs="Times New Roman"/>
          <w:sz w:val="24"/>
          <w:szCs w:val="24"/>
        </w:rPr>
        <w:t>:</w:t>
      </w:r>
    </w:p>
    <w:p w14:paraId="3EA98392" w14:textId="3774E976" w:rsidR="00952C64" w:rsidRPr="00E633A2" w:rsidRDefault="00952C64" w:rsidP="001B078A">
      <w:pPr>
        <w:pStyle w:val="Akapitzlist"/>
        <w:numPr>
          <w:ilvl w:val="0"/>
          <w:numId w:val="12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zakresie zmiany terminu, o którym mowa w § 3 ust. 1 lit. b) Umowy w przypadku wystąpienia klęsk żywiołowych lub/i warunków atmosferycznych uniemożliwiających realizację Przedmiotu umowy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(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np. 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>temperatura dobowa będzie niższa niż – (minus) 10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C lub </w:t>
      </w:r>
      <w:r w:rsidR="006E2321" w:rsidRPr="00E633A2">
        <w:rPr>
          <w:rFonts w:ascii="Times New Roman" w:hAnsi="Times New Roman" w:cs="Times New Roman"/>
          <w:sz w:val="24"/>
          <w:szCs w:val="24"/>
        </w:rPr>
        <w:t xml:space="preserve">przez 7 kolejnych dni poprzedzających rozpoczęcie Sezonu funkcjonowania WRP 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dobowe opady będą większe niż </w:t>
      </w:r>
      <w:r w:rsidR="006E2321" w:rsidRPr="00E633A2">
        <w:rPr>
          <w:rFonts w:ascii="Times New Roman" w:hAnsi="Times New Roman" w:cs="Times New Roman"/>
          <w:sz w:val="24"/>
          <w:szCs w:val="24"/>
        </w:rPr>
        <w:t>16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 mm na m</w:t>
      </w:r>
      <w:r w:rsidR="003726EC" w:rsidRPr="00E633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726EC" w:rsidRPr="00E633A2">
        <w:rPr>
          <w:rFonts w:ascii="Times New Roman" w:hAnsi="Times New Roman" w:cs="Times New Roman"/>
          <w:sz w:val="24"/>
          <w:szCs w:val="24"/>
        </w:rPr>
        <w:t xml:space="preserve">) </w:t>
      </w:r>
      <w:r w:rsidRPr="00E633A2">
        <w:rPr>
          <w:rFonts w:ascii="Times New Roman" w:hAnsi="Times New Roman" w:cs="Times New Roman"/>
          <w:sz w:val="24"/>
          <w:szCs w:val="24"/>
        </w:rPr>
        <w:t>lub innych przyczyn obiektywnie uniemożliwiających realizację Przedmiotu umowy,</w:t>
      </w:r>
    </w:p>
    <w:p w14:paraId="7BD2D321" w14:textId="1370588F" w:rsidR="00952C64" w:rsidRPr="00E633A2" w:rsidRDefault="00952C64" w:rsidP="001B078A">
      <w:pPr>
        <w:pStyle w:val="Akapitzlist"/>
        <w:numPr>
          <w:ilvl w:val="0"/>
          <w:numId w:val="12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W razie konieczności podjęcia działań zmierzających do ograniczenia skutków zdarzeń  losowych wywołanych przez czynniki zewnętrzne, których nie można było przewidzieć, szczególnie zagrażające bezpośrednio życiu lub zdrowiu ludzi,</w:t>
      </w:r>
    </w:p>
    <w:p w14:paraId="01B50B1E" w14:textId="6259CE07" w:rsidR="004A62BC" w:rsidRPr="00E633A2" w:rsidRDefault="004A62BC" w:rsidP="001B078A">
      <w:pPr>
        <w:pStyle w:val="Akapitzlist"/>
        <w:numPr>
          <w:ilvl w:val="0"/>
          <w:numId w:val="12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następstwie wykraczających poza terminy określone w k.p.a. procedur administracyjnych oraz innych terminów formalno-prawnych, urzędowych mających wpływ na terminy realizacji  zamówienia w szczególności: przekroczenia zakreślonych przez prawo lub regulaminy, a jeśli takich regulacji nie ma - typowych   w danych okolicznościach, terminów wydawania przez organy administracji lub inne podmioty decyzji, zezwoleń, uzgodnień itp. oraz odmowy wydania przez organy administracji lub inne podmioty wymaganych decyzji, zezwoleń, uzgodnień z przyczyn niezawinionych przez Wykonawcę</w:t>
      </w:r>
      <w:r w:rsidR="00500CAF" w:rsidRPr="00E633A2">
        <w:rPr>
          <w:rFonts w:ascii="Times New Roman" w:hAnsi="Times New Roman" w:cs="Times New Roman"/>
          <w:sz w:val="24"/>
          <w:szCs w:val="24"/>
        </w:rPr>
        <w:t>,</w:t>
      </w:r>
    </w:p>
    <w:p w14:paraId="33A494C3" w14:textId="56B2FDFF" w:rsidR="1A9B1107" w:rsidRPr="00E633A2" w:rsidRDefault="1A9B1107" w:rsidP="7C62A765">
      <w:pPr>
        <w:pStyle w:val="Akapitzlist"/>
        <w:numPr>
          <w:ilvl w:val="0"/>
          <w:numId w:val="124"/>
        </w:numPr>
        <w:spacing w:after="120" w:line="276" w:lineRule="auto"/>
        <w:ind w:hanging="720"/>
        <w:jc w:val="both"/>
        <w:rPr>
          <w:sz w:val="24"/>
          <w:szCs w:val="24"/>
        </w:rPr>
      </w:pPr>
      <w:r w:rsidRPr="00E633A2">
        <w:rPr>
          <w:rFonts w:ascii="Times New Roman" w:eastAsia="Times New Roman" w:hAnsi="Times New Roman" w:cs="Times New Roman"/>
          <w:sz w:val="24"/>
          <w:szCs w:val="24"/>
        </w:rPr>
        <w:t>Wystąpienia siły wyższej uniemożliwiającej wykonanie przedmiotu Umowy zgodnie z jej postanowieniami; przez siłę wyższą należy rozumieć zdarzenie zewnętrzne o charakterze niezależnym od Stron, którego Strony nie mogły przewidzieć przed zawarciem Umowy, oraz którego Strony nie mogły uniknąć ani któremu nie mogły zapobiec przy zachowaniu należytej staranności; za siłę wyższą, warunkującą zmianę Umowy uważać się będzie w szczególności: powódź, pożar i inne klęski żywiołowe, zamieszki, strajki, ataki terrorystyczne, działania wojenne, nagłe przerwy w dostawie energii elektrycznej, epidemie.</w:t>
      </w:r>
    </w:p>
    <w:p w14:paraId="1DA9DE96" w14:textId="3E644750" w:rsidR="004A62BC" w:rsidRPr="00E633A2" w:rsidRDefault="004A62BC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W przypadku wystąpienia którejkolwiek z okoliczności wymienionych w ust. 1 lit. a-</w:t>
      </w:r>
      <w:r w:rsidR="00F622D9" w:rsidRPr="00E633A2">
        <w:rPr>
          <w:rFonts w:ascii="Times New Roman" w:hAnsi="Times New Roman" w:cs="Times New Roman"/>
          <w:sz w:val="24"/>
          <w:szCs w:val="24"/>
        </w:rPr>
        <w:t>d</w:t>
      </w:r>
      <w:r w:rsidR="00500CAF" w:rsidRPr="00E633A2">
        <w:rPr>
          <w:rFonts w:ascii="Times New Roman" w:hAnsi="Times New Roman" w:cs="Times New Roman"/>
          <w:sz w:val="24"/>
          <w:szCs w:val="24"/>
        </w:rPr>
        <w:t>)</w:t>
      </w:r>
      <w:r w:rsidRPr="00E633A2">
        <w:rPr>
          <w:rFonts w:ascii="Times New Roman" w:hAnsi="Times New Roman" w:cs="Times New Roman"/>
          <w:sz w:val="24"/>
          <w:szCs w:val="24"/>
        </w:rPr>
        <w:t xml:space="preserve"> termin, o którym omowa w § 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3 ust. 1 lit. b) i § 3 ust. 2 lit. b) </w:t>
      </w:r>
      <w:r w:rsidRPr="00E633A2">
        <w:rPr>
          <w:rFonts w:ascii="Times New Roman" w:hAnsi="Times New Roman" w:cs="Times New Roman"/>
          <w:sz w:val="24"/>
          <w:szCs w:val="24"/>
        </w:rPr>
        <w:t xml:space="preserve"> Umowy</w:t>
      </w:r>
      <w:r w:rsidR="003A5BEB" w:rsidRPr="00E633A2">
        <w:rPr>
          <w:rFonts w:ascii="Times New Roman" w:hAnsi="Times New Roman" w:cs="Times New Roman"/>
          <w:sz w:val="24"/>
          <w:szCs w:val="24"/>
        </w:rPr>
        <w:t xml:space="preserve"> może ulec wy</w:t>
      </w:r>
      <w:r w:rsidRPr="00E633A2">
        <w:rPr>
          <w:rFonts w:ascii="Times New Roman" w:hAnsi="Times New Roman" w:cs="Times New Roman"/>
          <w:sz w:val="24"/>
          <w:szCs w:val="24"/>
        </w:rPr>
        <w:t>dłużeniu, o czas niezbędny do wykonywania jej przedmiotu w sposób należyty, nie dłużej jednak niż o okres trwania tych okoliczności.</w:t>
      </w:r>
    </w:p>
    <w:p w14:paraId="61284F68" w14:textId="41132FFA" w:rsidR="002938BC" w:rsidRPr="00E633A2" w:rsidRDefault="00E60B3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Zamawiający przewiduje możliwość zmiany Umowy w przypadku z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mian przepisów prawa, wprowadzonych w życie po dacie zawarcia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="00B03078" w:rsidRPr="00E633A2">
        <w:rPr>
          <w:rFonts w:ascii="Times New Roman" w:hAnsi="Times New Roman" w:cs="Times New Roman"/>
          <w:sz w:val="24"/>
          <w:szCs w:val="24"/>
        </w:rPr>
        <w:t>mowy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lub ogłoszenia postępowania</w:t>
      </w:r>
      <w:r w:rsidR="00B03078" w:rsidRPr="00E633A2">
        <w:rPr>
          <w:rFonts w:ascii="Times New Roman" w:hAnsi="Times New Roman" w:cs="Times New Roman"/>
          <w:sz w:val="24"/>
          <w:szCs w:val="24"/>
        </w:rPr>
        <w:t xml:space="preserve">, w szczególności w zakresie wymagań Ustawy o </w:t>
      </w:r>
      <w:proofErr w:type="spellStart"/>
      <w:r w:rsidR="00B03078" w:rsidRPr="00E633A2">
        <w:rPr>
          <w:rFonts w:ascii="Times New Roman" w:hAnsi="Times New Roman" w:cs="Times New Roman"/>
          <w:sz w:val="24"/>
          <w:szCs w:val="24"/>
        </w:rPr>
        <w:t>elektromobilności</w:t>
      </w:r>
      <w:proofErr w:type="spellEnd"/>
      <w:r w:rsidR="00B03078" w:rsidRPr="00E633A2">
        <w:rPr>
          <w:rFonts w:ascii="Times New Roman" w:hAnsi="Times New Roman" w:cs="Times New Roman"/>
          <w:sz w:val="24"/>
          <w:szCs w:val="24"/>
        </w:rPr>
        <w:t xml:space="preserve"> i paliwach alternatywnych z dnia 11 stycznia 2018 roku (Dz. U. z dn. 7.02. 2018, poz. 317), o których mowa w §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6</w:t>
      </w:r>
      <w:r w:rsidR="00500CAF" w:rsidRPr="00E633A2">
        <w:rPr>
          <w:rFonts w:ascii="Times New Roman" w:hAnsi="Times New Roman" w:cs="Times New Roman"/>
          <w:sz w:val="24"/>
          <w:szCs w:val="24"/>
        </w:rPr>
        <w:t xml:space="preserve"> </w:t>
      </w:r>
      <w:r w:rsidR="00B03078" w:rsidRPr="00E633A2">
        <w:rPr>
          <w:rFonts w:ascii="Times New Roman" w:hAnsi="Times New Roman" w:cs="Times New Roman"/>
          <w:sz w:val="24"/>
          <w:szCs w:val="24"/>
        </w:rPr>
        <w:t>ust. 3 li. f), jeżeli:</w:t>
      </w:r>
    </w:p>
    <w:p w14:paraId="01BF65AD" w14:textId="17E2EBD2" w:rsidR="00B2001C" w:rsidRPr="00E633A2" w:rsidRDefault="00B03078" w:rsidP="001B078A">
      <w:pPr>
        <w:pStyle w:val="Akapitzlist"/>
        <w:numPr>
          <w:ilvl w:val="0"/>
          <w:numId w:val="8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zmiany przedmiotowej ustawy, mające wpływ na wymagania określone w SIWZ oraz niniejszej Umowie,</w:t>
      </w:r>
    </w:p>
    <w:p w14:paraId="7416DA1D" w14:textId="0CE9023E" w:rsidR="00B2001C" w:rsidRPr="00E633A2" w:rsidRDefault="00500CAF" w:rsidP="001B078A">
      <w:pPr>
        <w:pStyle w:val="Akapitzlist"/>
        <w:numPr>
          <w:ilvl w:val="0"/>
          <w:numId w:val="84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zostaną wprowadzone przepisy wykonawcze do przedmiotowej ustawy, mające wpływ na wymagania określone w SIWZ oraz niniejszej Umowie.</w:t>
      </w:r>
    </w:p>
    <w:p w14:paraId="12552E63" w14:textId="10C8D270" w:rsidR="00B2001C" w:rsidRPr="00E633A2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Warunkiem wprowadzenia zmian </w:t>
      </w:r>
      <w:r w:rsidR="001F46F6" w:rsidRPr="00E633A2">
        <w:rPr>
          <w:rFonts w:ascii="Times New Roman" w:hAnsi="Times New Roman" w:cs="Times New Roman"/>
          <w:sz w:val="24"/>
          <w:szCs w:val="24"/>
        </w:rPr>
        <w:t xml:space="preserve">w </w:t>
      </w:r>
      <w:r w:rsidRPr="00E633A2">
        <w:rPr>
          <w:rFonts w:ascii="Times New Roman" w:hAnsi="Times New Roman" w:cs="Times New Roman"/>
          <w:sz w:val="24"/>
          <w:szCs w:val="24"/>
        </w:rPr>
        <w:t xml:space="preserve">zawartej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1F46F6" w:rsidRPr="00E633A2">
        <w:rPr>
          <w:rFonts w:ascii="Times New Roman" w:hAnsi="Times New Roman" w:cs="Times New Roman"/>
          <w:sz w:val="24"/>
          <w:szCs w:val="24"/>
        </w:rPr>
        <w:t>ie</w:t>
      </w:r>
      <w:r w:rsidRPr="00E633A2">
        <w:rPr>
          <w:rFonts w:ascii="Times New Roman" w:hAnsi="Times New Roman" w:cs="Times New Roman"/>
          <w:sz w:val="24"/>
          <w:szCs w:val="24"/>
        </w:rPr>
        <w:t xml:space="preserve"> jest</w:t>
      </w:r>
      <w:r w:rsidR="00EF4055" w:rsidRPr="00E633A2">
        <w:rPr>
          <w:rFonts w:ascii="Times New Roman" w:hAnsi="Times New Roman" w:cs="Times New Roman"/>
          <w:sz w:val="24"/>
          <w:szCs w:val="24"/>
        </w:rPr>
        <w:t xml:space="preserve"> sporządzenie podpisanego przez </w:t>
      </w:r>
      <w:r w:rsidRPr="00E633A2">
        <w:rPr>
          <w:rFonts w:ascii="Times New Roman" w:hAnsi="Times New Roman" w:cs="Times New Roman"/>
          <w:sz w:val="24"/>
          <w:szCs w:val="24"/>
        </w:rPr>
        <w:t xml:space="preserve">Strony Protokołu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określającego przyczyny zmiany oraz potwierdzającego wystąpienie (odpowiednio) co najmniej jednej z okoliczności wymienionych w niniejszym paragrafie. Protokół 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</w:t>
      </w:r>
      <w:r w:rsidR="00952C64" w:rsidRPr="00E633A2">
        <w:rPr>
          <w:rFonts w:ascii="Times New Roman" w:hAnsi="Times New Roman" w:cs="Times New Roman"/>
          <w:sz w:val="24"/>
          <w:szCs w:val="24"/>
        </w:rPr>
        <w:t>y będzie</w:t>
      </w:r>
      <w:r w:rsidR="007E1143" w:rsidRPr="00E633A2">
        <w:rPr>
          <w:rFonts w:ascii="Times New Roman" w:hAnsi="Times New Roman" w:cs="Times New Roman"/>
          <w:sz w:val="24"/>
          <w:szCs w:val="24"/>
        </w:rPr>
        <w:t xml:space="preserve"> załącznikiem do aneksu o którym mowa w ust. 4</w:t>
      </w:r>
    </w:p>
    <w:p w14:paraId="65C6A679" w14:textId="6B2CEEF7" w:rsidR="002938BC" w:rsidRPr="00E633A2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Zmiany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 mogą być dokonane również w przypadku zaistnienia okoliczności wskazanych w art. 144 ust.1 pkt.2-6 ustawy </w:t>
      </w:r>
      <w:proofErr w:type="spellStart"/>
      <w:r w:rsidRPr="00E633A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633A2">
        <w:rPr>
          <w:rFonts w:ascii="Times New Roman" w:hAnsi="Times New Roman" w:cs="Times New Roman"/>
          <w:sz w:val="24"/>
          <w:szCs w:val="24"/>
        </w:rPr>
        <w:t>.</w:t>
      </w:r>
    </w:p>
    <w:p w14:paraId="7ED253A0" w14:textId="77777777" w:rsidR="002938BC" w:rsidRPr="00E633A2" w:rsidRDefault="00B03078" w:rsidP="001B078A">
      <w:pPr>
        <w:pStyle w:val="Akapitzlist"/>
        <w:numPr>
          <w:ilvl w:val="0"/>
          <w:numId w:val="102"/>
        </w:numPr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treści Umowy wymagają formy pisemnej w formie aneksu do niniejszej Umowy pod rygorem nieważności, za wyjątkiem:</w:t>
      </w:r>
    </w:p>
    <w:p w14:paraId="65DF1B1B" w14:textId="77777777" w:rsidR="002938BC" w:rsidRPr="00E633A2" w:rsidRDefault="00B03078" w:rsidP="001B078A">
      <w:pPr>
        <w:pStyle w:val="Akapitzlist"/>
        <w:numPr>
          <w:ilvl w:val="0"/>
          <w:numId w:val="85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zmiany osób wskazanych w §26;</w:t>
      </w:r>
    </w:p>
    <w:p w14:paraId="43F46F58" w14:textId="4C99019F" w:rsidR="00797C10" w:rsidRPr="00E633A2" w:rsidRDefault="001F46F6" w:rsidP="001B078A">
      <w:pPr>
        <w:pStyle w:val="Akapitzlist"/>
        <w:numPr>
          <w:ilvl w:val="0"/>
          <w:numId w:val="3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lastRenderedPageBreak/>
        <w:t>zmiany adresu Wykonawcy lub Zamawiającego.</w:t>
      </w:r>
    </w:p>
    <w:p w14:paraId="2CBDD8FC" w14:textId="77777777" w:rsidR="00C57C1B" w:rsidRPr="00E633A2" w:rsidRDefault="00C57C1B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417CA7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7" w:name="_Toc31984709"/>
      <w:bookmarkStart w:id="48" w:name="__RefHeading__5471_463997081"/>
      <w:r w:rsidRPr="00E633A2">
        <w:rPr>
          <w:rFonts w:ascii="Times New Roman" w:hAnsi="Times New Roman" w:cs="Times New Roman"/>
          <w:sz w:val="28"/>
          <w:szCs w:val="24"/>
        </w:rPr>
        <w:t>§ 25 – CESJA WIERZYTELNOŚCI</w:t>
      </w:r>
      <w:bookmarkEnd w:id="47"/>
      <w:bookmarkEnd w:id="48"/>
    </w:p>
    <w:p w14:paraId="699FA65B" w14:textId="77777777" w:rsidR="00C57C1B" w:rsidRPr="00E633A2" w:rsidRDefault="00C57C1B" w:rsidP="001B078A">
      <w:pPr>
        <w:pStyle w:val="Textbody"/>
      </w:pPr>
    </w:p>
    <w:p w14:paraId="0B2810D2" w14:textId="56415CDC" w:rsidR="00873757" w:rsidRPr="00E633A2" w:rsidRDefault="00873757" w:rsidP="001B078A">
      <w:pPr>
        <w:pStyle w:val="Akapitzlist"/>
        <w:numPr>
          <w:ilvl w:val="0"/>
          <w:numId w:val="8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Przeniesienie przez Wykonawcę na rzecz innego podmiotu jakichkolwiek wierzytelności przysługujących Wykonawcy wobec Zamawiającego (cesja) wymaga uzyskania uprzedniej pisemnej zgody Zamawiającego pod rygorem nieważności. </w:t>
      </w:r>
    </w:p>
    <w:p w14:paraId="32F84907" w14:textId="77777777" w:rsidR="00C57C1B" w:rsidRPr="00E633A2" w:rsidRDefault="00C57C1B" w:rsidP="001B078A">
      <w:pPr>
        <w:pStyle w:val="Akapitzlist"/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931909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49" w:name="_Toc31984710"/>
      <w:bookmarkStart w:id="50" w:name="__RefHeading__5473_463997081"/>
      <w:r w:rsidRPr="00E633A2">
        <w:rPr>
          <w:rFonts w:ascii="Times New Roman" w:hAnsi="Times New Roman" w:cs="Times New Roman"/>
          <w:sz w:val="28"/>
          <w:szCs w:val="24"/>
        </w:rPr>
        <w:t>§ 26 – OSOBY ODPOWIEDZIALNE ZA REALIZACJĘ UMOWY</w:t>
      </w:r>
      <w:bookmarkEnd w:id="49"/>
      <w:bookmarkEnd w:id="50"/>
    </w:p>
    <w:p w14:paraId="3728CAC9" w14:textId="77777777" w:rsidR="00C57C1B" w:rsidRPr="00E633A2" w:rsidRDefault="00C57C1B" w:rsidP="001B078A">
      <w:pPr>
        <w:pStyle w:val="Textbody"/>
      </w:pPr>
    </w:p>
    <w:p w14:paraId="40860A60" w14:textId="66DBF1E8" w:rsidR="00873757" w:rsidRPr="00E633A2" w:rsidRDefault="00873757" w:rsidP="001B078A">
      <w:pPr>
        <w:pStyle w:val="Akapitzlist"/>
        <w:numPr>
          <w:ilvl w:val="0"/>
          <w:numId w:val="127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Osobami odpowiedzialnymi za realizację Umowy </w:t>
      </w:r>
      <w:r w:rsidR="00B77BB7" w:rsidRPr="00E633A2">
        <w:rPr>
          <w:rFonts w:ascii="Times New Roman" w:hAnsi="Times New Roman" w:cs="Times New Roman"/>
          <w:sz w:val="24"/>
          <w:szCs w:val="24"/>
        </w:rPr>
        <w:t>są</w:t>
      </w:r>
      <w:r w:rsidRPr="00E633A2">
        <w:rPr>
          <w:rFonts w:ascii="Times New Roman" w:hAnsi="Times New Roman" w:cs="Times New Roman"/>
          <w:sz w:val="24"/>
          <w:szCs w:val="24"/>
        </w:rPr>
        <w:t>:</w:t>
      </w:r>
    </w:p>
    <w:p w14:paraId="426B068D" w14:textId="6ECE4AB4" w:rsidR="00873757" w:rsidRPr="00E633A2" w:rsidRDefault="00873757" w:rsidP="001B078A">
      <w:pPr>
        <w:pStyle w:val="Akapitzlist"/>
        <w:numPr>
          <w:ilvl w:val="0"/>
          <w:numId w:val="1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Zamawiającego:.....................................................................................</w:t>
      </w:r>
    </w:p>
    <w:p w14:paraId="203C12A6" w14:textId="1EE73859" w:rsidR="00873757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1C68E22F" w14:textId="7B14BDC5" w:rsidR="00873757" w:rsidRPr="00E633A2" w:rsidRDefault="00873757" w:rsidP="001B078A">
      <w:pPr>
        <w:pStyle w:val="Akapitzlist"/>
        <w:numPr>
          <w:ilvl w:val="0"/>
          <w:numId w:val="128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ze strony Wykonawcy:...........................................................................................</w:t>
      </w:r>
    </w:p>
    <w:p w14:paraId="622081FD" w14:textId="65C11B6F" w:rsidR="002938BC" w:rsidRPr="00E633A2" w:rsidRDefault="00873757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tel. ..................................... </w:t>
      </w:r>
      <w:r w:rsidRPr="00E633A2">
        <w:rPr>
          <w:rFonts w:ascii="Times New Roman" w:hAnsi="Times New Roman" w:cs="Times New Roman"/>
          <w:sz w:val="24"/>
          <w:szCs w:val="24"/>
        </w:rPr>
        <w:tab/>
        <w:t>email: ...................................</w:t>
      </w:r>
    </w:p>
    <w:p w14:paraId="2E69F20C" w14:textId="77777777" w:rsidR="00E633A2" w:rsidRPr="00E633A2" w:rsidRDefault="00E633A2" w:rsidP="001B078A">
      <w:pPr>
        <w:pStyle w:val="Akapitzlist"/>
        <w:spacing w:after="120" w:line="276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279FB4" w14:textId="77777777" w:rsidR="002938BC" w:rsidRPr="00E633A2" w:rsidRDefault="00B03078" w:rsidP="001B078A">
      <w:pPr>
        <w:pStyle w:val="Nagwek1"/>
        <w:spacing w:before="0" w:after="120" w:line="276" w:lineRule="auto"/>
        <w:ind w:left="720" w:hanging="720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bookmarkStart w:id="51" w:name="_Toc31984711"/>
      <w:bookmarkStart w:id="52" w:name="__RefHeading__5475_463997081"/>
      <w:r w:rsidRPr="00E633A2">
        <w:rPr>
          <w:rFonts w:ascii="Times New Roman" w:hAnsi="Times New Roman" w:cs="Times New Roman"/>
          <w:sz w:val="28"/>
          <w:szCs w:val="24"/>
        </w:rPr>
        <w:t>§ 27 – POSTANOWIENIA KOŃCOWE</w:t>
      </w:r>
      <w:bookmarkEnd w:id="51"/>
      <w:bookmarkEnd w:id="52"/>
    </w:p>
    <w:p w14:paraId="084E192F" w14:textId="77777777" w:rsidR="00C57C1B" w:rsidRPr="00E633A2" w:rsidRDefault="00C57C1B" w:rsidP="001B078A">
      <w:pPr>
        <w:pStyle w:val="Textbody"/>
      </w:pPr>
    </w:p>
    <w:p w14:paraId="69A89F1E" w14:textId="66BED0C2" w:rsidR="00873757" w:rsidRPr="00E633A2" w:rsidRDefault="00873757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Integralną częścią Umowy są: Oferta złożona przez Wykonawcę oraz Specyfikacja Istotnych Warunków Zamówienia (SIWZ), których postanowienia wiążą obie strony Umowy,</w:t>
      </w:r>
    </w:p>
    <w:p w14:paraId="46AFFEA1" w14:textId="57D52EB5" w:rsidR="00873757" w:rsidRPr="00E633A2" w:rsidRDefault="00873757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Prawem właściwym dla Umowy jest prawo polskie. W sprawach nieuregulowanych niniejszą Umową mają zastosowanie powszechnie wiążące przepisy prawa,</w:t>
      </w:r>
    </w:p>
    <w:p w14:paraId="009CFC84" w14:textId="77777777" w:rsidR="002938BC" w:rsidRPr="00E633A2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Spory mogące wynikać przy wykonaniu Umowy, strony poddają rozstrzygnięciu sądu właściwego miejscowo dla siedziby Zamawiającego.</w:t>
      </w:r>
    </w:p>
    <w:p w14:paraId="21900449" w14:textId="3243E67E" w:rsidR="002938BC" w:rsidRPr="00E633A2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Wykonawca oświadcza, ze znany jest mu fakt, iż treść niniejszej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 xml:space="preserve">mowy, a w szczególności dotyczące go dane identyfikujące, Przedmiot </w:t>
      </w:r>
      <w:r w:rsidR="004F0A20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 i wysokość wynagrodzenia, podlegają udostępnieniu w trybie ustawy  z dnia 6 września 2001 r. o dostępie do informacji publicznej (Dz. U. z 2018 r., poz. 1330 ze zm.).</w:t>
      </w:r>
    </w:p>
    <w:p w14:paraId="2D011E11" w14:textId="3460B2F0" w:rsidR="002938BC" w:rsidRPr="00E633A2" w:rsidRDefault="00B03078" w:rsidP="008E4405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Ze </w:t>
      </w:r>
      <w:r w:rsidR="00E11BF8" w:rsidRPr="00E633A2">
        <w:rPr>
          <w:rFonts w:ascii="Times New Roman" w:hAnsi="Times New Roman" w:cs="Times New Roman"/>
          <w:sz w:val="24"/>
          <w:szCs w:val="24"/>
        </w:rPr>
        <w:t>względu na tajemnicę przedsiębiorcy udostępnieniu, o którym mowa w ust. 4, nie będą podlegały informacje zawarte w/przekazane na podstawie § …….. /załączniku nr ………… do niniejszej Umowy stanowiące informacje techniczne, technologiczne, organizacyjne przedsiębiorstwa lub inne posiadające wartość gospodarczą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1EEB4456" w14:textId="77777777" w:rsidR="002938BC" w:rsidRPr="00E633A2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znane jest im i stosują w swojej działalności rozporządzenie Parlamentu Europejskiego i Rady (UE) 2016/679 z dnia 27 kwietnia 2016 r. w sprawie </w:t>
      </w:r>
      <w:r w:rsidRPr="00E633A2">
        <w:rPr>
          <w:rFonts w:ascii="Times New Roman" w:hAnsi="Times New Roman" w:cs="Times New Roman"/>
          <w:sz w:val="24"/>
          <w:szCs w:val="24"/>
        </w:rPr>
        <w:lastRenderedPageBreak/>
        <w:t>ochrony osób fizycznych w związku z przetwarzaniem danych osobowych i w sprawie swobodnego przepływu takich danych oraz uchylenia dyrektywy 95/46/WE (ogólne rozporządzenie o ochronie danych).</w:t>
      </w:r>
    </w:p>
    <w:p w14:paraId="42A96462" w14:textId="596ECD0A" w:rsidR="002938BC" w:rsidRPr="00E633A2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</w:t>
      </w:r>
      <w:r w:rsidR="004F3616" w:rsidRPr="00E633A2">
        <w:rPr>
          <w:rFonts w:ascii="Times New Roman" w:hAnsi="Times New Roman" w:cs="Times New Roman"/>
          <w:sz w:val="24"/>
          <w:szCs w:val="24"/>
        </w:rPr>
        <w:t>U</w:t>
      </w:r>
      <w:r w:rsidRPr="00E633A2">
        <w:rPr>
          <w:rFonts w:ascii="Times New Roman" w:hAnsi="Times New Roman" w:cs="Times New Roman"/>
          <w:sz w:val="24"/>
          <w:szCs w:val="24"/>
        </w:rPr>
        <w:t>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1360668D" w14:textId="77777777" w:rsidR="00797C10" w:rsidRPr="00E633A2" w:rsidRDefault="00B03078" w:rsidP="001B078A">
      <w:pPr>
        <w:pStyle w:val="Akapitzlist"/>
        <w:numPr>
          <w:ilvl w:val="0"/>
          <w:numId w:val="129"/>
        </w:numPr>
        <w:spacing w:after="120" w:line="276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3A2">
        <w:rPr>
          <w:rFonts w:ascii="Times New Roman" w:hAnsi="Times New Roman" w:cs="Times New Roman"/>
          <w:sz w:val="24"/>
          <w:szCs w:val="24"/>
        </w:rPr>
        <w:t>Umowę sporządzono w czterech jednobrzmiących egzemplarzach: 1 egz. dla Wykonawcy i 3 egz. dla Zamawiającego.</w:t>
      </w:r>
      <w:r w:rsidRPr="00E633A2">
        <w:rPr>
          <w:rFonts w:ascii="Times New Roman" w:hAnsi="Times New Roman" w:cs="Times New Roman"/>
          <w:sz w:val="24"/>
          <w:szCs w:val="24"/>
        </w:rPr>
        <w:tab/>
      </w:r>
    </w:p>
    <w:p w14:paraId="7A35042F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C36B1" w14:textId="77777777" w:rsidR="00797C10" w:rsidRPr="00E633A2" w:rsidRDefault="00797C10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E2E94" w14:textId="1DB108A2" w:rsidR="002938BC" w:rsidRPr="00F50604" w:rsidRDefault="00B03078" w:rsidP="001B078A">
      <w:pPr>
        <w:pStyle w:val="Standard"/>
        <w:spacing w:after="120" w:line="276" w:lineRule="auto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3A2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ab/>
      </w:r>
      <w:r w:rsidR="00873757" w:rsidRPr="00E633A2">
        <w:rPr>
          <w:rFonts w:ascii="Times New Roman" w:hAnsi="Times New Roman" w:cs="Times New Roman"/>
          <w:b/>
          <w:sz w:val="24"/>
          <w:szCs w:val="24"/>
        </w:rPr>
        <w:tab/>
      </w:r>
      <w:r w:rsidRPr="00E633A2">
        <w:rPr>
          <w:rFonts w:ascii="Times New Roman" w:hAnsi="Times New Roman" w:cs="Times New Roman"/>
          <w:b/>
          <w:sz w:val="24"/>
          <w:szCs w:val="24"/>
        </w:rPr>
        <w:t>WYKONAWCA</w:t>
      </w:r>
      <w:bookmarkStart w:id="53" w:name="_GoBack"/>
      <w:bookmarkEnd w:id="53"/>
    </w:p>
    <w:sectPr w:rsidR="002938BC" w:rsidRPr="00F50604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2E884" w14:textId="77777777" w:rsidR="00DF745C" w:rsidRDefault="00DF745C">
      <w:r>
        <w:separator/>
      </w:r>
    </w:p>
  </w:endnote>
  <w:endnote w:type="continuationSeparator" w:id="0">
    <w:p w14:paraId="4254A764" w14:textId="77777777" w:rsidR="00DF745C" w:rsidRDefault="00DF7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39F62" w14:textId="77777777" w:rsidR="00DF745C" w:rsidRDefault="00DF745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7979CC">
      <w:rPr>
        <w:noProof/>
      </w:rPr>
      <w:t>39</w:t>
    </w:r>
    <w:r>
      <w:fldChar w:fldCharType="end"/>
    </w:r>
  </w:p>
  <w:p w14:paraId="6F466743" w14:textId="77777777" w:rsidR="00DF745C" w:rsidRDefault="00DF74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E7AB2" w14:textId="77777777" w:rsidR="00DF745C" w:rsidRDefault="00DF745C">
      <w:r>
        <w:rPr>
          <w:color w:val="000000"/>
        </w:rPr>
        <w:separator/>
      </w:r>
    </w:p>
  </w:footnote>
  <w:footnote w:type="continuationSeparator" w:id="0">
    <w:p w14:paraId="4F19A4A2" w14:textId="77777777" w:rsidR="00DF745C" w:rsidRDefault="00DF7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55372" w14:textId="77777777" w:rsidR="00DF745C" w:rsidRDefault="00DF745C">
    <w:pPr>
      <w:pStyle w:val="Nagwek"/>
      <w:jc w:val="center"/>
    </w:pPr>
  </w:p>
  <w:p w14:paraId="380F0924" w14:textId="77777777" w:rsidR="00DF745C" w:rsidRDefault="00DF745C">
    <w:pPr>
      <w:pStyle w:val="Nagwek"/>
      <w:ind w:right="-115"/>
      <w:jc w:val="right"/>
    </w:pPr>
  </w:p>
  <w:p w14:paraId="33DE83EB" w14:textId="77777777" w:rsidR="00DF745C" w:rsidRDefault="00DF74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C01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" w15:restartNumberingAfterBreak="0">
    <w:nsid w:val="01901900"/>
    <w:multiLevelType w:val="multilevel"/>
    <w:tmpl w:val="9344FD22"/>
    <w:styleLink w:val="WWNum5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1DE47F6"/>
    <w:multiLevelType w:val="multilevel"/>
    <w:tmpl w:val="CED2E05E"/>
    <w:styleLink w:val="WWNum47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026751C3"/>
    <w:multiLevelType w:val="multilevel"/>
    <w:tmpl w:val="0415001F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FB1"/>
    <w:multiLevelType w:val="multilevel"/>
    <w:tmpl w:val="FDBC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03191248"/>
    <w:multiLevelType w:val="hybridMultilevel"/>
    <w:tmpl w:val="E28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013B8"/>
    <w:multiLevelType w:val="multilevel"/>
    <w:tmpl w:val="3EF487DE"/>
    <w:styleLink w:val="WWNum48"/>
    <w:lvl w:ilvl="0">
      <w:start w:val="1"/>
      <w:numFmt w:val="lowerLetter"/>
      <w:lvlText w:val="%1)"/>
      <w:lvlJc w:val="left"/>
      <w:pPr>
        <w:ind w:left="111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950" w:hanging="360"/>
      </w:pPr>
    </w:lvl>
    <w:lvl w:ilvl="2">
      <w:start w:val="1"/>
      <w:numFmt w:val="lowerRoman"/>
      <w:lvlText w:val="%1.%2.%3."/>
      <w:lvlJc w:val="right"/>
      <w:pPr>
        <w:ind w:left="12670" w:hanging="180"/>
      </w:pPr>
    </w:lvl>
    <w:lvl w:ilvl="3">
      <w:start w:val="1"/>
      <w:numFmt w:val="decimal"/>
      <w:lvlText w:val="%1.%2.%3.%4."/>
      <w:lvlJc w:val="left"/>
      <w:pPr>
        <w:ind w:left="13390" w:hanging="360"/>
      </w:pPr>
    </w:lvl>
    <w:lvl w:ilvl="4">
      <w:start w:val="1"/>
      <w:numFmt w:val="lowerLetter"/>
      <w:lvlText w:val="%1.%2.%3.%4.%5."/>
      <w:lvlJc w:val="left"/>
      <w:pPr>
        <w:ind w:left="14110" w:hanging="360"/>
      </w:pPr>
    </w:lvl>
    <w:lvl w:ilvl="5">
      <w:start w:val="1"/>
      <w:numFmt w:val="lowerRoman"/>
      <w:lvlText w:val="%1.%2.%3.%4.%5.%6."/>
      <w:lvlJc w:val="right"/>
      <w:pPr>
        <w:ind w:left="14830" w:hanging="180"/>
      </w:pPr>
    </w:lvl>
    <w:lvl w:ilvl="6">
      <w:start w:val="1"/>
      <w:numFmt w:val="decimal"/>
      <w:lvlText w:val="%1.%2.%3.%4.%5.%6.%7."/>
      <w:lvlJc w:val="left"/>
      <w:pPr>
        <w:ind w:left="15550" w:hanging="360"/>
      </w:pPr>
    </w:lvl>
    <w:lvl w:ilvl="7">
      <w:start w:val="1"/>
      <w:numFmt w:val="lowerLetter"/>
      <w:lvlText w:val="%1.%2.%3.%4.%5.%6.%7.%8."/>
      <w:lvlJc w:val="left"/>
      <w:pPr>
        <w:ind w:left="16270" w:hanging="360"/>
      </w:pPr>
    </w:lvl>
    <w:lvl w:ilvl="8">
      <w:start w:val="1"/>
      <w:numFmt w:val="lowerRoman"/>
      <w:lvlText w:val="%1.%2.%3.%4.%5.%6.%7.%8.%9."/>
      <w:lvlJc w:val="right"/>
      <w:pPr>
        <w:ind w:left="16990" w:hanging="180"/>
      </w:pPr>
    </w:lvl>
  </w:abstractNum>
  <w:abstractNum w:abstractNumId="7" w15:restartNumberingAfterBreak="0">
    <w:nsid w:val="042108BB"/>
    <w:multiLevelType w:val="multilevel"/>
    <w:tmpl w:val="D0445A1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05042C6E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066F0791"/>
    <w:multiLevelType w:val="multilevel"/>
    <w:tmpl w:val="59209DF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C776FBD"/>
    <w:multiLevelType w:val="multilevel"/>
    <w:tmpl w:val="F4946AAA"/>
    <w:styleLink w:val="WWNum41"/>
    <w:lvl w:ilvl="0">
      <w:start w:val="1"/>
      <w:numFmt w:val="lowerLetter"/>
      <w:lvlText w:val="%1)"/>
      <w:lvlJc w:val="left"/>
      <w:pPr>
        <w:ind w:left="5895" w:hanging="360"/>
      </w:pPr>
    </w:lvl>
    <w:lvl w:ilvl="1">
      <w:start w:val="1"/>
      <w:numFmt w:val="lowerLetter"/>
      <w:lvlText w:val="%2."/>
      <w:lvlJc w:val="left"/>
      <w:pPr>
        <w:ind w:left="6560" w:hanging="360"/>
      </w:pPr>
    </w:lvl>
    <w:lvl w:ilvl="2">
      <w:start w:val="1"/>
      <w:numFmt w:val="lowerRoman"/>
      <w:lvlText w:val="%1.%2.%3."/>
      <w:lvlJc w:val="right"/>
      <w:pPr>
        <w:ind w:left="7280" w:hanging="180"/>
      </w:pPr>
    </w:lvl>
    <w:lvl w:ilvl="3">
      <w:start w:val="1"/>
      <w:numFmt w:val="decimal"/>
      <w:lvlText w:val="%1.%2.%3.%4."/>
      <w:lvlJc w:val="left"/>
      <w:pPr>
        <w:ind w:left="8000" w:hanging="360"/>
      </w:pPr>
    </w:lvl>
    <w:lvl w:ilvl="4">
      <w:start w:val="1"/>
      <w:numFmt w:val="lowerLetter"/>
      <w:lvlText w:val="%1.%2.%3.%4.%5."/>
      <w:lvlJc w:val="left"/>
      <w:pPr>
        <w:ind w:left="8720" w:hanging="360"/>
      </w:pPr>
    </w:lvl>
    <w:lvl w:ilvl="5">
      <w:start w:val="1"/>
      <w:numFmt w:val="lowerRoman"/>
      <w:lvlText w:val="%1.%2.%3.%4.%5.%6."/>
      <w:lvlJc w:val="right"/>
      <w:pPr>
        <w:ind w:left="9440" w:hanging="180"/>
      </w:pPr>
    </w:lvl>
    <w:lvl w:ilvl="6">
      <w:start w:val="1"/>
      <w:numFmt w:val="decimal"/>
      <w:lvlText w:val="%1.%2.%3.%4.%5.%6.%7."/>
      <w:lvlJc w:val="left"/>
      <w:pPr>
        <w:ind w:left="10160" w:hanging="360"/>
      </w:pPr>
    </w:lvl>
    <w:lvl w:ilvl="7">
      <w:start w:val="1"/>
      <w:numFmt w:val="lowerLetter"/>
      <w:lvlText w:val="%1.%2.%3.%4.%5.%6.%7.%8."/>
      <w:lvlJc w:val="left"/>
      <w:pPr>
        <w:ind w:left="10880" w:hanging="360"/>
      </w:pPr>
    </w:lvl>
    <w:lvl w:ilvl="8">
      <w:start w:val="1"/>
      <w:numFmt w:val="lowerRoman"/>
      <w:lvlText w:val="%1.%2.%3.%4.%5.%6.%7.%8.%9."/>
      <w:lvlJc w:val="right"/>
      <w:pPr>
        <w:ind w:left="11600" w:hanging="180"/>
      </w:pPr>
    </w:lvl>
  </w:abstractNum>
  <w:abstractNum w:abstractNumId="11" w15:restartNumberingAfterBreak="0">
    <w:nsid w:val="0E1B66C9"/>
    <w:multiLevelType w:val="multilevel"/>
    <w:tmpl w:val="03982070"/>
    <w:styleLink w:val="WWNum2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0FE45AFE"/>
    <w:multiLevelType w:val="multilevel"/>
    <w:tmpl w:val="F4121E32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531" w:hanging="360"/>
      </w:pPr>
    </w:lvl>
    <w:lvl w:ilvl="2">
      <w:start w:val="1"/>
      <w:numFmt w:val="lowerRoman"/>
      <w:lvlText w:val="%1.%2.%3."/>
      <w:lvlJc w:val="right"/>
      <w:pPr>
        <w:ind w:left="3251" w:hanging="180"/>
      </w:pPr>
    </w:lvl>
    <w:lvl w:ilvl="3">
      <w:start w:val="1"/>
      <w:numFmt w:val="decimal"/>
      <w:lvlText w:val="%1.%2.%3.%4."/>
      <w:lvlJc w:val="left"/>
      <w:pPr>
        <w:ind w:left="3971" w:hanging="360"/>
      </w:pPr>
    </w:lvl>
    <w:lvl w:ilvl="4">
      <w:start w:val="1"/>
      <w:numFmt w:val="lowerLetter"/>
      <w:lvlText w:val="%1.%2.%3.%4.%5."/>
      <w:lvlJc w:val="left"/>
      <w:pPr>
        <w:ind w:left="4691" w:hanging="360"/>
      </w:pPr>
    </w:lvl>
    <w:lvl w:ilvl="5">
      <w:start w:val="1"/>
      <w:numFmt w:val="lowerRoman"/>
      <w:lvlText w:val="%1.%2.%3.%4.%5.%6."/>
      <w:lvlJc w:val="right"/>
      <w:pPr>
        <w:ind w:left="5411" w:hanging="180"/>
      </w:pPr>
    </w:lvl>
    <w:lvl w:ilvl="6">
      <w:start w:val="1"/>
      <w:numFmt w:val="decimal"/>
      <w:lvlText w:val="%1.%2.%3.%4.%5.%6.%7."/>
      <w:lvlJc w:val="left"/>
      <w:pPr>
        <w:ind w:left="6131" w:hanging="360"/>
      </w:pPr>
    </w:lvl>
    <w:lvl w:ilvl="7">
      <w:start w:val="1"/>
      <w:numFmt w:val="lowerLetter"/>
      <w:lvlText w:val="%1.%2.%3.%4.%5.%6.%7.%8."/>
      <w:lvlJc w:val="left"/>
      <w:pPr>
        <w:ind w:left="6851" w:hanging="360"/>
      </w:pPr>
    </w:lvl>
    <w:lvl w:ilvl="8">
      <w:start w:val="1"/>
      <w:numFmt w:val="lowerRoman"/>
      <w:lvlText w:val="%1.%2.%3.%4.%5.%6.%7.%8.%9."/>
      <w:lvlJc w:val="right"/>
      <w:pPr>
        <w:ind w:left="7571" w:hanging="180"/>
      </w:pPr>
    </w:lvl>
  </w:abstractNum>
  <w:abstractNum w:abstractNumId="13" w15:restartNumberingAfterBreak="0">
    <w:nsid w:val="10A822D0"/>
    <w:multiLevelType w:val="multilevel"/>
    <w:tmpl w:val="8C760CA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0E43D83"/>
    <w:multiLevelType w:val="multilevel"/>
    <w:tmpl w:val="B782949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11D281E"/>
    <w:multiLevelType w:val="multilevel"/>
    <w:tmpl w:val="8B76D9A4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1661B9B"/>
    <w:multiLevelType w:val="multilevel"/>
    <w:tmpl w:val="902460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17444EC"/>
    <w:multiLevelType w:val="multilevel"/>
    <w:tmpl w:val="84EA9378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12B672AE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9" w15:restartNumberingAfterBreak="0">
    <w:nsid w:val="15922478"/>
    <w:multiLevelType w:val="multilevel"/>
    <w:tmpl w:val="B6267198"/>
    <w:styleLink w:val="WWNum45"/>
    <w:lvl w:ilvl="0">
      <w:start w:val="1"/>
      <w:numFmt w:val="lowerLetter"/>
      <w:lvlText w:val="%1)"/>
      <w:lvlJc w:val="left"/>
      <w:pPr>
        <w:ind w:left="144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0" w15:restartNumberingAfterBreak="0">
    <w:nsid w:val="21821E11"/>
    <w:multiLevelType w:val="multilevel"/>
    <w:tmpl w:val="8AB004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23DC796D"/>
    <w:multiLevelType w:val="multilevel"/>
    <w:tmpl w:val="220A1AE4"/>
    <w:styleLink w:val="WWNum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2" w15:restartNumberingAfterBreak="0">
    <w:nsid w:val="2544612B"/>
    <w:multiLevelType w:val="multilevel"/>
    <w:tmpl w:val="D7DA8390"/>
    <w:styleLink w:val="WWNum2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23" w15:restartNumberingAfterBreak="0">
    <w:nsid w:val="26454C8C"/>
    <w:multiLevelType w:val="multilevel"/>
    <w:tmpl w:val="9A007B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4" w15:restartNumberingAfterBreak="0">
    <w:nsid w:val="26C2091B"/>
    <w:multiLevelType w:val="multilevel"/>
    <w:tmpl w:val="71C037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5" w15:restartNumberingAfterBreak="0">
    <w:nsid w:val="2AF23896"/>
    <w:multiLevelType w:val="multilevel"/>
    <w:tmpl w:val="02304902"/>
    <w:styleLink w:val="WWNum4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 w15:restartNumberingAfterBreak="0">
    <w:nsid w:val="2C782C07"/>
    <w:multiLevelType w:val="multilevel"/>
    <w:tmpl w:val="656099D8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2CB7215A"/>
    <w:multiLevelType w:val="multilevel"/>
    <w:tmpl w:val="596623B4"/>
    <w:styleLink w:val="WWNum3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8" w15:restartNumberingAfterBreak="0">
    <w:nsid w:val="2D524D54"/>
    <w:multiLevelType w:val="multilevel"/>
    <w:tmpl w:val="C548DF6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2E6B7552"/>
    <w:multiLevelType w:val="multilevel"/>
    <w:tmpl w:val="3D067B32"/>
    <w:styleLink w:val="WWNum51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2ED012D7"/>
    <w:multiLevelType w:val="multilevel"/>
    <w:tmpl w:val="E2C0872E"/>
    <w:styleLink w:val="WWNum4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30660345"/>
    <w:multiLevelType w:val="multilevel"/>
    <w:tmpl w:val="5942CCDE"/>
    <w:styleLink w:val="WWNum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 w15:restartNumberingAfterBreak="0">
    <w:nsid w:val="30752937"/>
    <w:multiLevelType w:val="multilevel"/>
    <w:tmpl w:val="C87E0C8C"/>
    <w:styleLink w:val="WWNum33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3" w15:restartNumberingAfterBreak="0">
    <w:nsid w:val="31096A93"/>
    <w:multiLevelType w:val="multilevel"/>
    <w:tmpl w:val="023049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4" w15:restartNumberingAfterBreak="0">
    <w:nsid w:val="325F21D9"/>
    <w:multiLevelType w:val="multilevel"/>
    <w:tmpl w:val="74D6C692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332A1A62"/>
    <w:multiLevelType w:val="multilevel"/>
    <w:tmpl w:val="C6B82A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6" w15:restartNumberingAfterBreak="0">
    <w:nsid w:val="347064A6"/>
    <w:multiLevelType w:val="multilevel"/>
    <w:tmpl w:val="1ADCCE54"/>
    <w:styleLink w:val="WWNum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7" w15:restartNumberingAfterBreak="0">
    <w:nsid w:val="383050E0"/>
    <w:multiLevelType w:val="multilevel"/>
    <w:tmpl w:val="C6B82A20"/>
    <w:styleLink w:val="WWNum37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8" w15:restartNumberingAfterBreak="0">
    <w:nsid w:val="39083418"/>
    <w:multiLevelType w:val="hybridMultilevel"/>
    <w:tmpl w:val="594295C2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9" w15:restartNumberingAfterBreak="0">
    <w:nsid w:val="399264D8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0" w15:restartNumberingAfterBreak="0">
    <w:nsid w:val="3BD10941"/>
    <w:multiLevelType w:val="multilevel"/>
    <w:tmpl w:val="4670B7AC"/>
    <w:styleLink w:val="WWNum1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1" w15:restartNumberingAfterBreak="0">
    <w:nsid w:val="3EF16CE1"/>
    <w:multiLevelType w:val="multilevel"/>
    <w:tmpl w:val="71C03718"/>
    <w:styleLink w:val="WWNum2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2" w15:restartNumberingAfterBreak="0">
    <w:nsid w:val="3F5E29EE"/>
    <w:multiLevelType w:val="multilevel"/>
    <w:tmpl w:val="69DA4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41686646"/>
    <w:multiLevelType w:val="hybridMultilevel"/>
    <w:tmpl w:val="AC04C236"/>
    <w:lvl w:ilvl="0" w:tplc="04150017">
      <w:start w:val="1"/>
      <w:numFmt w:val="lowerLetter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41C44EBD"/>
    <w:multiLevelType w:val="multilevel"/>
    <w:tmpl w:val="65609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421B377C"/>
    <w:multiLevelType w:val="multilevel"/>
    <w:tmpl w:val="A350CCFA"/>
    <w:styleLink w:val="WWNum5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6" w15:restartNumberingAfterBreak="0">
    <w:nsid w:val="444E1546"/>
    <w:multiLevelType w:val="multilevel"/>
    <w:tmpl w:val="CED2E0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7" w15:restartNumberingAfterBreak="0">
    <w:nsid w:val="448C02EE"/>
    <w:multiLevelType w:val="multilevel"/>
    <w:tmpl w:val="017AF42C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48" w15:restartNumberingAfterBreak="0">
    <w:nsid w:val="476D5C9C"/>
    <w:multiLevelType w:val="multilevel"/>
    <w:tmpl w:val="0EDC5FDA"/>
    <w:styleLink w:val="WWNum3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49" w15:restartNumberingAfterBreak="0">
    <w:nsid w:val="47DB54CD"/>
    <w:multiLevelType w:val="hybridMultilevel"/>
    <w:tmpl w:val="DF2C4806"/>
    <w:lvl w:ilvl="0" w:tplc="951E2B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3F27DA"/>
    <w:multiLevelType w:val="multilevel"/>
    <w:tmpl w:val="FDBCAE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4E8B72F5"/>
    <w:multiLevelType w:val="multilevel"/>
    <w:tmpl w:val="69DA4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 w15:restartNumberingAfterBreak="0">
    <w:nsid w:val="501F7349"/>
    <w:multiLevelType w:val="multilevel"/>
    <w:tmpl w:val="D8FA82E4"/>
    <w:styleLink w:val="WWNum3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3" w15:restartNumberingAfterBreak="0">
    <w:nsid w:val="505E66EA"/>
    <w:multiLevelType w:val="multilevel"/>
    <w:tmpl w:val="124C422E"/>
    <w:styleLink w:val="WWNum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4" w15:restartNumberingAfterBreak="0">
    <w:nsid w:val="526069F4"/>
    <w:multiLevelType w:val="multilevel"/>
    <w:tmpl w:val="F0A0BB22"/>
    <w:styleLink w:val="WWNum5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5" w15:restartNumberingAfterBreak="0">
    <w:nsid w:val="52D50977"/>
    <w:multiLevelType w:val="multilevel"/>
    <w:tmpl w:val="B86A321E"/>
    <w:styleLink w:val="WWNum5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53083158"/>
    <w:multiLevelType w:val="multilevel"/>
    <w:tmpl w:val="8D2EA8A8"/>
    <w:styleLink w:val="WWNum5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57" w15:restartNumberingAfterBreak="0">
    <w:nsid w:val="54411B7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E85B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83C3FE4"/>
    <w:multiLevelType w:val="hybridMultilevel"/>
    <w:tmpl w:val="CD90CB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9C93607"/>
    <w:multiLevelType w:val="multilevel"/>
    <w:tmpl w:val="1CB6DC18"/>
    <w:styleLink w:val="WWNum6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5A054679"/>
    <w:multiLevelType w:val="multilevel"/>
    <w:tmpl w:val="F8C690F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2" w15:restartNumberingAfterBreak="0">
    <w:nsid w:val="5C091641"/>
    <w:multiLevelType w:val="multilevel"/>
    <w:tmpl w:val="F5EAAAE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 w15:restartNumberingAfterBreak="0">
    <w:nsid w:val="5DE143A6"/>
    <w:multiLevelType w:val="multilevel"/>
    <w:tmpl w:val="CF0CA6F0"/>
    <w:styleLink w:val="WWNum1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64" w15:restartNumberingAfterBreak="0">
    <w:nsid w:val="5F1156E5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5" w15:restartNumberingAfterBreak="0">
    <w:nsid w:val="5FD66DD6"/>
    <w:multiLevelType w:val="multilevel"/>
    <w:tmpl w:val="D344789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60E737E6"/>
    <w:multiLevelType w:val="multilevel"/>
    <w:tmpl w:val="69DA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7" w15:restartNumberingAfterBreak="0">
    <w:nsid w:val="65220A00"/>
    <w:multiLevelType w:val="multilevel"/>
    <w:tmpl w:val="9A007BC2"/>
    <w:styleLink w:val="WWNum1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8" w15:restartNumberingAfterBreak="0">
    <w:nsid w:val="654550DB"/>
    <w:multiLevelType w:val="multilevel"/>
    <w:tmpl w:val="F8F8EAE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9" w15:restartNumberingAfterBreak="0">
    <w:nsid w:val="66761190"/>
    <w:multiLevelType w:val="multilevel"/>
    <w:tmpl w:val="A9A0061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 w15:restartNumberingAfterBreak="0">
    <w:nsid w:val="671D20D0"/>
    <w:multiLevelType w:val="multilevel"/>
    <w:tmpl w:val="0A166E7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1" w15:restartNumberingAfterBreak="0">
    <w:nsid w:val="681C52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B1549C2"/>
    <w:multiLevelType w:val="hybridMultilevel"/>
    <w:tmpl w:val="BF4A3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0F23BC"/>
    <w:multiLevelType w:val="multilevel"/>
    <w:tmpl w:val="2F0899F8"/>
    <w:styleLink w:val="WWNum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4" w15:restartNumberingAfterBreak="0">
    <w:nsid w:val="6E2711C3"/>
    <w:multiLevelType w:val="multilevel"/>
    <w:tmpl w:val="3BDE02CA"/>
    <w:styleLink w:val="WWNum2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</w:lvl>
    <w:lvl w:ilvl="3">
      <w:start w:val="1"/>
      <w:numFmt w:val="lowerLetter"/>
      <w:lvlText w:val="%1.%2.%3.%4)"/>
      <w:lvlJc w:val="left"/>
      <w:pPr>
        <w:ind w:left="2520" w:hanging="360"/>
      </w:pPr>
    </w:lvl>
    <w:lvl w:ilvl="4">
      <w:start w:val="1"/>
      <w:numFmt w:val="lowerLetter"/>
      <w:lvlText w:val="%1.%2.%3.%4.%5)"/>
      <w:lvlJc w:val="left"/>
      <w:pPr>
        <w:ind w:left="2880" w:hanging="360"/>
      </w:pPr>
    </w:lvl>
    <w:lvl w:ilvl="5">
      <w:start w:val="1"/>
      <w:numFmt w:val="lowerLetter"/>
      <w:lvlText w:val="%1.%2.%3.%4.%5.%6)"/>
      <w:lvlJc w:val="left"/>
      <w:pPr>
        <w:ind w:left="3240" w:hanging="360"/>
      </w:pPr>
    </w:lvl>
    <w:lvl w:ilvl="6">
      <w:start w:val="1"/>
      <w:numFmt w:val="lowerLetter"/>
      <w:lvlText w:val="%1.%2.%3.%4.%5.%6.%7)"/>
      <w:lvlJc w:val="left"/>
      <w:pPr>
        <w:ind w:left="3600" w:hanging="360"/>
      </w:pPr>
    </w:lvl>
    <w:lvl w:ilvl="7">
      <w:start w:val="1"/>
      <w:numFmt w:val="lowerLetter"/>
      <w:lvlText w:val="%1.%2.%3.%4.%5.%6.%7.%8)"/>
      <w:lvlJc w:val="left"/>
      <w:pPr>
        <w:ind w:left="3960" w:hanging="360"/>
      </w:pPr>
    </w:lvl>
    <w:lvl w:ilvl="8">
      <w:start w:val="1"/>
      <w:numFmt w:val="lowerLetter"/>
      <w:lvlText w:val="%1.%2.%3.%4.%5.%6.%7.%8.%9)"/>
      <w:lvlJc w:val="left"/>
      <w:pPr>
        <w:ind w:left="4320" w:hanging="360"/>
      </w:pPr>
    </w:lvl>
  </w:abstractNum>
  <w:abstractNum w:abstractNumId="75" w15:restartNumberingAfterBreak="0">
    <w:nsid w:val="6F625124"/>
    <w:multiLevelType w:val="multilevel"/>
    <w:tmpl w:val="DA22048A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6" w15:restartNumberingAfterBreak="0">
    <w:nsid w:val="6FF26212"/>
    <w:multiLevelType w:val="multilevel"/>
    <w:tmpl w:val="EB70D1D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71144A56"/>
    <w:multiLevelType w:val="multilevel"/>
    <w:tmpl w:val="1F36A200"/>
    <w:styleLink w:val="WWNum24"/>
    <w:lvl w:ilvl="0">
      <w:start w:val="1"/>
      <w:numFmt w:val="lowerLetter"/>
      <w:lvlText w:val="%1)"/>
      <w:lvlJc w:val="left"/>
      <w:pPr>
        <w:ind w:left="1452" w:hanging="360"/>
      </w:pPr>
    </w:lvl>
    <w:lvl w:ilvl="1">
      <w:start w:val="1"/>
      <w:numFmt w:val="lowerLetter"/>
      <w:lvlText w:val="%2."/>
      <w:lvlJc w:val="left"/>
      <w:pPr>
        <w:ind w:left="2172" w:hanging="360"/>
      </w:pPr>
    </w:lvl>
    <w:lvl w:ilvl="2">
      <w:start w:val="1"/>
      <w:numFmt w:val="lowerRoman"/>
      <w:lvlText w:val="%1.%2.%3."/>
      <w:lvlJc w:val="right"/>
      <w:pPr>
        <w:ind w:left="2892" w:hanging="180"/>
      </w:pPr>
    </w:lvl>
    <w:lvl w:ilvl="3">
      <w:start w:val="1"/>
      <w:numFmt w:val="decimal"/>
      <w:lvlText w:val="%1.%2.%3.%4."/>
      <w:lvlJc w:val="left"/>
      <w:pPr>
        <w:ind w:left="3612" w:hanging="360"/>
      </w:pPr>
    </w:lvl>
    <w:lvl w:ilvl="4">
      <w:start w:val="1"/>
      <w:numFmt w:val="lowerLetter"/>
      <w:lvlText w:val="%1.%2.%3.%4.%5."/>
      <w:lvlJc w:val="left"/>
      <w:pPr>
        <w:ind w:left="4332" w:hanging="360"/>
      </w:pPr>
    </w:lvl>
    <w:lvl w:ilvl="5">
      <w:start w:val="1"/>
      <w:numFmt w:val="lowerRoman"/>
      <w:lvlText w:val="%1.%2.%3.%4.%5.%6."/>
      <w:lvlJc w:val="right"/>
      <w:pPr>
        <w:ind w:left="5052" w:hanging="180"/>
      </w:pPr>
    </w:lvl>
    <w:lvl w:ilvl="6">
      <w:start w:val="1"/>
      <w:numFmt w:val="decimal"/>
      <w:lvlText w:val="%1.%2.%3.%4.%5.%6.%7."/>
      <w:lvlJc w:val="left"/>
      <w:pPr>
        <w:ind w:left="5772" w:hanging="360"/>
      </w:pPr>
    </w:lvl>
    <w:lvl w:ilvl="7">
      <w:start w:val="1"/>
      <w:numFmt w:val="lowerLetter"/>
      <w:lvlText w:val="%1.%2.%3.%4.%5.%6.%7.%8."/>
      <w:lvlJc w:val="left"/>
      <w:pPr>
        <w:ind w:left="6492" w:hanging="360"/>
      </w:pPr>
    </w:lvl>
    <w:lvl w:ilvl="8">
      <w:start w:val="1"/>
      <w:numFmt w:val="lowerRoman"/>
      <w:lvlText w:val="%1.%2.%3.%4.%5.%6.%7.%8.%9."/>
      <w:lvlJc w:val="right"/>
      <w:pPr>
        <w:ind w:left="7212" w:hanging="180"/>
      </w:pPr>
    </w:lvl>
  </w:abstractNum>
  <w:abstractNum w:abstractNumId="78" w15:restartNumberingAfterBreak="0">
    <w:nsid w:val="729623CE"/>
    <w:multiLevelType w:val="multilevel"/>
    <w:tmpl w:val="918C210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9" w15:restartNumberingAfterBreak="0">
    <w:nsid w:val="7699115B"/>
    <w:multiLevelType w:val="multilevel"/>
    <w:tmpl w:val="8B76D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0" w15:restartNumberingAfterBreak="0">
    <w:nsid w:val="79F87F3E"/>
    <w:multiLevelType w:val="multilevel"/>
    <w:tmpl w:val="694AD670"/>
    <w:styleLink w:val="WWNum49"/>
    <w:lvl w:ilvl="0">
      <w:start w:val="1"/>
      <w:numFmt w:val="lowerLetter"/>
      <w:lvlText w:val="%1)"/>
      <w:lvlJc w:val="left"/>
      <w:pPr>
        <w:ind w:left="2586" w:hanging="360"/>
      </w:pPr>
    </w:lvl>
    <w:lvl w:ilvl="1">
      <w:start w:val="1"/>
      <w:numFmt w:val="lowerLetter"/>
      <w:lvlText w:val="%2."/>
      <w:lvlJc w:val="left"/>
      <w:pPr>
        <w:ind w:left="3306" w:hanging="360"/>
      </w:pPr>
    </w:lvl>
    <w:lvl w:ilvl="2">
      <w:start w:val="1"/>
      <w:numFmt w:val="lowerRoman"/>
      <w:lvlText w:val="%1.%2.%3."/>
      <w:lvlJc w:val="right"/>
      <w:pPr>
        <w:ind w:left="4026" w:hanging="180"/>
      </w:pPr>
    </w:lvl>
    <w:lvl w:ilvl="3">
      <w:start w:val="1"/>
      <w:numFmt w:val="decimal"/>
      <w:lvlText w:val="%1.%2.%3.%4."/>
      <w:lvlJc w:val="left"/>
      <w:pPr>
        <w:ind w:left="4746" w:hanging="360"/>
      </w:pPr>
    </w:lvl>
    <w:lvl w:ilvl="4">
      <w:start w:val="1"/>
      <w:numFmt w:val="lowerLetter"/>
      <w:lvlText w:val="%1.%2.%3.%4.%5."/>
      <w:lvlJc w:val="left"/>
      <w:pPr>
        <w:ind w:left="5466" w:hanging="360"/>
      </w:pPr>
    </w:lvl>
    <w:lvl w:ilvl="5">
      <w:start w:val="1"/>
      <w:numFmt w:val="lowerRoman"/>
      <w:lvlText w:val="%1.%2.%3.%4.%5.%6."/>
      <w:lvlJc w:val="right"/>
      <w:pPr>
        <w:ind w:left="6186" w:hanging="180"/>
      </w:pPr>
    </w:lvl>
    <w:lvl w:ilvl="6">
      <w:start w:val="1"/>
      <w:numFmt w:val="decimal"/>
      <w:lvlText w:val="%1.%2.%3.%4.%5.%6.%7."/>
      <w:lvlJc w:val="left"/>
      <w:pPr>
        <w:ind w:left="6906" w:hanging="360"/>
      </w:pPr>
    </w:lvl>
    <w:lvl w:ilvl="7">
      <w:start w:val="1"/>
      <w:numFmt w:val="lowerLetter"/>
      <w:lvlText w:val="%1.%2.%3.%4.%5.%6.%7.%8."/>
      <w:lvlJc w:val="left"/>
      <w:pPr>
        <w:ind w:left="7626" w:hanging="360"/>
      </w:pPr>
    </w:lvl>
    <w:lvl w:ilvl="8">
      <w:start w:val="1"/>
      <w:numFmt w:val="lowerRoman"/>
      <w:lvlText w:val="%1.%2.%3.%4.%5.%6.%7.%8.%9."/>
      <w:lvlJc w:val="right"/>
      <w:pPr>
        <w:ind w:left="8346" w:hanging="180"/>
      </w:pPr>
    </w:lvl>
  </w:abstractNum>
  <w:abstractNum w:abstractNumId="81" w15:restartNumberingAfterBreak="0">
    <w:nsid w:val="7ADB7C38"/>
    <w:multiLevelType w:val="multilevel"/>
    <w:tmpl w:val="7EDEA08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7B0D7A69"/>
    <w:multiLevelType w:val="multilevel"/>
    <w:tmpl w:val="5942CCD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num w:numId="1">
    <w:abstractNumId w:val="6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">
    <w:abstractNumId w:val="31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">
    <w:abstractNumId w:val="16"/>
  </w:num>
  <w:num w:numId="5">
    <w:abstractNumId w:val="53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6">
    <w:abstractNumId w:val="60"/>
    <w:lvlOverride w:ilvl="0">
      <w:lvl w:ilvl="0">
        <w:start w:val="1"/>
        <w:numFmt w:val="decimal"/>
        <w:lvlText w:val="%1."/>
        <w:lvlJc w:val="left"/>
        <w:pPr>
          <w:ind w:left="1352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7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8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7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360" w:hanging="360"/>
        </w:pPr>
      </w:lvl>
    </w:lvlOverride>
    <w:lvlOverride w:ilvl="2">
      <w:lvl w:ilvl="2">
        <w:start w:val="1"/>
        <w:numFmt w:val="lowerRoman"/>
        <w:lvlText w:val="%1.%2.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1.%2.%3.%4.%5.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1.%2.%3.%4.%5.%6.%7.%8.%9."/>
        <w:lvlJc w:val="right"/>
        <w:pPr>
          <w:ind w:left="6480" w:hanging="180"/>
        </w:pPr>
      </w:lvl>
    </w:lvlOverride>
  </w:num>
  <w:num w:numId="14">
    <w:abstractNumId w:val="67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5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sz w:val="24"/>
        </w:rPr>
      </w:lvl>
    </w:lvlOverride>
  </w:num>
  <w:num w:numId="16">
    <w:abstractNumId w:val="63"/>
  </w:num>
  <w:num w:numId="17">
    <w:abstractNumId w:val="65"/>
  </w:num>
  <w:num w:numId="18">
    <w:abstractNumId w:val="78"/>
  </w:num>
  <w:num w:numId="19">
    <w:abstractNumId w:val="40"/>
  </w:num>
  <w:num w:numId="20">
    <w:abstractNumId w:val="74"/>
    <w:lvlOverride w:ilvl="0">
      <w:lvl w:ilvl="0">
        <w:start w:val="1"/>
        <w:numFmt w:val="lowerLetter"/>
        <w:lvlText w:val="%1)"/>
        <w:lvlJc w:val="left"/>
        <w:pPr>
          <w:ind w:left="1440" w:hanging="360"/>
        </w:pPr>
      </w:lvl>
    </w:lvlOverride>
  </w:num>
  <w:num w:numId="21">
    <w:abstractNumId w:val="22"/>
  </w:num>
  <w:num w:numId="22">
    <w:abstractNumId w:val="62"/>
  </w:num>
  <w:num w:numId="23">
    <w:abstractNumId w:val="20"/>
    <w:lvlOverride w:ilvl="0">
      <w:lvl w:ilvl="0">
        <w:start w:val="1"/>
        <w:numFmt w:val="decimal"/>
        <w:lvlText w:val="%1."/>
        <w:lvlJc w:val="left"/>
        <w:pPr>
          <w:ind w:left="1791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24">
    <w:abstractNumId w:val="77"/>
    <w:lvlOverride w:ilvl="0">
      <w:lvl w:ilvl="0">
        <w:start w:val="1"/>
        <w:numFmt w:val="lowerLetter"/>
        <w:lvlText w:val="%1)"/>
        <w:lvlJc w:val="left"/>
        <w:pPr>
          <w:ind w:left="1452" w:hanging="360"/>
        </w:pPr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75"/>
  </w:num>
  <w:num w:numId="27">
    <w:abstractNumId w:val="81"/>
  </w:num>
  <w:num w:numId="28">
    <w:abstractNumId w:val="41"/>
  </w:num>
  <w:num w:numId="29">
    <w:abstractNumId w:val="11"/>
  </w:num>
  <w:num w:numId="30">
    <w:abstractNumId w:val="66"/>
  </w:num>
  <w:num w:numId="31">
    <w:abstractNumId w:val="52"/>
    <w:lvlOverride w:ilvl="0">
      <w:lvl w:ilvl="0">
        <w:start w:val="1"/>
        <w:numFmt w:val="lowerLetter"/>
        <w:lvlText w:val="%1)"/>
        <w:lvlJc w:val="left"/>
        <w:pPr>
          <w:ind w:left="4320" w:hanging="360"/>
        </w:pPr>
        <w:rPr>
          <w:rFonts w:ascii="Times New Roman" w:hAnsi="Times New Roman" w:cs="Times New Roman" w:hint="default"/>
        </w:rPr>
      </w:lvl>
    </w:lvlOverride>
  </w:num>
  <w:num w:numId="32">
    <w:abstractNumId w:val="34"/>
  </w:num>
  <w:num w:numId="33">
    <w:abstractNumId w:val="32"/>
  </w:num>
  <w:num w:numId="34">
    <w:abstractNumId w:val="70"/>
  </w:num>
  <w:num w:numId="35">
    <w:abstractNumId w:val="27"/>
  </w:num>
  <w:num w:numId="36">
    <w:abstractNumId w:val="3"/>
  </w:num>
  <w:num w:numId="37">
    <w:abstractNumId w:val="37"/>
  </w:num>
  <w:num w:numId="38">
    <w:abstractNumId w:val="26"/>
  </w:num>
  <w:num w:numId="39">
    <w:abstractNumId w:val="48"/>
  </w:num>
  <w:num w:numId="40">
    <w:abstractNumId w:val="6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1">
    <w:abstractNumId w:val="10"/>
  </w:num>
  <w:num w:numId="42">
    <w:abstractNumId w:val="25"/>
  </w:num>
  <w:num w:numId="43">
    <w:abstractNumId w:val="30"/>
  </w:num>
  <w:num w:numId="44">
    <w:abstractNumId w:val="36"/>
  </w:num>
  <w:num w:numId="45">
    <w:abstractNumId w:val="19"/>
  </w:num>
  <w:num w:numId="46">
    <w:abstractNumId w:val="21"/>
  </w:num>
  <w:num w:numId="47">
    <w:abstractNumId w:val="2"/>
  </w:num>
  <w:num w:numId="48">
    <w:abstractNumId w:val="6"/>
  </w:num>
  <w:num w:numId="49">
    <w:abstractNumId w:val="73"/>
  </w:num>
  <w:num w:numId="50">
    <w:abstractNumId w:val="56"/>
  </w:num>
  <w:num w:numId="51">
    <w:abstractNumId w:val="55"/>
  </w:num>
  <w:num w:numId="52">
    <w:abstractNumId w:val="1"/>
  </w:num>
  <w:num w:numId="53">
    <w:abstractNumId w:val="54"/>
  </w:num>
  <w:num w:numId="54">
    <w:abstractNumId w:val="45"/>
  </w:num>
  <w:num w:numId="55">
    <w:abstractNumId w:val="69"/>
    <w:lvlOverride w:ilvl="0">
      <w:startOverride w:val="1"/>
    </w:lvlOverride>
  </w:num>
  <w:num w:numId="56">
    <w:abstractNumId w:val="31"/>
    <w:lvlOverride w:ilvl="0">
      <w:startOverride w:val="1"/>
    </w:lvlOverride>
  </w:num>
  <w:num w:numId="57">
    <w:abstractNumId w:val="7"/>
    <w:lvlOverride w:ilvl="0">
      <w:startOverride w:val="1"/>
    </w:lvlOverride>
  </w:num>
  <w:num w:numId="58">
    <w:abstractNumId w:val="16"/>
    <w:lvlOverride w:ilvl="0">
      <w:startOverride w:val="1"/>
    </w:lvlOverride>
  </w:num>
  <w:num w:numId="59">
    <w:abstractNumId w:val="22"/>
    <w:lvlOverride w:ilvl="0">
      <w:startOverride w:val="1"/>
    </w:lvlOverride>
  </w:num>
  <w:num w:numId="60">
    <w:abstractNumId w:val="74"/>
    <w:lvlOverride w:ilvl="0">
      <w:startOverride w:val="1"/>
    </w:lvlOverride>
  </w:num>
  <w:num w:numId="61">
    <w:abstractNumId w:val="25"/>
    <w:lvlOverride w:ilvl="0">
      <w:startOverride w:val="1"/>
    </w:lvlOverride>
  </w:num>
  <w:num w:numId="62">
    <w:abstractNumId w:val="68"/>
    <w:lvlOverride w:ilvl="0">
      <w:startOverride w:val="1"/>
    </w:lvlOverride>
  </w:num>
  <w:num w:numId="63">
    <w:abstractNumId w:val="53"/>
    <w:lvlOverride w:ilvl="0">
      <w:startOverride w:val="1"/>
    </w:lvlOverride>
  </w:num>
  <w:num w:numId="64">
    <w:abstractNumId w:val="60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50"/>
    <w:lvlOverride w:ilvl="0">
      <w:startOverride w:val="1"/>
    </w:lvlOverride>
  </w:num>
  <w:num w:numId="67">
    <w:abstractNumId w:val="15"/>
    <w:lvlOverride w:ilvl="0">
      <w:startOverride w:val="1"/>
    </w:lvlOverride>
  </w:num>
  <w:num w:numId="68">
    <w:abstractNumId w:val="77"/>
    <w:lvlOverride w:ilvl="0">
      <w:startOverride w:val="1"/>
    </w:lvlOverride>
  </w:num>
  <w:num w:numId="69">
    <w:abstractNumId w:val="17"/>
    <w:lvlOverride w:ilvl="0">
      <w:startOverride w:val="1"/>
    </w:lvlOverride>
  </w:num>
  <w:num w:numId="70">
    <w:abstractNumId w:val="36"/>
    <w:lvlOverride w:ilvl="0">
      <w:startOverride w:val="1"/>
    </w:lvlOverride>
  </w:num>
  <w:num w:numId="71">
    <w:abstractNumId w:val="76"/>
    <w:lvlOverride w:ilvl="0">
      <w:startOverride w:val="1"/>
    </w:lvlOverride>
  </w:num>
  <w:num w:numId="72">
    <w:abstractNumId w:val="67"/>
    <w:lvlOverride w:ilvl="0">
      <w:startOverride w:val="1"/>
    </w:lvlOverride>
  </w:num>
  <w:num w:numId="73">
    <w:abstractNumId w:val="10"/>
    <w:lvlOverride w:ilvl="0">
      <w:startOverride w:val="1"/>
    </w:lvlOverride>
  </w:num>
  <w:num w:numId="74">
    <w:abstractNumId w:val="47"/>
    <w:lvlOverride w:ilvl="0">
      <w:startOverride w:val="1"/>
    </w:lvlOverride>
  </w:num>
  <w:num w:numId="75">
    <w:abstractNumId w:val="63"/>
    <w:lvlOverride w:ilvl="0">
      <w:startOverride w:val="1"/>
    </w:lvlOverride>
  </w:num>
  <w:num w:numId="76">
    <w:abstractNumId w:val="78"/>
  </w:num>
  <w:num w:numId="77">
    <w:abstractNumId w:val="40"/>
    <w:lvlOverride w:ilvl="0">
      <w:startOverride w:val="1"/>
    </w:lvlOverride>
  </w:num>
  <w:num w:numId="78">
    <w:abstractNumId w:val="13"/>
    <w:lvlOverride w:ilvl="0">
      <w:startOverride w:val="1"/>
    </w:lvlOverride>
  </w:num>
  <w:num w:numId="79">
    <w:abstractNumId w:val="41"/>
    <w:lvlOverride w:ilvl="0">
      <w:startOverride w:val="1"/>
    </w:lvlOverride>
  </w:num>
  <w:num w:numId="80">
    <w:abstractNumId w:val="11"/>
    <w:lvlOverride w:ilvl="0">
      <w:startOverride w:val="3"/>
    </w:lvlOverride>
  </w:num>
  <w:num w:numId="81">
    <w:abstractNumId w:val="66"/>
    <w:lvlOverride w:ilvl="0">
      <w:startOverride w:val="1"/>
    </w:lvlOverride>
  </w:num>
  <w:num w:numId="82">
    <w:abstractNumId w:val="29"/>
  </w:num>
  <w:num w:numId="83">
    <w:abstractNumId w:val="56"/>
    <w:lvlOverride w:ilvl="0">
      <w:startOverride w:val="1"/>
    </w:lvlOverride>
  </w:num>
  <w:num w:numId="84">
    <w:abstractNumId w:val="45"/>
    <w:lvlOverride w:ilvl="0">
      <w:startOverride w:val="1"/>
    </w:lvlOverride>
  </w:num>
  <w:num w:numId="85">
    <w:abstractNumId w:val="37"/>
    <w:lvlOverride w:ilvl="0">
      <w:startOverride w:val="1"/>
    </w:lvlOverride>
  </w:num>
  <w:num w:numId="86">
    <w:abstractNumId w:val="27"/>
    <w:lvlOverride w:ilvl="0">
      <w:startOverride w:val="1"/>
    </w:lvlOverride>
  </w:num>
  <w:num w:numId="87">
    <w:abstractNumId w:val="26"/>
    <w:lvlOverride w:ilvl="0">
      <w:startOverride w:val="1"/>
    </w:lvlOverride>
  </w:num>
  <w:num w:numId="88">
    <w:abstractNumId w:val="7"/>
  </w:num>
  <w:num w:numId="89">
    <w:abstractNumId w:val="53"/>
  </w:num>
  <w:num w:numId="90">
    <w:abstractNumId w:val="60"/>
  </w:num>
  <w:num w:numId="91">
    <w:abstractNumId w:val="68"/>
  </w:num>
  <w:num w:numId="92">
    <w:abstractNumId w:val="69"/>
  </w:num>
  <w:num w:numId="93">
    <w:abstractNumId w:val="80"/>
  </w:num>
  <w:num w:numId="94">
    <w:abstractNumId w:val="20"/>
  </w:num>
  <w:num w:numId="95">
    <w:abstractNumId w:val="50"/>
  </w:num>
  <w:num w:numId="96">
    <w:abstractNumId w:val="76"/>
  </w:num>
  <w:num w:numId="97">
    <w:abstractNumId w:val="52"/>
  </w:num>
  <w:num w:numId="98">
    <w:abstractNumId w:val="77"/>
  </w:num>
  <w:num w:numId="99">
    <w:abstractNumId w:val="74"/>
  </w:num>
  <w:num w:numId="100">
    <w:abstractNumId w:val="5"/>
  </w:num>
  <w:num w:numId="101">
    <w:abstractNumId w:val="49"/>
  </w:num>
  <w:num w:numId="102">
    <w:abstractNumId w:val="71"/>
  </w:num>
  <w:num w:numId="103">
    <w:abstractNumId w:val="57"/>
  </w:num>
  <w:num w:numId="104">
    <w:abstractNumId w:val="38"/>
  </w:num>
  <w:num w:numId="105">
    <w:abstractNumId w:val="47"/>
  </w:num>
  <w:num w:numId="106">
    <w:abstractNumId w:val="67"/>
  </w:num>
  <w:num w:numId="107">
    <w:abstractNumId w:val="43"/>
  </w:num>
  <w:num w:numId="108">
    <w:abstractNumId w:val="4"/>
  </w:num>
  <w:num w:numId="109">
    <w:abstractNumId w:val="79"/>
  </w:num>
  <w:num w:numId="110">
    <w:abstractNumId w:val="42"/>
  </w:num>
  <w:num w:numId="111">
    <w:abstractNumId w:val="51"/>
  </w:num>
  <w:num w:numId="112">
    <w:abstractNumId w:val="28"/>
  </w:num>
  <w:num w:numId="113">
    <w:abstractNumId w:val="39"/>
  </w:num>
  <w:num w:numId="114">
    <w:abstractNumId w:val="12"/>
  </w:num>
  <w:num w:numId="115">
    <w:abstractNumId w:val="18"/>
  </w:num>
  <w:num w:numId="116">
    <w:abstractNumId w:val="82"/>
  </w:num>
  <w:num w:numId="117">
    <w:abstractNumId w:val="64"/>
  </w:num>
  <w:num w:numId="118">
    <w:abstractNumId w:val="33"/>
  </w:num>
  <w:num w:numId="119">
    <w:abstractNumId w:val="46"/>
  </w:num>
  <w:num w:numId="120">
    <w:abstractNumId w:val="23"/>
  </w:num>
  <w:num w:numId="121">
    <w:abstractNumId w:val="0"/>
  </w:num>
  <w:num w:numId="122">
    <w:abstractNumId w:val="61"/>
  </w:num>
  <w:num w:numId="123">
    <w:abstractNumId w:val="24"/>
  </w:num>
  <w:num w:numId="124">
    <w:abstractNumId w:val="59"/>
  </w:num>
  <w:num w:numId="125">
    <w:abstractNumId w:val="72"/>
  </w:num>
  <w:num w:numId="126">
    <w:abstractNumId w:val="58"/>
  </w:num>
  <w:num w:numId="127">
    <w:abstractNumId w:val="44"/>
  </w:num>
  <w:num w:numId="128">
    <w:abstractNumId w:val="35"/>
  </w:num>
  <w:num w:numId="129">
    <w:abstractNumId w:val="8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BC"/>
    <w:rsid w:val="00010B31"/>
    <w:rsid w:val="00016A8E"/>
    <w:rsid w:val="000277AC"/>
    <w:rsid w:val="00030955"/>
    <w:rsid w:val="0003352B"/>
    <w:rsid w:val="0004331C"/>
    <w:rsid w:val="00060E86"/>
    <w:rsid w:val="000626C9"/>
    <w:rsid w:val="00062F00"/>
    <w:rsid w:val="00072625"/>
    <w:rsid w:val="00073991"/>
    <w:rsid w:val="000A39F0"/>
    <w:rsid w:val="000B17F3"/>
    <w:rsid w:val="000C4C03"/>
    <w:rsid w:val="000E48A3"/>
    <w:rsid w:val="000E7A9A"/>
    <w:rsid w:val="00100FB0"/>
    <w:rsid w:val="00107C86"/>
    <w:rsid w:val="00114A5B"/>
    <w:rsid w:val="00126A02"/>
    <w:rsid w:val="00126F33"/>
    <w:rsid w:val="00157697"/>
    <w:rsid w:val="00167C47"/>
    <w:rsid w:val="00175D85"/>
    <w:rsid w:val="00191356"/>
    <w:rsid w:val="00192F22"/>
    <w:rsid w:val="001A29A9"/>
    <w:rsid w:val="001B078A"/>
    <w:rsid w:val="001C149C"/>
    <w:rsid w:val="001C4B53"/>
    <w:rsid w:val="001C5D16"/>
    <w:rsid w:val="001C6779"/>
    <w:rsid w:val="001C6DAB"/>
    <w:rsid w:val="001D14E9"/>
    <w:rsid w:val="001D387F"/>
    <w:rsid w:val="001F46F6"/>
    <w:rsid w:val="001F53AE"/>
    <w:rsid w:val="002141E3"/>
    <w:rsid w:val="002149B6"/>
    <w:rsid w:val="00227E8B"/>
    <w:rsid w:val="00240F2A"/>
    <w:rsid w:val="002514EA"/>
    <w:rsid w:val="002517CB"/>
    <w:rsid w:val="00257B1B"/>
    <w:rsid w:val="002621CD"/>
    <w:rsid w:val="0026339D"/>
    <w:rsid w:val="00276C2F"/>
    <w:rsid w:val="00285A36"/>
    <w:rsid w:val="00290518"/>
    <w:rsid w:val="002938BC"/>
    <w:rsid w:val="002B0091"/>
    <w:rsid w:val="002C6517"/>
    <w:rsid w:val="002D256D"/>
    <w:rsid w:val="002D2910"/>
    <w:rsid w:val="00310479"/>
    <w:rsid w:val="00313067"/>
    <w:rsid w:val="0031373F"/>
    <w:rsid w:val="00325746"/>
    <w:rsid w:val="00335F10"/>
    <w:rsid w:val="00337EC5"/>
    <w:rsid w:val="00346BC0"/>
    <w:rsid w:val="003643AB"/>
    <w:rsid w:val="003726EC"/>
    <w:rsid w:val="00380191"/>
    <w:rsid w:val="0038544F"/>
    <w:rsid w:val="00390779"/>
    <w:rsid w:val="003915A1"/>
    <w:rsid w:val="003A5BEB"/>
    <w:rsid w:val="003B7EC0"/>
    <w:rsid w:val="003E1E0D"/>
    <w:rsid w:val="00411636"/>
    <w:rsid w:val="004218FA"/>
    <w:rsid w:val="0042327D"/>
    <w:rsid w:val="0042556B"/>
    <w:rsid w:val="00430699"/>
    <w:rsid w:val="00444DDE"/>
    <w:rsid w:val="0045412E"/>
    <w:rsid w:val="00457FDE"/>
    <w:rsid w:val="00460439"/>
    <w:rsid w:val="00460D2C"/>
    <w:rsid w:val="004654FD"/>
    <w:rsid w:val="0048190D"/>
    <w:rsid w:val="004A569A"/>
    <w:rsid w:val="004A62BC"/>
    <w:rsid w:val="004A7256"/>
    <w:rsid w:val="004C5FCF"/>
    <w:rsid w:val="004C7C9B"/>
    <w:rsid w:val="004D07F9"/>
    <w:rsid w:val="004D162A"/>
    <w:rsid w:val="004D1FE1"/>
    <w:rsid w:val="004D4643"/>
    <w:rsid w:val="004D5973"/>
    <w:rsid w:val="004E7F42"/>
    <w:rsid w:val="004F054A"/>
    <w:rsid w:val="004F0A20"/>
    <w:rsid w:val="004F3616"/>
    <w:rsid w:val="004F431F"/>
    <w:rsid w:val="00500CAF"/>
    <w:rsid w:val="00512D4B"/>
    <w:rsid w:val="00517962"/>
    <w:rsid w:val="005234FF"/>
    <w:rsid w:val="00530948"/>
    <w:rsid w:val="00532E86"/>
    <w:rsid w:val="00535356"/>
    <w:rsid w:val="0055185C"/>
    <w:rsid w:val="00557AAE"/>
    <w:rsid w:val="0056611A"/>
    <w:rsid w:val="00584DCC"/>
    <w:rsid w:val="00587751"/>
    <w:rsid w:val="005C36ED"/>
    <w:rsid w:val="005F16F2"/>
    <w:rsid w:val="005F4ADF"/>
    <w:rsid w:val="00601972"/>
    <w:rsid w:val="00602EF4"/>
    <w:rsid w:val="00611E70"/>
    <w:rsid w:val="00635A3D"/>
    <w:rsid w:val="00661C28"/>
    <w:rsid w:val="006639AA"/>
    <w:rsid w:val="00673A4A"/>
    <w:rsid w:val="00677854"/>
    <w:rsid w:val="00677B5C"/>
    <w:rsid w:val="006858AC"/>
    <w:rsid w:val="00694B41"/>
    <w:rsid w:val="00694DA4"/>
    <w:rsid w:val="00695EAC"/>
    <w:rsid w:val="006A3BA0"/>
    <w:rsid w:val="006B36FE"/>
    <w:rsid w:val="006B64ED"/>
    <w:rsid w:val="006B767D"/>
    <w:rsid w:val="006B7798"/>
    <w:rsid w:val="006B7948"/>
    <w:rsid w:val="006D6C0F"/>
    <w:rsid w:val="006E041D"/>
    <w:rsid w:val="006E2321"/>
    <w:rsid w:val="006F410C"/>
    <w:rsid w:val="006F6850"/>
    <w:rsid w:val="006F72C0"/>
    <w:rsid w:val="006F7CAB"/>
    <w:rsid w:val="00724230"/>
    <w:rsid w:val="00731AF5"/>
    <w:rsid w:val="0073285E"/>
    <w:rsid w:val="00753DAD"/>
    <w:rsid w:val="00761B03"/>
    <w:rsid w:val="00762292"/>
    <w:rsid w:val="00771409"/>
    <w:rsid w:val="00785729"/>
    <w:rsid w:val="0078632D"/>
    <w:rsid w:val="00791F0B"/>
    <w:rsid w:val="007979CC"/>
    <w:rsid w:val="00797C10"/>
    <w:rsid w:val="007A4A08"/>
    <w:rsid w:val="007B2183"/>
    <w:rsid w:val="007C692B"/>
    <w:rsid w:val="007C7B3F"/>
    <w:rsid w:val="007D1E80"/>
    <w:rsid w:val="007E1143"/>
    <w:rsid w:val="007E50FA"/>
    <w:rsid w:val="007F537E"/>
    <w:rsid w:val="008040F9"/>
    <w:rsid w:val="008130A4"/>
    <w:rsid w:val="00813D2C"/>
    <w:rsid w:val="00816F9F"/>
    <w:rsid w:val="0084372F"/>
    <w:rsid w:val="00845CC3"/>
    <w:rsid w:val="00856462"/>
    <w:rsid w:val="008706E4"/>
    <w:rsid w:val="008733B6"/>
    <w:rsid w:val="00873757"/>
    <w:rsid w:val="00874B27"/>
    <w:rsid w:val="008900E4"/>
    <w:rsid w:val="008917D2"/>
    <w:rsid w:val="008A50E0"/>
    <w:rsid w:val="008D2938"/>
    <w:rsid w:val="008D29E9"/>
    <w:rsid w:val="008D5843"/>
    <w:rsid w:val="008D6331"/>
    <w:rsid w:val="008E127F"/>
    <w:rsid w:val="008E4405"/>
    <w:rsid w:val="008F55D3"/>
    <w:rsid w:val="00915596"/>
    <w:rsid w:val="00921C57"/>
    <w:rsid w:val="00925CD6"/>
    <w:rsid w:val="00933E2E"/>
    <w:rsid w:val="0094747D"/>
    <w:rsid w:val="00952234"/>
    <w:rsid w:val="00952C64"/>
    <w:rsid w:val="0095435A"/>
    <w:rsid w:val="00957EB8"/>
    <w:rsid w:val="0096267D"/>
    <w:rsid w:val="00966F3E"/>
    <w:rsid w:val="0097008F"/>
    <w:rsid w:val="00981467"/>
    <w:rsid w:val="00992A61"/>
    <w:rsid w:val="009B0E05"/>
    <w:rsid w:val="009C11F1"/>
    <w:rsid w:val="009D7F4D"/>
    <w:rsid w:val="00A35610"/>
    <w:rsid w:val="00A37957"/>
    <w:rsid w:val="00A528AA"/>
    <w:rsid w:val="00A577D4"/>
    <w:rsid w:val="00A65A3C"/>
    <w:rsid w:val="00A65CE5"/>
    <w:rsid w:val="00A65D8B"/>
    <w:rsid w:val="00A833D9"/>
    <w:rsid w:val="00A87E30"/>
    <w:rsid w:val="00A90168"/>
    <w:rsid w:val="00AB3BA6"/>
    <w:rsid w:val="00AC5AF8"/>
    <w:rsid w:val="00AC722E"/>
    <w:rsid w:val="00B03078"/>
    <w:rsid w:val="00B2001C"/>
    <w:rsid w:val="00B52DD7"/>
    <w:rsid w:val="00B61273"/>
    <w:rsid w:val="00B615B2"/>
    <w:rsid w:val="00B626AF"/>
    <w:rsid w:val="00B6403E"/>
    <w:rsid w:val="00B700FD"/>
    <w:rsid w:val="00B71B6E"/>
    <w:rsid w:val="00B72AEF"/>
    <w:rsid w:val="00B74FF2"/>
    <w:rsid w:val="00B77BB7"/>
    <w:rsid w:val="00B804E8"/>
    <w:rsid w:val="00B81C6D"/>
    <w:rsid w:val="00B82F10"/>
    <w:rsid w:val="00B90B44"/>
    <w:rsid w:val="00B968D6"/>
    <w:rsid w:val="00BA16C3"/>
    <w:rsid w:val="00BB3B34"/>
    <w:rsid w:val="00BC4FBB"/>
    <w:rsid w:val="00BE5193"/>
    <w:rsid w:val="00BF49EC"/>
    <w:rsid w:val="00C24F40"/>
    <w:rsid w:val="00C57C1B"/>
    <w:rsid w:val="00C777AB"/>
    <w:rsid w:val="00C823BF"/>
    <w:rsid w:val="00C83294"/>
    <w:rsid w:val="00C870B2"/>
    <w:rsid w:val="00C871E5"/>
    <w:rsid w:val="00C9758A"/>
    <w:rsid w:val="00CB091C"/>
    <w:rsid w:val="00CB7DC0"/>
    <w:rsid w:val="00CB7E1C"/>
    <w:rsid w:val="00CC683A"/>
    <w:rsid w:val="00CC6FEB"/>
    <w:rsid w:val="00CE2B5E"/>
    <w:rsid w:val="00CE4FDA"/>
    <w:rsid w:val="00D029A7"/>
    <w:rsid w:val="00D10B54"/>
    <w:rsid w:val="00D1700C"/>
    <w:rsid w:val="00D23EE9"/>
    <w:rsid w:val="00D32F3B"/>
    <w:rsid w:val="00D4502E"/>
    <w:rsid w:val="00D504A3"/>
    <w:rsid w:val="00D529B6"/>
    <w:rsid w:val="00D623BD"/>
    <w:rsid w:val="00D67714"/>
    <w:rsid w:val="00DA2B7F"/>
    <w:rsid w:val="00DA7163"/>
    <w:rsid w:val="00DB3C87"/>
    <w:rsid w:val="00DB7F6C"/>
    <w:rsid w:val="00DC084C"/>
    <w:rsid w:val="00DC0ABD"/>
    <w:rsid w:val="00DC6C6F"/>
    <w:rsid w:val="00DE69DB"/>
    <w:rsid w:val="00DF745C"/>
    <w:rsid w:val="00E11BF8"/>
    <w:rsid w:val="00E15994"/>
    <w:rsid w:val="00E20752"/>
    <w:rsid w:val="00E304EB"/>
    <w:rsid w:val="00E60B38"/>
    <w:rsid w:val="00E619B8"/>
    <w:rsid w:val="00E633A2"/>
    <w:rsid w:val="00E67299"/>
    <w:rsid w:val="00E710DC"/>
    <w:rsid w:val="00E84BB3"/>
    <w:rsid w:val="00E92682"/>
    <w:rsid w:val="00EA0A85"/>
    <w:rsid w:val="00EA1349"/>
    <w:rsid w:val="00EC345D"/>
    <w:rsid w:val="00EF0FFA"/>
    <w:rsid w:val="00EF4055"/>
    <w:rsid w:val="00EF590C"/>
    <w:rsid w:val="00F01FF6"/>
    <w:rsid w:val="00F12B08"/>
    <w:rsid w:val="00F27875"/>
    <w:rsid w:val="00F370F5"/>
    <w:rsid w:val="00F373A7"/>
    <w:rsid w:val="00F404F0"/>
    <w:rsid w:val="00F4164E"/>
    <w:rsid w:val="00F50604"/>
    <w:rsid w:val="00F60007"/>
    <w:rsid w:val="00F622D9"/>
    <w:rsid w:val="00F648C5"/>
    <w:rsid w:val="00F70202"/>
    <w:rsid w:val="00F77D9B"/>
    <w:rsid w:val="00F941B7"/>
    <w:rsid w:val="00FA2104"/>
    <w:rsid w:val="00FC1036"/>
    <w:rsid w:val="00FD1224"/>
    <w:rsid w:val="00FD7329"/>
    <w:rsid w:val="00FF77C5"/>
    <w:rsid w:val="05778981"/>
    <w:rsid w:val="099282C7"/>
    <w:rsid w:val="0CBB2530"/>
    <w:rsid w:val="0D641973"/>
    <w:rsid w:val="0ED757F9"/>
    <w:rsid w:val="118F4559"/>
    <w:rsid w:val="12AAFFD1"/>
    <w:rsid w:val="1433CC3B"/>
    <w:rsid w:val="1594D544"/>
    <w:rsid w:val="15DB39A4"/>
    <w:rsid w:val="15FA402B"/>
    <w:rsid w:val="197AF293"/>
    <w:rsid w:val="1A9B1107"/>
    <w:rsid w:val="1C399C6A"/>
    <w:rsid w:val="1D85C728"/>
    <w:rsid w:val="1E6DE9B0"/>
    <w:rsid w:val="1E6FB190"/>
    <w:rsid w:val="1FB83E67"/>
    <w:rsid w:val="200B9A35"/>
    <w:rsid w:val="220F44B3"/>
    <w:rsid w:val="2357DA65"/>
    <w:rsid w:val="23F7BF9E"/>
    <w:rsid w:val="29C9052F"/>
    <w:rsid w:val="2B486490"/>
    <w:rsid w:val="2F870CF5"/>
    <w:rsid w:val="3275B091"/>
    <w:rsid w:val="328661DE"/>
    <w:rsid w:val="34554F0D"/>
    <w:rsid w:val="34D20556"/>
    <w:rsid w:val="36B1D30E"/>
    <w:rsid w:val="38D3F738"/>
    <w:rsid w:val="41895DFA"/>
    <w:rsid w:val="423C8B20"/>
    <w:rsid w:val="43A8824A"/>
    <w:rsid w:val="4460BD63"/>
    <w:rsid w:val="44C0494B"/>
    <w:rsid w:val="44F19977"/>
    <w:rsid w:val="468B6E37"/>
    <w:rsid w:val="46A13D72"/>
    <w:rsid w:val="4763533C"/>
    <w:rsid w:val="48F79DD4"/>
    <w:rsid w:val="4A8B1B82"/>
    <w:rsid w:val="4B268B18"/>
    <w:rsid w:val="4CA45F08"/>
    <w:rsid w:val="4E390FEF"/>
    <w:rsid w:val="4EA67E6E"/>
    <w:rsid w:val="506BB962"/>
    <w:rsid w:val="52DA9759"/>
    <w:rsid w:val="53E679DB"/>
    <w:rsid w:val="55644F8C"/>
    <w:rsid w:val="5CFA6EA5"/>
    <w:rsid w:val="5DBB2B58"/>
    <w:rsid w:val="5ED06432"/>
    <w:rsid w:val="5F7D0163"/>
    <w:rsid w:val="6280762F"/>
    <w:rsid w:val="63611C76"/>
    <w:rsid w:val="64020BCC"/>
    <w:rsid w:val="64036831"/>
    <w:rsid w:val="6618BFCF"/>
    <w:rsid w:val="6661EB46"/>
    <w:rsid w:val="673939E2"/>
    <w:rsid w:val="6C60CE7C"/>
    <w:rsid w:val="74256FD8"/>
    <w:rsid w:val="77BEFE42"/>
    <w:rsid w:val="7A1D81DA"/>
    <w:rsid w:val="7AB95F4C"/>
    <w:rsid w:val="7C0DAF83"/>
    <w:rsid w:val="7C62A765"/>
    <w:rsid w:val="7C693962"/>
    <w:rsid w:val="7D2A2214"/>
    <w:rsid w:val="7D3F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3BEC"/>
  <w15:docId w15:val="{73775A60-D334-4EF2-B276-85E78026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Standard"/>
    <w:next w:val="Textbod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Tytu">
    <w:name w:val="Title"/>
    <w:basedOn w:val="Standard"/>
    <w:next w:val="Podtytu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Nagwek1"/>
    <w:pPr>
      <w:suppressLineNumbers/>
    </w:pPr>
    <w:rPr>
      <w:b/>
      <w:bCs/>
      <w:lang w:eastAsia="pl-PL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komentarza">
    <w:name w:val="annotation text"/>
    <w:basedOn w:val="Standard"/>
    <w:uiPriority w:val="9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9062"/>
      </w:tabs>
      <w:spacing w:after="10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PogrubienieWyrwnanydorodka">
    <w:name w:val="Styl Pogrubienie Wyrównany do środka"/>
    <w:basedOn w:val="Nagwek1"/>
    <w:pPr>
      <w:jc w:val="center"/>
    </w:pPr>
    <w:rPr>
      <w:b/>
      <w:bCs/>
      <w:szCs w:val="20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ytuZnak">
    <w:name w:val="Tytuł Znak"/>
    <w:basedOn w:val="Domylnaczcionkaakapitu"/>
    <w:rPr>
      <w:rFonts w:ascii="Calibri Light" w:hAnsi="Calibri Light"/>
      <w:spacing w:val="-10"/>
      <w:kern w:val="3"/>
      <w:sz w:val="56"/>
      <w:szCs w:val="56"/>
    </w:rPr>
  </w:style>
  <w:style w:type="character" w:customStyle="1" w:styleId="Nagwek1Znak">
    <w:name w:val="Nagłówek 1 Znak"/>
    <w:basedOn w:val="Domylnaczcionkaakapitu"/>
    <w:rPr>
      <w:rFonts w:ascii="Calibri Light" w:hAnsi="Calibri Light"/>
      <w:color w:val="2E74B5"/>
      <w:sz w:val="32"/>
      <w:szCs w:val="32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Calibri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</w:style>
  <w:style w:type="character" w:customStyle="1" w:styleId="Internetlink0">
    <w:name w:val="Internet link"/>
    <w:basedOn w:val="Domylnaczcionkaakapitu"/>
    <w:rPr>
      <w:color w:val="0563C1"/>
      <w:u w:val="single"/>
    </w:rPr>
  </w:style>
  <w:style w:type="character" w:customStyle="1" w:styleId="Nagwek2Znak">
    <w:name w:val="Nagłówek 2 Znak"/>
    <w:basedOn w:val="Domylnaczcionkaakapitu"/>
    <w:rPr>
      <w:rFonts w:ascii="Calibri Light" w:hAnsi="Calibri Light"/>
      <w:color w:val="2E74B5"/>
      <w:sz w:val="26"/>
      <w:szCs w:val="26"/>
    </w:rPr>
  </w:style>
  <w:style w:type="character" w:customStyle="1" w:styleId="TekstprzypisukocowegoZnak">
    <w:name w:val="Tekst przypisu końcowego Znak"/>
    <w:basedOn w:val="Domylnaczcionkaakapitu"/>
    <w:rPr>
      <w:color w:val="00000A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335">
    <w:name w:val="ListLabel 335"/>
    <w:rPr>
      <w:rFonts w:cs="Times New Roman"/>
    </w:rPr>
  </w:style>
  <w:style w:type="character" w:customStyle="1" w:styleId="ListLabel336">
    <w:name w:val="ListLabel 336"/>
    <w:rPr>
      <w:color w:val="00000A"/>
      <w:u w:val="none"/>
    </w:rPr>
  </w:style>
  <w:style w:type="character" w:customStyle="1" w:styleId="ListLabel337">
    <w:name w:val="ListLabel 337"/>
    <w:rPr>
      <w:rFonts w:cs="Courier New"/>
    </w:rPr>
  </w:style>
  <w:style w:type="numbering" w:customStyle="1" w:styleId="WWNum1">
    <w:name w:val="WWNum1"/>
    <w:basedOn w:val="Bezlisty"/>
    <w:pPr>
      <w:numPr>
        <w:numId w:val="92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88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89"/>
      </w:numPr>
    </w:pPr>
  </w:style>
  <w:style w:type="numbering" w:customStyle="1" w:styleId="WWNum6">
    <w:name w:val="WWNum6"/>
    <w:basedOn w:val="Bezlisty"/>
    <w:pPr>
      <w:numPr>
        <w:numId w:val="90"/>
      </w:numPr>
    </w:pPr>
  </w:style>
  <w:style w:type="numbering" w:customStyle="1" w:styleId="WWNum7">
    <w:name w:val="WWNum7"/>
    <w:basedOn w:val="Bezlisty"/>
    <w:pPr>
      <w:numPr>
        <w:numId w:val="112"/>
      </w:numPr>
    </w:pPr>
  </w:style>
  <w:style w:type="numbering" w:customStyle="1" w:styleId="WWNum8">
    <w:name w:val="WWNum8"/>
    <w:basedOn w:val="Bezlisty"/>
    <w:pPr>
      <w:numPr>
        <w:numId w:val="95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96"/>
      </w:numPr>
    </w:pPr>
  </w:style>
  <w:style w:type="numbering" w:customStyle="1" w:styleId="WWNum14">
    <w:name w:val="WWNum14"/>
    <w:basedOn w:val="Bezlisty"/>
    <w:pPr>
      <w:numPr>
        <w:numId w:val="106"/>
      </w:numPr>
    </w:pPr>
  </w:style>
  <w:style w:type="numbering" w:customStyle="1" w:styleId="WWNum15">
    <w:name w:val="WWNum15"/>
    <w:basedOn w:val="Bezlisty"/>
    <w:pPr>
      <w:numPr>
        <w:numId w:val="10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99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94"/>
      </w:numPr>
    </w:pPr>
  </w:style>
  <w:style w:type="numbering" w:customStyle="1" w:styleId="WWNum24">
    <w:name w:val="WWNum24"/>
    <w:basedOn w:val="Bezlisty"/>
    <w:pPr>
      <w:numPr>
        <w:numId w:val="98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97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91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93"/>
      </w:numPr>
    </w:pPr>
  </w:style>
  <w:style w:type="numbering" w:customStyle="1" w:styleId="WWNum50">
    <w:name w:val="WWNum50"/>
    <w:basedOn w:val="Bezlisty"/>
    <w:pPr>
      <w:numPr>
        <w:numId w:val="49"/>
      </w:numPr>
    </w:pPr>
  </w:style>
  <w:style w:type="numbering" w:customStyle="1" w:styleId="WWNum51">
    <w:name w:val="WWNum51"/>
    <w:basedOn w:val="Bezlisty"/>
    <w:pPr>
      <w:numPr>
        <w:numId w:val="82"/>
      </w:numPr>
    </w:pPr>
  </w:style>
  <w:style w:type="numbering" w:customStyle="1" w:styleId="WWNum52">
    <w:name w:val="WWNum52"/>
    <w:basedOn w:val="Bezlisty"/>
    <w:pPr>
      <w:numPr>
        <w:numId w:val="50"/>
      </w:numPr>
    </w:pPr>
  </w:style>
  <w:style w:type="numbering" w:customStyle="1" w:styleId="WWNum53">
    <w:name w:val="WWNum53"/>
    <w:basedOn w:val="Bezlisty"/>
    <w:pPr>
      <w:numPr>
        <w:numId w:val="51"/>
      </w:numPr>
    </w:pPr>
  </w:style>
  <w:style w:type="numbering" w:customStyle="1" w:styleId="WWNum54">
    <w:name w:val="WWNum54"/>
    <w:basedOn w:val="Bezlisty"/>
    <w:pPr>
      <w:numPr>
        <w:numId w:val="52"/>
      </w:numPr>
    </w:pPr>
  </w:style>
  <w:style w:type="numbering" w:customStyle="1" w:styleId="WWNum55">
    <w:name w:val="WWNum55"/>
    <w:basedOn w:val="Bezlisty"/>
    <w:pPr>
      <w:numPr>
        <w:numId w:val="53"/>
      </w:numPr>
    </w:pPr>
  </w:style>
  <w:style w:type="numbering" w:customStyle="1" w:styleId="WWNum56">
    <w:name w:val="WWNum56"/>
    <w:basedOn w:val="Bezlisty"/>
    <w:pPr>
      <w:numPr>
        <w:numId w:val="5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17F3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17F3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6FE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uiPriority w:val="99"/>
    <w:qFormat/>
    <w:rsid w:val="008D2938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 w:cs="Times New Roman"/>
      <w:kern w:val="0"/>
      <w:sz w:val="2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urilo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D2B5B-A3D8-43D2-8E6E-76C85CDE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40</Pages>
  <Words>14278</Words>
  <Characters>85673</Characters>
  <Application>Microsoft Office Word</Application>
  <DocSecurity>0</DocSecurity>
  <Lines>713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Wodyński</dc:creator>
  <cp:keywords/>
  <dc:description/>
  <cp:lastModifiedBy>Małgorzata Szczepanik</cp:lastModifiedBy>
  <cp:revision>9</cp:revision>
  <cp:lastPrinted>2020-03-10T12:20:00Z</cp:lastPrinted>
  <dcterms:created xsi:type="dcterms:W3CDTF">2020-05-22T11:55:00Z</dcterms:created>
  <dcterms:modified xsi:type="dcterms:W3CDTF">2020-05-29T06:49:00Z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