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E7" w:rsidRPr="00371080" w:rsidRDefault="00795DE7" w:rsidP="00795DE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Planowany system musi być zgodny z następującymi pryncypiami architektonicznymi, które dotyczą wszystkich nowotworzonych i rozwijanych w Urzędzie m.st. Warszawy systemów informatycznych.</w:t>
      </w:r>
    </w:p>
    <w:p w:rsidR="00795DE7" w:rsidRPr="00371080" w:rsidRDefault="00795DE7" w:rsidP="00977F27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371080">
        <w:rPr>
          <w:rFonts w:ascii="Times New Roman" w:hAnsi="Times New Roman" w:cs="Times New Roman"/>
          <w:color w:val="auto"/>
        </w:rPr>
        <w:t>P1 - Stosowanie pryncypiów architektonicznych</w:t>
      </w:r>
    </w:p>
    <w:p w:rsidR="00C84B97" w:rsidRPr="00371080" w:rsidRDefault="00C84B97" w:rsidP="00C84B97">
      <w:pPr>
        <w:rPr>
          <w:rFonts w:ascii="Times New Roman" w:hAnsi="Times New Roman" w:cs="Times New Roman"/>
        </w:rPr>
      </w:pP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Działania związane z rozwojem architektury informacyjnej w Urzędzie m.st. Warszawa muszą być zgodne z pryncypiami, tj. w tym sensie stanowią normatywną restrykcję na wolność projektowania. Wszyscy uczestniczący w rozwoju systemów IT Miasta muszą stosować pryncypia.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Zgoda na stosowanie pryncypiów stanowi podstawę do opracowania standardów i architektury rozwiązania poszczególnych systemów IT.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Wsparcie dla rozwiązywania konfliktów architektonicznych wynikających ze sprzecznych potrzeb i zaleceń.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>P2 – Zorientowanie</w:t>
      </w:r>
      <w:r w:rsidRPr="00371080">
        <w:rPr>
          <w:rFonts w:ascii="Times New Roman" w:hAnsi="Times New Roman" w:cs="Times New Roman"/>
        </w:rPr>
        <w:t xml:space="preserve"> na Użytkownika Miasta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Rozwiązania IT muszą być projektowane tak, aby były zorientowane na usługi zaspokajające istotne potrzeby użytkowników wnosząc jednocześnie dodatkowe korzyści, wynikające z ich synergii, w stosunku do tradycyjnych rozwiązań.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Budowanie usługowej kultury organizacyjnej Urzędu m.st. Warszawy,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Cykliczne monitorowanie potrzeb Użytkowników i reagowanie na nie właściwym rozwojem rozwiązań IT,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Projektowane e-usługi będą pozytywnie odbierane przez Użytkowników,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Ułatwienie popularyzacji e-usług Miasta względem tradycyjnych usług.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>P3 – Interoperacyjność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Rozwiązania IT powinny posiadać zdolność komunikowania się na poziomie informacji i być nastawione na współpracę z innymi rozwiązaniami. Powinny wykorzystywać standardy technologiczne, aby maksymalnie ułatwić możliwość współpracy.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Umożliwienie re-użycia funkcjonalności i danych jednych systemów IT przez inne,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Udostępnienie API do danych i e-usług dla użytkowników i twórców Miasta,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Wybór standardów interoperacyjności i opracowanie zasad komunikacji pomiędzy rozwiązaniami IT,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Kontrola poczynań poszczególnych biur Miasta i spółek zależnych w zakresie rozwoju systemów IT.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P4 – Bezpieczeństwo przetwarzania danych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Zachowanie poufności, integralności i dostępności informacji. Dążenie do stałego podnoszenia poziomu bezpieczeństwa powinno być rozpatrywane z wielu różnych punktów widzenia, a w szczególności bezpiecznej architektury, która definiuje jej komponenty oraz reguły ich współpracy. Ponieważ Urząd m.st. Warszawy przetwarza dane o różnym charakterze, m.in. dane osobowe, konieczne jest zapewnienie bezpieczeństwa tych danych w wszystkich jego aspektach. Konieczne jest także stałe podnoszenie poziomu bezpieczeństwa reagując tym samym na zmieniające się wymogi prawne lub na nowo pojawiające się zagrożenia, tj. nowe formy ataku.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Opracowanie polityk i planów rozwoju zabezpieczeń rozwiązań IT,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lastRenderedPageBreak/>
        <w:t>•</w:t>
      </w:r>
      <w:r w:rsidRPr="00371080">
        <w:rPr>
          <w:rFonts w:ascii="Times New Roman" w:hAnsi="Times New Roman" w:cs="Times New Roman"/>
        </w:rPr>
        <w:tab/>
        <w:t>Ciągłe monitorowanie stanu bezpieczeństwa systemów IT i ich architektury w Urzędzie m.st. Warszawy.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 ramach opracowania architektury rozwiązań, dla nowobudowanych systemów IT, zagadnienia związane z bezpieczeństwem i ciągłością działania będą pokryte,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Potrzeba edukacji pracowników Urzędu m.st. Warszawy.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P5 – Innowacyjność i adaptacyjność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Miasto stymuluje i jest otwarte na adaptację nowych rozwiązań IT wspierających świadczenie usług dla Użytkowników.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Popularyzacja e-usług Urzędu m.st. Warszawy względem tradycyjnych usług,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Zachęta do współpracy Urzędników z Mieszkańcami,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Wprowadzanie udogodnień Użytkownikom w postaci nowych funkcjonalności,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</w:r>
      <w:r w:rsidR="00C84B97" w:rsidRPr="00371080">
        <w:rPr>
          <w:rFonts w:ascii="Times New Roman" w:hAnsi="Times New Roman" w:cs="Times New Roman"/>
        </w:rPr>
        <w:tab/>
      </w:r>
      <w:r w:rsidRPr="00371080">
        <w:rPr>
          <w:rFonts w:ascii="Times New Roman" w:hAnsi="Times New Roman" w:cs="Times New Roman"/>
        </w:rPr>
        <w:t xml:space="preserve">Opracowanie w Urzędzie m.st. Warszawy ciągłego procesu monitorowania nowych rozwiązań technologicznych, analizy możliwości ich wykorzystania i integracji. 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P6 – Ciągłość działania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Dążymy do tego, aby krytyczne systemy nie miały przerw w działaniu. Użytkownicy oczekują dostępu do usług Urzędu m.st. Warszawy w ramach godzin pracy urzędu, a także do e-usług realizowanych przez Mieszkańców przez 24 godziny na dobę.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 ramach opracowania architektury rozwiązań, dla systemów IT, będą pokryte zagadnienia związane z ciągłością działania,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Rozwiązania IT będą traktowane jako pomoc w realizacji usługi dla Użytkownika, ale nie będą niezbędne do realizacji usługi,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</w:r>
      <w:r w:rsidR="00C84B97" w:rsidRPr="00371080">
        <w:rPr>
          <w:rFonts w:ascii="Times New Roman" w:hAnsi="Times New Roman" w:cs="Times New Roman"/>
        </w:rPr>
        <w:tab/>
      </w:r>
      <w:r w:rsidRPr="00371080">
        <w:rPr>
          <w:rFonts w:ascii="Times New Roman" w:hAnsi="Times New Roman" w:cs="Times New Roman"/>
        </w:rPr>
        <w:t>Zostaną opracowane procedury i instrukcje dla urzędników uwzględniające zarówno wsparcie jak i brak wsparcia rozwiązania IT.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P8 – Łatwość użycia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Systemy informatyczne muszą być użytkowane w sposób intuicyjny, maksymalnie spójny i minimalizujący czas potrzebny do wykonania większości zadań przez użytkowników systemów informatycznych.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Dążenie do ujednolicenia interfejsów użytkownika,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Poprawienie komfortu korzystania z wew. procedur Urzędu m.st. Warszawy co prowadzić będzie do popularyzacji e-usług,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Skrócenie czasu realizacji poszczególnych czynności przez użytkowników rozwiązań IT,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Projektowanie interfejsu użytkownika pod kątem grupy użytkowników, którzy będą korzystać z tego interfejsu.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P9 – Niezależność od technologii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 xml:space="preserve">Unikamy tzw. </w:t>
      </w:r>
      <w:proofErr w:type="spellStart"/>
      <w:r w:rsidRPr="00371080">
        <w:rPr>
          <w:rFonts w:ascii="Times New Roman" w:hAnsi="Times New Roman" w:cs="Times New Roman"/>
        </w:rPr>
        <w:t>vendor</w:t>
      </w:r>
      <w:proofErr w:type="spellEnd"/>
      <w:r w:rsidRPr="00371080">
        <w:rPr>
          <w:rFonts w:ascii="Times New Roman" w:hAnsi="Times New Roman" w:cs="Times New Roman"/>
        </w:rPr>
        <w:t xml:space="preserve"> lock-in poprzez stosowanie autorskich rozwiązań dostawcy, które będą obligować do korzystania z kolejnych usług i produktów tego samego dostawcy. Niezależność od technologii zasadniczo dotyczy warstwy aplikacyjnej, która nie może być uzależniona od technologii środowisk, w </w:t>
      </w:r>
      <w:r w:rsidRPr="00371080">
        <w:rPr>
          <w:rFonts w:ascii="Times New Roman" w:hAnsi="Times New Roman" w:cs="Times New Roman"/>
        </w:rPr>
        <w:lastRenderedPageBreak/>
        <w:t xml:space="preserve">których aplikacja/system pracuje, tj. systemów wirtualizacji, systemów operacyjnych, rozwiązań sieciowych czy serwerowych.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Korzystanie z otwartych standardów technologicznych,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Duży wybór ewentualnych dostawców,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Łatwość zmiany technologii rozwiązania.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P10 – Unikanie redundancji implementacji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Unikamy implementacji tych samych funkcjonalności, którymi już dysponujemy, aby ułatwić zarządzanie i dalszy rozwój aplikacji. Preferujemy ponowne użycie zaimplementowanych funkcjonalności z dostępnych w Urzędzie lub innych rozwiązań IT.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Prowadzenie rejestru funkcjonalności występujących w poszczególnych rozwiązaniach IT,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Rejestr funkcjonalności występujących w poszczególnych rozwiązaniach IT powinien być utrzymywany i rozwijany przez Głównego Architekta, a zasilany informacyjnie przez komórki organizacyjne będące właścicielami tych rozwiązań,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Weryfikacja nowych rozwiązań IT na etapie planowania i projektowania pod kątem duplikacji funkcjonalności,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Zwiększenie interoperacyjności rozwiązań IT,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Składanie nowych rozwiązań IT z gotowych komponentów.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P11 – Dane są zasobem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Dane są zasobem, a co za tym idzie mają wartość i powinny być zarządzane, aby zapewnić skoordynowany sposób utrzymania, udostępniania i ich przetwarzania.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Większa świadomość urzędników dotycząca przetwarzania danych i zagrożeń z tym związanych,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Opracowanie polityki ochrony danych,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Opracowanie planu efektywnego wykorzystania danych.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P12 – Współdzielenie danych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Gromadzone dane powinny być współdzielone, tj. powinna istnieć możliwość jednoczesnego korzystania z nich przez zainteresowanych nimi użytkowników. Unikamy tworzenia kilku rejestrów z tymi samymi danymi.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Wypracowanie polityk i zasad pracy na współdzielonych danych,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Poprawienie komfortu korzystania z systemów Urzędu m.st. Warszawy, co prowadzić będzie do popularyzacji e-usług,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Skrócenie czasu realizacji poszczególnych czynności przez użytkowników rozwiązań IT,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Opracowanie rozwiązań IT umożliwiających współdzielenie danych jednocześnie zapewniających ciągłość działania.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P14 – Wspólny słownik i definicja danych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W ramach Miasta definiujemy metadane oraz utrzymujemy wspólne definicje danych i ich słownik w celu zapewnienia spójności. Słownik i definicje są dostępne i zrozumiałe dla użytkowników.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lastRenderedPageBreak/>
        <w:t>•</w:t>
      </w:r>
      <w:r w:rsidRPr="00371080">
        <w:rPr>
          <w:rFonts w:ascii="Times New Roman" w:hAnsi="Times New Roman" w:cs="Times New Roman"/>
        </w:rPr>
        <w:tab/>
        <w:t>Powstanie słownika definiującego posiadane dane, opisującego ich zakres i miejsce przechowywania,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Opracowanie zasad zarządzania słownikiem i definicjami danych,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Możliwość koordynacji zarządzania danymi w organizacji.</w:t>
      </w:r>
    </w:p>
    <w:p w:rsidR="00795DE7" w:rsidRPr="00371080" w:rsidRDefault="00795DE7" w:rsidP="00C84B97">
      <w:pPr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371080">
        <w:rPr>
          <w:rFonts w:ascii="Times New Roman" w:eastAsiaTheme="majorEastAsia" w:hAnsi="Times New Roman" w:cs="Times New Roman"/>
          <w:sz w:val="26"/>
          <w:szCs w:val="26"/>
        </w:rPr>
        <w:t xml:space="preserve">P15 – Kontrolowana różnorodność technologii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 xml:space="preserve">Świadomie wprowadzamy nowe technologie w infrastrukturę IT mając na uwadze m.in. potrzebę posiadania kompetencji, współpracę z innymi rozwiązaniami oraz przyjęte standardy. Za wyborem technologii powinny stać także czynniki związane z kosztem utrzymania wynikającym z posiadanych kompetencji lub ich braku, utrudnieniami związanymi z zarządzaniem różnorodną technologicznie infrastrukturą, możliwością re-użycia infrastruktury w kolejnych rozwiązaniach IT.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Kontrola wyboru używanych technologii w systemach IT Urzędu m.st. Warszawy.</w:t>
      </w:r>
    </w:p>
    <w:p w:rsidR="00795DE7" w:rsidRPr="00371080" w:rsidRDefault="00795DE7" w:rsidP="00C84B97">
      <w:pPr>
        <w:ind w:left="705" w:hanging="705"/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Możliwość budowy zespołów kompetencyjnych do samodzielnego rozwoju i utrzymania rozwiązań IT.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•</w:t>
      </w:r>
      <w:r w:rsidRPr="00371080">
        <w:rPr>
          <w:rFonts w:ascii="Times New Roman" w:hAnsi="Times New Roman" w:cs="Times New Roman"/>
        </w:rPr>
        <w:tab/>
        <w:t>Opracowanie wymagań i standardów, jakie muszą spełniać wdrażane nowe technologie.</w:t>
      </w:r>
    </w:p>
    <w:p w:rsidR="00795DE7" w:rsidRPr="00371080" w:rsidRDefault="00795DE7" w:rsidP="00795DE7">
      <w:pPr>
        <w:jc w:val="both"/>
        <w:rPr>
          <w:rFonts w:ascii="Times New Roman" w:hAnsi="Times New Roman" w:cs="Times New Roman"/>
        </w:rPr>
      </w:pPr>
    </w:p>
    <w:p w:rsidR="00795DE7" w:rsidRPr="00371080" w:rsidRDefault="00795DE7" w:rsidP="00C84B97">
      <w:pPr>
        <w:jc w:val="both"/>
        <w:rPr>
          <w:rFonts w:ascii="Times New Roman" w:hAnsi="Times New Roman" w:cs="Times New Roman"/>
          <w:sz w:val="26"/>
          <w:szCs w:val="26"/>
        </w:rPr>
      </w:pPr>
      <w:r w:rsidRPr="00371080">
        <w:rPr>
          <w:rFonts w:ascii="Times New Roman" w:hAnsi="Times New Roman" w:cs="Times New Roman"/>
          <w:sz w:val="26"/>
          <w:szCs w:val="26"/>
        </w:rPr>
        <w:t>Założenia biznesowe</w:t>
      </w:r>
      <w:r w:rsidR="0017055A" w:rsidRPr="00371080">
        <w:rPr>
          <w:rFonts w:ascii="Times New Roman" w:hAnsi="Times New Roman" w:cs="Times New Roman"/>
          <w:sz w:val="26"/>
          <w:szCs w:val="26"/>
        </w:rPr>
        <w:t>: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Głównym założeniem biznesowym dla systemu obsługującego wynajem rowerów i płatności za nie jest łatwość obsługi dla użytkowników</w:t>
      </w:r>
      <w:r w:rsidRPr="00371080">
        <w:rPr>
          <w:rFonts w:ascii="Times New Roman" w:hAnsi="Times New Roman" w:cs="Times New Roman"/>
        </w:rPr>
        <w:softHyphen/>
        <w:t xml:space="preserve"> – pryncypium P2. Dlatego Zamawiający zakłada ścisłe oddzielenie funkcjonalności biznesowych od interfejsu użytkownika, który może być dowolnie zmieniany i udostępniany przez dowolnych wykonawców – komercyjnych i niekomercyjnych,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Zamawiający zakłada, że funkcjonalności systemu zostaną udostępnione w ramach Portalu e-usług Miasta (</w:t>
      </w:r>
      <w:proofErr w:type="spellStart"/>
      <w:r w:rsidRPr="00371080">
        <w:rPr>
          <w:rFonts w:ascii="Times New Roman" w:hAnsi="Times New Roman" w:cs="Times New Roman"/>
        </w:rPr>
        <w:t>PeUM</w:t>
      </w:r>
      <w:proofErr w:type="spellEnd"/>
      <w:r w:rsidRPr="00371080">
        <w:rPr>
          <w:rFonts w:ascii="Times New Roman" w:hAnsi="Times New Roman" w:cs="Times New Roman"/>
        </w:rPr>
        <w:t xml:space="preserve">), w aplikacjach mobilnych (typu </w:t>
      </w:r>
      <w:proofErr w:type="spellStart"/>
      <w:r w:rsidRPr="00371080">
        <w:rPr>
          <w:rFonts w:ascii="Times New Roman" w:hAnsi="Times New Roman" w:cs="Times New Roman"/>
        </w:rPr>
        <w:t>Planer</w:t>
      </w:r>
      <w:proofErr w:type="spellEnd"/>
      <w:r w:rsidRPr="00371080">
        <w:rPr>
          <w:rFonts w:ascii="Times New Roman" w:hAnsi="Times New Roman" w:cs="Times New Roman"/>
        </w:rPr>
        <w:t xml:space="preserve"> podróży), jak i w formie usług dostępnych przez WWW, jako część Profilu mieszkańca. Zamawiający zakłada, że opisane działania są poza zakresem niniejszego projektu.</w:t>
      </w:r>
    </w:p>
    <w:p w:rsidR="00795DE7" w:rsidRPr="00371080" w:rsidRDefault="00795DE7" w:rsidP="00C84B97">
      <w:pPr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 xml:space="preserve">Zamawiający buduje Platformy integracyjne – Portal Danych oraz </w:t>
      </w:r>
      <w:proofErr w:type="spellStart"/>
      <w:r w:rsidRPr="00371080">
        <w:rPr>
          <w:rFonts w:ascii="Times New Roman" w:hAnsi="Times New Roman" w:cs="Times New Roman"/>
        </w:rPr>
        <w:t>PeUM</w:t>
      </w:r>
      <w:proofErr w:type="spellEnd"/>
      <w:r w:rsidRPr="00371080">
        <w:rPr>
          <w:rFonts w:ascii="Times New Roman" w:hAnsi="Times New Roman" w:cs="Times New Roman"/>
        </w:rPr>
        <w:t xml:space="preserve"> i zakłada, że budowany system do obsługi rowerów miejskich jest jednym z systemów dziedzinowych, który musi być z nimi zintegrowany – Pryncypia: P3 – Interoperacyjność, P9 – Niezależność od technologii, P10 – Unikanie redundancji implementacji, P11 – Dane są zasobem, P12 – Współdzielenie danych, P14 – Wspólny słownik i definicja danych 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  <w:sz w:val="26"/>
          <w:szCs w:val="26"/>
        </w:rPr>
      </w:pPr>
      <w:r w:rsidRPr="00371080">
        <w:rPr>
          <w:rFonts w:ascii="Times New Roman" w:hAnsi="Times New Roman" w:cs="Times New Roman"/>
          <w:sz w:val="26"/>
          <w:szCs w:val="26"/>
        </w:rPr>
        <w:t>Założenia architektoniczne:</w:t>
      </w:r>
    </w:p>
    <w:p w:rsidR="00795DE7" w:rsidRPr="00371080" w:rsidRDefault="00795DE7" w:rsidP="00C84B97">
      <w:pPr>
        <w:jc w:val="both"/>
        <w:rPr>
          <w:rFonts w:ascii="Times New Roman" w:hAnsi="Times New Roman" w:cs="Times New Roman"/>
        </w:rPr>
      </w:pPr>
      <w:r w:rsidRPr="00371080">
        <w:rPr>
          <w:rFonts w:ascii="Times New Roman" w:hAnsi="Times New Roman" w:cs="Times New Roman"/>
        </w:rPr>
        <w:t>Zamawiający zakłada, że system wynajmu rowerów, jako system dziedzinowy udostępni swoje funkcjonalności jako:</w:t>
      </w:r>
    </w:p>
    <w:p w:rsidR="00795DE7" w:rsidRPr="00371080" w:rsidRDefault="00795DE7" w:rsidP="00795D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1080">
        <w:rPr>
          <w:rFonts w:ascii="Times New Roman" w:hAnsi="Times New Roman" w:cs="Times New Roman"/>
          <w:sz w:val="22"/>
          <w:szCs w:val="22"/>
        </w:rPr>
        <w:t>Serwisy (mikrousługi) - podstawowym elementem architektury systemu dziedzinowego, który jest zamkniętą funkcjonalnością opisana w postaci kodu, zaimple</w:t>
      </w:r>
      <w:bookmarkStart w:id="0" w:name="_GoBack"/>
      <w:bookmarkEnd w:id="0"/>
      <w:r w:rsidRPr="00371080">
        <w:rPr>
          <w:rFonts w:ascii="Times New Roman" w:hAnsi="Times New Roman" w:cs="Times New Roman"/>
          <w:sz w:val="22"/>
          <w:szCs w:val="22"/>
        </w:rPr>
        <w:t>mentowane w dowolnym języku programowania realizując określone operacje – metody zarządzania danymi oraz ich metadane podobnie jak w programowaniu obiektowym np. odpowiednik pojęcia klasa. Pryncypia: P9, P11, P12, P13. P14, P15</w:t>
      </w:r>
    </w:p>
    <w:p w:rsidR="00FF6414" w:rsidRPr="00371080" w:rsidRDefault="00FF6414" w:rsidP="00FF64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1080">
        <w:rPr>
          <w:rFonts w:ascii="Times New Roman" w:hAnsi="Times New Roman" w:cs="Times New Roman"/>
          <w:sz w:val="22"/>
          <w:szCs w:val="22"/>
        </w:rPr>
        <w:t>Moduł - zestaw Serwisów pogrupowanych logicznie ze względu na funkcje jakie realizuje np. moduł Wynajmu, Rozliczeń, itp.</w:t>
      </w:r>
    </w:p>
    <w:p w:rsidR="00FF6414" w:rsidRPr="00371080" w:rsidRDefault="00FF6414" w:rsidP="00FF64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1080">
        <w:rPr>
          <w:rFonts w:ascii="Times New Roman" w:hAnsi="Times New Roman" w:cs="Times New Roman"/>
          <w:sz w:val="22"/>
          <w:szCs w:val="22"/>
        </w:rPr>
        <w:t>Serwisy mogą być co najmniej jednej z klas:</w:t>
      </w:r>
    </w:p>
    <w:p w:rsidR="00FF6414" w:rsidRPr="00371080" w:rsidRDefault="00FF6414" w:rsidP="00FF641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1080">
        <w:rPr>
          <w:rFonts w:ascii="Times New Roman" w:hAnsi="Times New Roman" w:cs="Times New Roman"/>
          <w:sz w:val="22"/>
          <w:szCs w:val="22"/>
        </w:rPr>
        <w:lastRenderedPageBreak/>
        <w:t>Publiczny – klasa Serwisu, który może być używany (wywoływany) niezależnie poza Modułem</w:t>
      </w:r>
    </w:p>
    <w:p w:rsidR="00FF6414" w:rsidRPr="00371080" w:rsidRDefault="00FF6414" w:rsidP="00FF641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1080">
        <w:rPr>
          <w:rFonts w:ascii="Times New Roman" w:hAnsi="Times New Roman" w:cs="Times New Roman"/>
          <w:sz w:val="22"/>
          <w:szCs w:val="22"/>
        </w:rPr>
        <w:t>Prywatny – klasa Serwisu, który może być używany (wywoływany) tylko w ramach Modułem</w:t>
      </w:r>
    </w:p>
    <w:p w:rsidR="00795DE7" w:rsidRPr="00371080" w:rsidRDefault="00FF6414" w:rsidP="00795DE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1080">
        <w:rPr>
          <w:rFonts w:ascii="Times New Roman" w:hAnsi="Times New Roman" w:cs="Times New Roman"/>
          <w:sz w:val="22"/>
          <w:szCs w:val="22"/>
        </w:rPr>
        <w:t>Techniczny (współdzielony) – klasa Serwisu, który może być używany (wywoływany) tylko przez Serwisy Prywatne lub Publiczne.</w:t>
      </w:r>
    </w:p>
    <w:sectPr w:rsidR="00795DE7" w:rsidRPr="0037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7E3A"/>
    <w:multiLevelType w:val="hybridMultilevel"/>
    <w:tmpl w:val="9B267E9E"/>
    <w:lvl w:ilvl="0" w:tplc="4CE20F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1350"/>
    <w:multiLevelType w:val="multilevel"/>
    <w:tmpl w:val="97307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4D1116"/>
    <w:multiLevelType w:val="hybridMultilevel"/>
    <w:tmpl w:val="95E289E0"/>
    <w:lvl w:ilvl="0" w:tplc="3F76FB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A0222"/>
    <w:multiLevelType w:val="hybridMultilevel"/>
    <w:tmpl w:val="0206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5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7"/>
    <w:rsid w:val="00000037"/>
    <w:rsid w:val="00001537"/>
    <w:rsid w:val="0017055A"/>
    <w:rsid w:val="00282244"/>
    <w:rsid w:val="002F6BC9"/>
    <w:rsid w:val="00371080"/>
    <w:rsid w:val="005315FD"/>
    <w:rsid w:val="006453A7"/>
    <w:rsid w:val="00786FE6"/>
    <w:rsid w:val="00795DE7"/>
    <w:rsid w:val="008771B1"/>
    <w:rsid w:val="00977F27"/>
    <w:rsid w:val="009E5C8E"/>
    <w:rsid w:val="00B17A14"/>
    <w:rsid w:val="00B813A7"/>
    <w:rsid w:val="00C84B97"/>
    <w:rsid w:val="00CE565D"/>
    <w:rsid w:val="00D45E42"/>
    <w:rsid w:val="00E528B1"/>
    <w:rsid w:val="00E921E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4838-76C6-42F5-B9E1-47108210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D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153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795D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8E5E-5638-4167-A491-B5752A07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Cal</dc:creator>
  <cp:keywords/>
  <dc:description/>
  <cp:lastModifiedBy>Krzysztof Wodyński</cp:lastModifiedBy>
  <cp:revision>4</cp:revision>
  <dcterms:created xsi:type="dcterms:W3CDTF">2020-05-21T14:58:00Z</dcterms:created>
  <dcterms:modified xsi:type="dcterms:W3CDTF">2020-05-27T08:03:00Z</dcterms:modified>
</cp:coreProperties>
</file>