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90B" w:rsidRPr="0053490B" w:rsidRDefault="0053490B" w:rsidP="0053490B">
      <w:pPr>
        <w:ind w:firstLine="567"/>
        <w:jc w:val="center"/>
        <w:rPr>
          <w:rFonts w:ascii="Arial" w:hAnsi="Arial" w:cs="Arial"/>
          <w:b/>
        </w:rPr>
      </w:pPr>
      <w:bookmarkStart w:id="0" w:name="_GoBack"/>
      <w:r w:rsidRPr="0053490B">
        <w:rPr>
          <w:rFonts w:ascii="Calibri" w:hAnsi="Calibri" w:cs="Calibri"/>
          <w:b/>
          <w:color w:val="000000"/>
        </w:rPr>
        <w:t>Załącznik do Opisu przedmiotu zamówienia dla</w:t>
      </w:r>
      <w:r w:rsidRPr="0053490B">
        <w:rPr>
          <w:rFonts w:ascii="Calibri" w:hAnsi="Calibri" w:cs="Calibri"/>
          <w:b/>
          <w:color w:val="000000"/>
        </w:rPr>
        <w:t xml:space="preserve"> </w:t>
      </w:r>
      <w:r w:rsidRPr="0053490B">
        <w:rPr>
          <w:rFonts w:ascii="Calibri" w:hAnsi="Calibri" w:cs="Calibri"/>
          <w:b/>
          <w:color w:val="000000"/>
        </w:rPr>
        <w:t>części</w:t>
      </w:r>
      <w:r w:rsidRPr="0053490B">
        <w:rPr>
          <w:rFonts w:ascii="Calibri" w:hAnsi="Calibri" w:cs="Calibri"/>
          <w:b/>
          <w:color w:val="000000"/>
        </w:rPr>
        <w:t xml:space="preserve"> 4.</w:t>
      </w:r>
    </w:p>
    <w:bookmarkEnd w:id="0"/>
    <w:p w:rsidR="0053490B" w:rsidRDefault="0053490B" w:rsidP="005D204A">
      <w:pPr>
        <w:ind w:firstLine="567"/>
        <w:jc w:val="both"/>
        <w:rPr>
          <w:rFonts w:ascii="Arial" w:hAnsi="Arial" w:cs="Arial"/>
        </w:rPr>
      </w:pP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 </w:t>
      </w:r>
      <w:r w:rsidRPr="009A11FB">
        <w:rPr>
          <w:rFonts w:ascii="Arial" w:hAnsi="Arial" w:cs="Arial"/>
        </w:rPr>
        <w:t xml:space="preserve">celu właściwego </w:t>
      </w:r>
      <w:r>
        <w:rPr>
          <w:rFonts w:ascii="Arial" w:hAnsi="Arial" w:cs="Arial"/>
        </w:rPr>
        <w:t>zaprojektowania</w:t>
      </w:r>
      <w:r w:rsidR="00F24F89">
        <w:rPr>
          <w:rFonts w:ascii="Arial" w:hAnsi="Arial" w:cs="Arial"/>
        </w:rPr>
        <w:t xml:space="preserve"> nowej organizacji ruchu na skrzyżowania ul. Popularna – Chrobrego – Globusowa wraz z urządzeniem czwartego wlotu ul. Tynkarskiej w związku z planowana przebudową skrzyżowania na rondo</w:t>
      </w:r>
      <w:r w:rsidR="0022008F">
        <w:rPr>
          <w:rFonts w:ascii="Arial" w:hAnsi="Arial" w:cs="Arial"/>
        </w:rPr>
        <w:t>, a także</w:t>
      </w:r>
      <w:r w:rsidR="00F24F8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ocen</w:t>
      </w:r>
      <w:r w:rsidR="0022008F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 </w:t>
      </w:r>
      <w:r w:rsidRPr="009A11FB">
        <w:rPr>
          <w:rFonts w:ascii="Arial" w:hAnsi="Arial" w:cs="Arial"/>
        </w:rPr>
        <w:t>wpływu</w:t>
      </w:r>
      <w:r w:rsidR="00F24F89">
        <w:rPr>
          <w:rFonts w:ascii="Arial" w:hAnsi="Arial" w:cs="Arial"/>
        </w:rPr>
        <w:t xml:space="preserve"> przebudowy</w:t>
      </w:r>
      <w:r w:rsidRPr="009A11FB">
        <w:rPr>
          <w:rFonts w:ascii="Arial" w:hAnsi="Arial" w:cs="Arial"/>
        </w:rPr>
        <w:t xml:space="preserve"> na przyległą sieć drogową,</w:t>
      </w:r>
      <w:r>
        <w:rPr>
          <w:rFonts w:ascii="Arial" w:hAnsi="Arial" w:cs="Arial"/>
        </w:rPr>
        <w:t xml:space="preserve"> należy przeprowadzić analizy i prognozy ruchu składające się z </w:t>
      </w:r>
      <w:r w:rsidRPr="009A11FB">
        <w:rPr>
          <w:rFonts w:ascii="Arial" w:hAnsi="Arial" w:cs="Arial"/>
        </w:rPr>
        <w:t>następujących elementów:</w:t>
      </w:r>
    </w:p>
    <w:p w:rsidR="0022008F" w:rsidRDefault="0022008F" w:rsidP="005D204A">
      <w:pPr>
        <w:ind w:firstLine="567"/>
        <w:jc w:val="both"/>
        <w:rPr>
          <w:rFonts w:ascii="Arial" w:hAnsi="Arial" w:cs="Arial"/>
        </w:rPr>
      </w:pPr>
    </w:p>
    <w:p w:rsidR="005D204A" w:rsidRPr="007C0BC5" w:rsidRDefault="005D204A" w:rsidP="005D204A">
      <w:pPr>
        <w:numPr>
          <w:ilvl w:val="0"/>
          <w:numId w:val="1"/>
        </w:numPr>
        <w:ind w:left="0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>Pomiarów ruchu</w:t>
      </w:r>
      <w:r w:rsidRPr="007C0BC5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>ykonanych w okresie miarodajnym</w:t>
      </w:r>
      <w:r w:rsidRPr="007C0BC5">
        <w:rPr>
          <w:rFonts w:ascii="Arial" w:hAnsi="Arial" w:cs="Arial"/>
        </w:rPr>
        <w:t xml:space="preserve"> obrazu</w:t>
      </w:r>
      <w:r>
        <w:rPr>
          <w:rFonts w:ascii="Arial" w:hAnsi="Arial" w:cs="Arial"/>
        </w:rPr>
        <w:t xml:space="preserve">jących istniejący rozkład ruchu w formie schematów wstęgowych, </w:t>
      </w:r>
      <w:r w:rsidRPr="007C0BC5">
        <w:rPr>
          <w:rFonts w:ascii="Arial" w:hAnsi="Arial" w:cs="Arial"/>
        </w:rPr>
        <w:t xml:space="preserve">schematów ze strukturą kierunkową. Za okres uznawany za miarodajny prosimy przyjąć dni tygodnia od wtorku do czwartku, w miesiącach: marzec – czerwiec i wrzesień – listopad, po ustabilizowaniu się ruchu z uwagi na okres wakacyjny, z wyłączeniem tygodni, w których występują święta i dni ustawowo wolne od pracy. Pomiary natężenia ruchu należy przeprowadzić </w:t>
      </w:r>
      <w:r>
        <w:rPr>
          <w:rFonts w:ascii="Arial" w:hAnsi="Arial" w:cs="Arial"/>
        </w:rPr>
        <w:t>3</w:t>
      </w:r>
      <w:r w:rsidRPr="007C0BC5">
        <w:rPr>
          <w:rFonts w:ascii="Arial" w:hAnsi="Arial" w:cs="Arial"/>
        </w:rPr>
        <w:noBreakHyphen/>
        <w:t>krotnie w danej lokalizacji przy korzystnych warunkach atmosferycznych, pozostających bez wpływu na utrudnienia w ruch</w:t>
      </w:r>
      <w:r>
        <w:rPr>
          <w:rFonts w:ascii="Arial" w:hAnsi="Arial" w:cs="Arial"/>
        </w:rPr>
        <w:t>u oraz wybór środka transportu. Pomiary należy wykonać w dwóch szczytach komunikacyjnych w godzinach 7:00-9:00 i 15:00-17:00.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7C0BC5">
        <w:rPr>
          <w:rFonts w:ascii="Arial" w:hAnsi="Arial" w:cs="Arial"/>
        </w:rPr>
        <w:t>Pomiary należy wykonać na wszystkich istotnych skrzyżowaniach z punktu widzenia opracowywanych prognoz i analiz ruchu objętych zakresem analizy</w:t>
      </w:r>
      <w:r>
        <w:rPr>
          <w:rFonts w:ascii="Arial" w:hAnsi="Arial" w:cs="Arial"/>
        </w:rPr>
        <w:t>, zgodnie z </w:t>
      </w:r>
      <w:r w:rsidRPr="00A768B4">
        <w:rPr>
          <w:rFonts w:ascii="Arial" w:hAnsi="Arial" w:cs="Arial"/>
        </w:rPr>
        <w:t>punktem 2</w:t>
      </w:r>
      <w:r w:rsidRPr="007C0BC5">
        <w:rPr>
          <w:rFonts w:ascii="Arial" w:hAnsi="Arial" w:cs="Arial"/>
        </w:rPr>
        <w:t>. W celu prawidłowej kalibracji makromodelu ruchu należy przeprowadzić pomiary ruchu na następujących skrzyżowaniach i węzłach:</w:t>
      </w:r>
    </w:p>
    <w:p w:rsidR="005D204A" w:rsidRDefault="00234F28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Popularna – ul. Chrobrego – ul. Globusowa;</w:t>
      </w:r>
    </w:p>
    <w:p w:rsidR="00234F28" w:rsidRDefault="00234F28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ul. Dźwigowa – ul. </w:t>
      </w:r>
      <w:proofErr w:type="spellStart"/>
      <w:r>
        <w:rPr>
          <w:rFonts w:ascii="Arial" w:hAnsi="Arial" w:cs="Arial"/>
        </w:rPr>
        <w:t>Wałowicka</w:t>
      </w:r>
      <w:proofErr w:type="spellEnd"/>
      <w:r>
        <w:rPr>
          <w:rFonts w:ascii="Arial" w:hAnsi="Arial" w:cs="Arial"/>
        </w:rPr>
        <w:t>;</w:t>
      </w:r>
    </w:p>
    <w:p w:rsidR="00234F28" w:rsidRDefault="00234F28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Dźwigowa – ul. Połczyńska;</w:t>
      </w:r>
    </w:p>
    <w:p w:rsidR="00CC08A7" w:rsidRDefault="00CC08A7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Chrobrego – ul. Kleszczowa;</w:t>
      </w:r>
    </w:p>
    <w:p w:rsidR="00CC08A7" w:rsidRDefault="00CC08A7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Łopuszańska – al. Jerozolimskie;</w:t>
      </w:r>
    </w:p>
    <w:p w:rsidR="00CC08A7" w:rsidRDefault="00CC08A7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Popularna – al. Jerozolimskie;</w:t>
      </w:r>
    </w:p>
    <w:p w:rsidR="00CC08A7" w:rsidRDefault="00CC08A7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Popularna – ul. Techników;</w:t>
      </w:r>
    </w:p>
    <w:p w:rsidR="00CC08A7" w:rsidRDefault="00CC08A7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Popularna – ul. Milanowska;</w:t>
      </w:r>
    </w:p>
    <w:p w:rsidR="00CC08A7" w:rsidRDefault="00CC08A7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ul. Chrobrego – ul. </w:t>
      </w:r>
      <w:proofErr w:type="spellStart"/>
      <w:r>
        <w:rPr>
          <w:rFonts w:ascii="Arial" w:hAnsi="Arial" w:cs="Arial"/>
        </w:rPr>
        <w:t>Tom</w:t>
      </w:r>
      <w:r w:rsidR="00CB2251">
        <w:rPr>
          <w:rFonts w:ascii="Arial" w:hAnsi="Arial" w:cs="Arial"/>
        </w:rPr>
        <w:t>n</w:t>
      </w:r>
      <w:r>
        <w:rPr>
          <w:rFonts w:ascii="Arial" w:hAnsi="Arial" w:cs="Arial"/>
        </w:rPr>
        <w:t>icka</w:t>
      </w:r>
      <w:proofErr w:type="spellEnd"/>
      <w:r>
        <w:rPr>
          <w:rFonts w:ascii="Arial" w:hAnsi="Arial" w:cs="Arial"/>
        </w:rPr>
        <w:t>;</w:t>
      </w:r>
    </w:p>
    <w:p w:rsidR="00794CDD" w:rsidRDefault="00794CDD" w:rsidP="005D204A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ul. Chrobrego – ul. Łamana;</w:t>
      </w:r>
    </w:p>
    <w:p w:rsidR="005D204A" w:rsidRPr="007C033D" w:rsidRDefault="005D204A" w:rsidP="005D204A">
      <w:pPr>
        <w:ind w:left="927"/>
        <w:jc w:val="both"/>
        <w:rPr>
          <w:rFonts w:ascii="Arial" w:hAnsi="Arial" w:cs="Arial"/>
        </w:rPr>
      </w:pP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444322">
        <w:rPr>
          <w:rFonts w:ascii="Arial" w:hAnsi="Arial" w:cs="Arial"/>
        </w:rPr>
        <w:t>Przy wykonywaniu pomiarów ruchu należy również uwzględnić ruch pieszy, rowerowy oraz urządzenia transportu osobistego.</w:t>
      </w:r>
      <w:r>
        <w:rPr>
          <w:rFonts w:ascii="Arial" w:hAnsi="Arial" w:cs="Arial"/>
        </w:rPr>
        <w:t xml:space="preserve"> </w:t>
      </w:r>
      <w:r w:rsidRPr="00205E49">
        <w:rPr>
          <w:rFonts w:ascii="Arial" w:hAnsi="Arial" w:cs="Arial"/>
        </w:rPr>
        <w:t>Informujemy, że wykonanie pomiarów ruchu w okresie niemiarodajnym będzie stanowić podstawę do ich zakwestionowania.</w:t>
      </w:r>
    </w:p>
    <w:p w:rsidR="00234F28" w:rsidRPr="00A044D5" w:rsidRDefault="00234F28" w:rsidP="005D204A">
      <w:pPr>
        <w:ind w:firstLine="567"/>
        <w:jc w:val="both"/>
        <w:rPr>
          <w:rFonts w:ascii="Arial" w:hAnsi="Arial" w:cs="Arial"/>
        </w:rPr>
      </w:pPr>
    </w:p>
    <w:p w:rsidR="005D204A" w:rsidRDefault="005D204A" w:rsidP="005D204A">
      <w:pPr>
        <w:numPr>
          <w:ilvl w:val="0"/>
          <w:numId w:val="1"/>
        </w:numPr>
        <w:ind w:left="0" w:firstLine="142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Makrosymulacje</w:t>
      </w:r>
      <w:proofErr w:type="spellEnd"/>
      <w:r>
        <w:rPr>
          <w:rFonts w:ascii="Arial" w:hAnsi="Arial" w:cs="Arial"/>
        </w:rPr>
        <w:t xml:space="preserve"> ruchu</w:t>
      </w:r>
      <w:r w:rsidRPr="00A044D5">
        <w:rPr>
          <w:rFonts w:ascii="Arial" w:hAnsi="Arial" w:cs="Arial"/>
        </w:rPr>
        <w:t xml:space="preserve"> uwzględniające wpływ planowanej inwestycji </w:t>
      </w:r>
      <w:proofErr w:type="spellStart"/>
      <w:r w:rsidRPr="00A044D5">
        <w:rPr>
          <w:rFonts w:ascii="Arial" w:hAnsi="Arial" w:cs="Arial"/>
        </w:rPr>
        <w:t>nied</w:t>
      </w:r>
      <w:r>
        <w:rPr>
          <w:rFonts w:ascii="Arial" w:hAnsi="Arial" w:cs="Arial"/>
        </w:rPr>
        <w:t>rogowej</w:t>
      </w:r>
      <w:proofErr w:type="spellEnd"/>
      <w:r>
        <w:rPr>
          <w:rFonts w:ascii="Arial" w:hAnsi="Arial" w:cs="Arial"/>
        </w:rPr>
        <w:t xml:space="preserve"> na sieć drogowo-uliczną</w:t>
      </w:r>
      <w:r w:rsidRPr="00A044D5">
        <w:rPr>
          <w:rFonts w:ascii="Arial" w:hAnsi="Arial" w:cs="Arial"/>
        </w:rPr>
        <w:t xml:space="preserve"> opracowane z użyciem modelu ruchu MTAW 2016 (aktualizacja lipiec 2017 rok), prognoz ruchu w oparciu o WBR 2015</w:t>
      </w:r>
      <w:r>
        <w:rPr>
          <w:rFonts w:ascii="Arial" w:hAnsi="Arial" w:cs="Arial"/>
        </w:rPr>
        <w:t>,</w:t>
      </w:r>
      <w:r w:rsidRPr="00A044D5">
        <w:rPr>
          <w:rFonts w:ascii="Arial" w:hAnsi="Arial" w:cs="Arial"/>
        </w:rPr>
        <w:t xml:space="preserve"> uwzględniając aktualną listę (harmonogram) planowanych inwestycji miejskich oraz założeń planowanego rozwoju </w:t>
      </w:r>
      <w:r w:rsidRPr="007C0BC5">
        <w:rPr>
          <w:rFonts w:ascii="Arial" w:hAnsi="Arial" w:cs="Arial"/>
        </w:rPr>
        <w:t>sieci drogowej w kolejnych latach</w:t>
      </w:r>
      <w:r>
        <w:rPr>
          <w:rFonts w:ascii="Arial" w:hAnsi="Arial" w:cs="Arial"/>
        </w:rPr>
        <w:t xml:space="preserve">, dostępną w </w:t>
      </w:r>
      <w:proofErr w:type="spellStart"/>
      <w:r>
        <w:rPr>
          <w:rFonts w:ascii="Arial" w:hAnsi="Arial" w:cs="Arial"/>
        </w:rPr>
        <w:t>BPMiT</w:t>
      </w:r>
      <w:proofErr w:type="spellEnd"/>
      <w:r w:rsidRPr="007C0BC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Do modelu stanu istniejącego należy przyjąć zmienne objaśniające przewidziane dla 2020 roku. </w:t>
      </w:r>
      <w:r w:rsidRPr="00205E49">
        <w:rPr>
          <w:rFonts w:ascii="Arial" w:hAnsi="Arial" w:cs="Arial"/>
        </w:rPr>
        <w:t>Analizy należy wykonać dla dwóch szczytów komunikacyjnych (szczyt poranny i szczyt popołudniowy).</w:t>
      </w:r>
    </w:p>
    <w:p w:rsidR="005D204A" w:rsidRPr="007C0BC5" w:rsidRDefault="005D204A" w:rsidP="005D204A">
      <w:pPr>
        <w:ind w:firstLine="567"/>
        <w:jc w:val="both"/>
        <w:rPr>
          <w:rFonts w:ascii="Arial" w:hAnsi="Arial" w:cs="Arial"/>
        </w:rPr>
      </w:pPr>
      <w:r w:rsidRPr="007C0BC5">
        <w:rPr>
          <w:rFonts w:ascii="Arial" w:hAnsi="Arial" w:cs="Arial"/>
        </w:rPr>
        <w:t xml:space="preserve">W opracowaniu należy zawrzeć opis metodyki i dokonanych założeń, z przedstawieniem wyników w formie schematów wstęgowych, </w:t>
      </w:r>
      <w:r w:rsidRPr="00093A56">
        <w:rPr>
          <w:rFonts w:ascii="Arial" w:hAnsi="Arial" w:cs="Arial"/>
        </w:rPr>
        <w:t>w tym schematów przedstawiających procentowy udział ruchu związanego z inwestycją w ruchu niezwiązanym z inwestycją</w:t>
      </w:r>
      <w:r>
        <w:rPr>
          <w:rFonts w:ascii="Arial" w:hAnsi="Arial" w:cs="Arial"/>
        </w:rPr>
        <w:t>,</w:t>
      </w:r>
      <w:r w:rsidRPr="00093A56">
        <w:rPr>
          <w:rFonts w:ascii="Arial" w:hAnsi="Arial" w:cs="Arial"/>
        </w:rPr>
        <w:t xml:space="preserve"> schematów ze strukturą kierunkową na skrzyżowaniach </w:t>
      </w:r>
      <w:r w:rsidRPr="00093A56">
        <w:rPr>
          <w:rFonts w:ascii="Arial" w:hAnsi="Arial" w:cs="Arial"/>
        </w:rPr>
        <w:lastRenderedPageBreak/>
        <w:t>i</w:t>
      </w:r>
      <w:r>
        <w:rPr>
          <w:rFonts w:ascii="Arial" w:hAnsi="Arial" w:cs="Arial"/>
        </w:rPr>
        <w:t> </w:t>
      </w:r>
      <w:r w:rsidRPr="00093A56">
        <w:rPr>
          <w:rFonts w:ascii="Arial" w:hAnsi="Arial" w:cs="Arial"/>
        </w:rPr>
        <w:t>zjazdach</w:t>
      </w:r>
      <w:r>
        <w:rPr>
          <w:rFonts w:ascii="Arial" w:hAnsi="Arial" w:cs="Arial"/>
        </w:rPr>
        <w:t>, schematów różnicowych (W1</w:t>
      </w:r>
      <w:r w:rsidRPr="007C0BC5">
        <w:rPr>
          <w:rFonts w:ascii="Arial" w:hAnsi="Arial" w:cs="Arial"/>
        </w:rPr>
        <w:t>-W0) w następujących wariantach i</w:t>
      </w:r>
      <w:r>
        <w:rPr>
          <w:rFonts w:ascii="Arial" w:hAnsi="Arial" w:cs="Arial"/>
        </w:rPr>
        <w:t> </w:t>
      </w:r>
      <w:r w:rsidRPr="007C0BC5">
        <w:rPr>
          <w:rFonts w:ascii="Arial" w:hAnsi="Arial" w:cs="Arial"/>
        </w:rPr>
        <w:t>horyzontach czasowych:</w:t>
      </w:r>
    </w:p>
    <w:p w:rsidR="005D204A" w:rsidRPr="00616487" w:rsidRDefault="005D204A" w:rsidP="005D204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616487">
        <w:rPr>
          <w:rFonts w:ascii="Arial" w:hAnsi="Arial" w:cs="Arial"/>
        </w:rPr>
        <w:t>w wariancie bezinwestycyjnym W0 dla stanu istniejącego </w:t>
      </w:r>
      <w:r w:rsidRPr="00616487">
        <w:rPr>
          <w:rFonts w:ascii="Arial" w:hAnsi="Arial" w:cs="Arial"/>
        </w:rPr>
        <w:noBreakHyphen/>
        <w:t> 2020 rok, w terminie wykonania pomiarów ruchu</w:t>
      </w:r>
    </w:p>
    <w:p w:rsidR="005D204A" w:rsidRPr="00616487" w:rsidRDefault="005D204A" w:rsidP="005D204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616487">
        <w:rPr>
          <w:rFonts w:ascii="Arial" w:hAnsi="Arial" w:cs="Arial"/>
        </w:rPr>
        <w:t xml:space="preserve">w horyzoncie na rok 2025 w wariancie bezinwestycyjnym W0 i inwestycyjnym W1, obejmującym realizację inwestycji uwzględniającym wypełnienie obszaru </w:t>
      </w:r>
      <w:r w:rsidR="00616487">
        <w:rPr>
          <w:rFonts w:ascii="Arial" w:hAnsi="Arial" w:cs="Arial"/>
        </w:rPr>
        <w:t>miejscowy</w:t>
      </w:r>
      <w:r w:rsidR="00F45456">
        <w:rPr>
          <w:rFonts w:ascii="Arial" w:hAnsi="Arial" w:cs="Arial"/>
        </w:rPr>
        <w:t>mi</w:t>
      </w:r>
      <w:r w:rsidR="00616487">
        <w:rPr>
          <w:rFonts w:ascii="Arial" w:hAnsi="Arial" w:cs="Arial"/>
        </w:rPr>
        <w:t xml:space="preserve"> plan</w:t>
      </w:r>
      <w:r w:rsidR="00F45456">
        <w:rPr>
          <w:rFonts w:ascii="Arial" w:hAnsi="Arial" w:cs="Arial"/>
        </w:rPr>
        <w:t>ami</w:t>
      </w:r>
      <w:r w:rsidR="00616487">
        <w:rPr>
          <w:rFonts w:ascii="Arial" w:hAnsi="Arial" w:cs="Arial"/>
        </w:rPr>
        <w:t xml:space="preserve"> zagospodarowania</w:t>
      </w:r>
      <w:r w:rsidR="00F45456">
        <w:rPr>
          <w:rFonts w:ascii="Arial" w:hAnsi="Arial" w:cs="Arial"/>
        </w:rPr>
        <w:t xml:space="preserve"> przestrzennego</w:t>
      </w:r>
      <w:r w:rsidR="00616487">
        <w:rPr>
          <w:rFonts w:ascii="Arial" w:hAnsi="Arial" w:cs="Arial"/>
        </w:rPr>
        <w:t xml:space="preserve"> znajdujących się w obszarze analizy zgodnie z Załącznikiem nr 1 </w:t>
      </w:r>
      <w:r w:rsidRPr="00616487">
        <w:rPr>
          <w:rFonts w:ascii="Arial" w:hAnsi="Arial" w:cs="Arial"/>
        </w:rPr>
        <w:t>w 75%;</w:t>
      </w:r>
    </w:p>
    <w:p w:rsidR="005D204A" w:rsidRPr="00616487" w:rsidRDefault="005D204A" w:rsidP="005D204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616487">
        <w:rPr>
          <w:rFonts w:ascii="Arial" w:hAnsi="Arial" w:cs="Arial"/>
        </w:rPr>
        <w:t xml:space="preserve">w horyzoncie na rok 2030 w wariancie bezinwestycyjnym W0 i inwestycyjnym W1, </w:t>
      </w:r>
      <w:r w:rsidR="00F45456" w:rsidRPr="00616487">
        <w:rPr>
          <w:rFonts w:ascii="Arial" w:hAnsi="Arial" w:cs="Arial"/>
        </w:rPr>
        <w:t xml:space="preserve">obejmującym realizację inwestycji uwzględniającym wypełnienie obszaru </w:t>
      </w:r>
      <w:r w:rsidR="00F45456">
        <w:rPr>
          <w:rFonts w:ascii="Arial" w:hAnsi="Arial" w:cs="Arial"/>
        </w:rPr>
        <w:t xml:space="preserve">miejscowymi planami zagospodarowania przestrzennego znajdujących się w obszarze analizy zgodnie z Załącznikiem nr 1 </w:t>
      </w:r>
      <w:r w:rsidR="00F45456" w:rsidRPr="00616487">
        <w:rPr>
          <w:rFonts w:ascii="Arial" w:hAnsi="Arial" w:cs="Arial"/>
        </w:rPr>
        <w:t xml:space="preserve">w </w:t>
      </w:r>
      <w:r w:rsidRPr="00616487">
        <w:rPr>
          <w:rFonts w:ascii="Arial" w:hAnsi="Arial" w:cs="Arial"/>
        </w:rPr>
        <w:t>100%;</w:t>
      </w:r>
    </w:p>
    <w:p w:rsidR="005D204A" w:rsidRPr="00616487" w:rsidRDefault="005D204A" w:rsidP="005D204A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616487">
        <w:rPr>
          <w:rFonts w:ascii="Arial" w:hAnsi="Arial" w:cs="Arial"/>
        </w:rPr>
        <w:t xml:space="preserve">ewentualnie w innych horyzontach, zamiast horyzontu na rok 2025, wynikających z oddania kolejnych etapów inwestycji do użytkowania z interpolacją wartości </w:t>
      </w:r>
      <w:r w:rsidR="00F45456" w:rsidRPr="00616487">
        <w:rPr>
          <w:rFonts w:ascii="Arial" w:hAnsi="Arial" w:cs="Arial"/>
        </w:rPr>
        <w:t xml:space="preserve">wypełnienie obszaru </w:t>
      </w:r>
      <w:r w:rsidR="00F45456">
        <w:rPr>
          <w:rFonts w:ascii="Arial" w:hAnsi="Arial" w:cs="Arial"/>
        </w:rPr>
        <w:t>miejscowymi planami zagospodarowania przestrzennego znajdujących się w obszarze analizy zgodnie z Załącznikiem nr 1.</w:t>
      </w:r>
    </w:p>
    <w:p w:rsidR="005D204A" w:rsidRDefault="005D204A" w:rsidP="005D204A">
      <w:pPr>
        <w:ind w:left="927"/>
        <w:jc w:val="both"/>
        <w:rPr>
          <w:rFonts w:ascii="Arial" w:hAnsi="Arial" w:cs="Arial"/>
        </w:rPr>
      </w:pPr>
    </w:p>
    <w:p w:rsidR="005D204A" w:rsidRDefault="005D204A" w:rsidP="005D204A">
      <w:pPr>
        <w:ind w:left="927"/>
        <w:jc w:val="both"/>
        <w:rPr>
          <w:rFonts w:ascii="Arial" w:hAnsi="Arial" w:cs="Arial"/>
        </w:rPr>
      </w:pPr>
    </w:p>
    <w:p w:rsidR="005D204A" w:rsidRPr="00A044D5" w:rsidRDefault="005D204A" w:rsidP="005D204A">
      <w:pPr>
        <w:ind w:firstLine="567"/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 xml:space="preserve">W przypadku braku danych z </w:t>
      </w:r>
      <w:proofErr w:type="spellStart"/>
      <w:r w:rsidRPr="00A044D5">
        <w:rPr>
          <w:rFonts w:ascii="Arial" w:hAnsi="Arial" w:cs="Arial"/>
        </w:rPr>
        <w:t>mpzp</w:t>
      </w:r>
      <w:proofErr w:type="spellEnd"/>
      <w:r w:rsidRPr="00A044D5">
        <w:rPr>
          <w:rFonts w:ascii="Arial" w:hAnsi="Arial" w:cs="Arial"/>
        </w:rPr>
        <w:t xml:space="preserve"> lub projektu </w:t>
      </w:r>
      <w:proofErr w:type="spellStart"/>
      <w:r w:rsidRPr="00A044D5">
        <w:rPr>
          <w:rFonts w:ascii="Arial" w:hAnsi="Arial" w:cs="Arial"/>
        </w:rPr>
        <w:t>mpzp</w:t>
      </w:r>
      <w:proofErr w:type="spellEnd"/>
      <w:r w:rsidRPr="00A044D5">
        <w:rPr>
          <w:rFonts w:ascii="Arial" w:hAnsi="Arial" w:cs="Arial"/>
        </w:rPr>
        <w:t xml:space="preserve"> do analiz należy użyć zapisów dotyczących zagospodarowania za</w:t>
      </w:r>
      <w:r>
        <w:rPr>
          <w:rFonts w:ascii="Arial" w:hAnsi="Arial" w:cs="Arial"/>
        </w:rPr>
        <w:t>wartych w Studium Uwarunkowań i </w:t>
      </w:r>
      <w:r w:rsidRPr="00A044D5">
        <w:rPr>
          <w:rFonts w:ascii="Arial" w:hAnsi="Arial" w:cs="Arial"/>
        </w:rPr>
        <w:t>Kierunków Zagospodarowania Przestrzennego m.st. Warszawy.</w:t>
      </w:r>
    </w:p>
    <w:p w:rsidR="005D204A" w:rsidRPr="00A044D5" w:rsidRDefault="005D204A" w:rsidP="005D204A">
      <w:pPr>
        <w:ind w:firstLine="567"/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 xml:space="preserve">Zawracamy uwagę, że w celu właściwego wypełnienia obszarów </w:t>
      </w:r>
      <w:proofErr w:type="spellStart"/>
      <w:r w:rsidRPr="00A044D5">
        <w:rPr>
          <w:rFonts w:ascii="Arial" w:hAnsi="Arial" w:cs="Arial"/>
        </w:rPr>
        <w:t>mpzp</w:t>
      </w:r>
      <w:proofErr w:type="spellEnd"/>
      <w:r w:rsidRPr="00A044D5">
        <w:rPr>
          <w:rFonts w:ascii="Arial" w:hAnsi="Arial" w:cs="Arial"/>
        </w:rPr>
        <w:t xml:space="preserve"> należy przeanalizować zapisy co najmniej następujących parametrów: </w:t>
      </w:r>
    </w:p>
    <w:p w:rsidR="005D204A" w:rsidRPr="00A044D5" w:rsidRDefault="005D204A" w:rsidP="005D204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>grupa Z_L14S_01 … 6PLUS</w:t>
      </w:r>
    </w:p>
    <w:p w:rsidR="005D204A" w:rsidRPr="00A044D5" w:rsidRDefault="005D204A" w:rsidP="005D204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 xml:space="preserve">grupa Z_9 a w szczególności UH i UH_WOH; </w:t>
      </w:r>
    </w:p>
    <w:p w:rsidR="005D204A" w:rsidRPr="00A044D5" w:rsidRDefault="005D204A" w:rsidP="005D204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>grupa związana z miejscami pracy LMP, LMPU, LMS, LS itp.</w:t>
      </w:r>
    </w:p>
    <w:p w:rsidR="005D204A" w:rsidRDefault="005D204A" w:rsidP="005D204A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>inne mające wpływ na prawidłowe odwzorowanie generacji ruchu.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7C0BC5">
        <w:rPr>
          <w:rFonts w:ascii="Arial" w:hAnsi="Arial" w:cs="Arial"/>
        </w:rPr>
        <w:t xml:space="preserve">Jednocześnie informujemy, że w celu ułatwienia pracy z modelem MTAW 2016 i uproszczenia możliwości wprowadzania potencjałów </w:t>
      </w:r>
      <w:proofErr w:type="spellStart"/>
      <w:r w:rsidRPr="007C0BC5">
        <w:rPr>
          <w:rFonts w:ascii="Arial" w:hAnsi="Arial" w:cs="Arial"/>
        </w:rPr>
        <w:t>ruchotwórczych</w:t>
      </w:r>
      <w:proofErr w:type="spellEnd"/>
      <w:r w:rsidRPr="007C0BC5">
        <w:rPr>
          <w:rFonts w:ascii="Arial" w:hAnsi="Arial" w:cs="Arial"/>
        </w:rPr>
        <w:t xml:space="preserve"> w poj./h został opracowany przez autorów modelu tzw. dodatek nr 1. Jest on dostępny w ZDM lub w Biurze</w:t>
      </w:r>
      <w:r>
        <w:rPr>
          <w:rFonts w:ascii="Arial" w:hAnsi="Arial" w:cs="Arial"/>
        </w:rPr>
        <w:t xml:space="preserve"> Polityki</w:t>
      </w:r>
      <w:r w:rsidRPr="007C0BC5">
        <w:rPr>
          <w:rFonts w:ascii="Arial" w:hAnsi="Arial" w:cs="Arial"/>
        </w:rPr>
        <w:t xml:space="preserve"> Mobilności i Tran</w:t>
      </w:r>
      <w:r>
        <w:rPr>
          <w:rFonts w:ascii="Arial" w:hAnsi="Arial" w:cs="Arial"/>
        </w:rPr>
        <w:t>sportu m. st. Warszawy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</w:p>
    <w:p w:rsidR="005D204A" w:rsidRDefault="005D204A" w:rsidP="007A324C">
      <w:pPr>
        <w:ind w:firstLine="567"/>
        <w:jc w:val="both"/>
        <w:rPr>
          <w:rFonts w:ascii="Arial" w:hAnsi="Arial" w:cs="Arial"/>
        </w:rPr>
      </w:pPr>
      <w:r w:rsidRPr="007C0BC5">
        <w:rPr>
          <w:rFonts w:ascii="Arial" w:hAnsi="Arial" w:cs="Arial"/>
        </w:rPr>
        <w:t xml:space="preserve">Zakres analizy </w:t>
      </w:r>
      <w:proofErr w:type="spellStart"/>
      <w:r>
        <w:rPr>
          <w:rFonts w:ascii="Arial" w:hAnsi="Arial" w:cs="Arial"/>
        </w:rPr>
        <w:t>makrosymulacyjnej</w:t>
      </w:r>
      <w:proofErr w:type="spellEnd"/>
      <w:r>
        <w:rPr>
          <w:rFonts w:ascii="Arial" w:hAnsi="Arial" w:cs="Arial"/>
        </w:rPr>
        <w:t xml:space="preserve"> </w:t>
      </w:r>
      <w:r w:rsidRPr="007C0BC5">
        <w:rPr>
          <w:rFonts w:ascii="Arial" w:hAnsi="Arial" w:cs="Arial"/>
        </w:rPr>
        <w:t xml:space="preserve">powinien obejmować </w:t>
      </w:r>
      <w:r w:rsidR="006C3125">
        <w:rPr>
          <w:rFonts w:ascii="Arial" w:hAnsi="Arial" w:cs="Arial"/>
        </w:rPr>
        <w:t>obszar określony w </w:t>
      </w:r>
      <w:r w:rsidR="007A324C">
        <w:rPr>
          <w:rFonts w:ascii="Arial" w:hAnsi="Arial" w:cs="Arial"/>
        </w:rPr>
        <w:t>Załączniku nr 1;</w:t>
      </w:r>
    </w:p>
    <w:p w:rsidR="005D204A" w:rsidRPr="007C0BC5" w:rsidRDefault="005D204A" w:rsidP="005D204A">
      <w:pPr>
        <w:ind w:left="927"/>
        <w:jc w:val="both"/>
        <w:rPr>
          <w:rFonts w:ascii="Arial" w:hAnsi="Arial" w:cs="Arial"/>
        </w:rPr>
      </w:pP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A044D5">
        <w:rPr>
          <w:rFonts w:ascii="Arial" w:hAnsi="Arial" w:cs="Arial"/>
        </w:rPr>
        <w:t>W analizie należy uwzględnić główne skrzyżowania (wszystkie wloty) znajdujące się w ww. obszarze analizy oraz na jego krańcach.</w:t>
      </w:r>
    </w:p>
    <w:p w:rsidR="005D204A" w:rsidRDefault="005D204A" w:rsidP="005D204A">
      <w:pPr>
        <w:jc w:val="both"/>
        <w:rPr>
          <w:rFonts w:ascii="Arial" w:hAnsi="Arial" w:cs="Arial"/>
        </w:rPr>
      </w:pPr>
    </w:p>
    <w:p w:rsidR="005D204A" w:rsidRDefault="005D204A" w:rsidP="005D204A">
      <w:pPr>
        <w:numPr>
          <w:ilvl w:val="0"/>
          <w:numId w:val="1"/>
        </w:numPr>
        <w:ind w:left="0" w:firstLine="142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Mikrosymulacje</w:t>
      </w:r>
      <w:proofErr w:type="spellEnd"/>
      <w:r>
        <w:rPr>
          <w:rFonts w:ascii="Arial" w:hAnsi="Arial" w:cs="Arial"/>
        </w:rPr>
        <w:t xml:space="preserve"> ruchu</w:t>
      </w:r>
      <w:r w:rsidRPr="007C0BC5">
        <w:rPr>
          <w:rFonts w:ascii="Arial" w:hAnsi="Arial" w:cs="Arial"/>
        </w:rPr>
        <w:t xml:space="preserve"> wykonane na podstaw</w:t>
      </w:r>
      <w:r>
        <w:rPr>
          <w:rFonts w:ascii="Arial" w:hAnsi="Arial" w:cs="Arial"/>
        </w:rPr>
        <w:t xml:space="preserve">ie wyników </w:t>
      </w:r>
      <w:proofErr w:type="spellStart"/>
      <w:r>
        <w:rPr>
          <w:rFonts w:ascii="Arial" w:hAnsi="Arial" w:cs="Arial"/>
        </w:rPr>
        <w:t>makrosymulacji</w:t>
      </w:r>
      <w:proofErr w:type="spellEnd"/>
      <w:r>
        <w:rPr>
          <w:rFonts w:ascii="Arial" w:hAnsi="Arial" w:cs="Arial"/>
        </w:rPr>
        <w:t xml:space="preserve"> ruchu</w:t>
      </w:r>
      <w:r w:rsidRPr="007C0BC5">
        <w:rPr>
          <w:rFonts w:ascii="Arial" w:hAnsi="Arial" w:cs="Arial"/>
        </w:rPr>
        <w:t xml:space="preserve"> wraz z dokonaniem</w:t>
      </w:r>
      <w:r>
        <w:rPr>
          <w:rFonts w:ascii="Arial" w:hAnsi="Arial" w:cs="Arial"/>
        </w:rPr>
        <w:t xml:space="preserve"> oceny warunków ruchu drogowego</w:t>
      </w:r>
      <w:r w:rsidRPr="007C0BC5">
        <w:rPr>
          <w:rFonts w:ascii="Arial" w:hAnsi="Arial" w:cs="Arial"/>
        </w:rPr>
        <w:t xml:space="preserve"> przy uwzględnieniu podstawowych miar warunków ruchu (stopnie obciążenia, straty czasu, długości kolejek, liczba zatrzymań). </w:t>
      </w:r>
      <w:r w:rsidRPr="00134122">
        <w:rPr>
          <w:rFonts w:ascii="Arial" w:hAnsi="Arial" w:cs="Arial"/>
        </w:rPr>
        <w:t xml:space="preserve">W </w:t>
      </w:r>
      <w:proofErr w:type="spellStart"/>
      <w:r w:rsidRPr="00134122">
        <w:rPr>
          <w:rFonts w:ascii="Arial" w:hAnsi="Arial" w:cs="Arial"/>
        </w:rPr>
        <w:t>mikrosymulacji</w:t>
      </w:r>
      <w:proofErr w:type="spellEnd"/>
      <w:r w:rsidRPr="00134122">
        <w:rPr>
          <w:rFonts w:ascii="Arial" w:hAnsi="Arial" w:cs="Arial"/>
        </w:rPr>
        <w:t xml:space="preserve"> ruchu należy przyjąć czas analizy wynoszący co</w:t>
      </w:r>
      <w:r>
        <w:rPr>
          <w:rFonts w:ascii="Arial" w:hAnsi="Arial" w:cs="Arial"/>
        </w:rPr>
        <w:t xml:space="preserve"> najmniej 60 </w:t>
      </w:r>
      <w:r w:rsidRPr="00134122">
        <w:rPr>
          <w:rFonts w:ascii="Arial" w:hAnsi="Arial" w:cs="Arial"/>
        </w:rPr>
        <w:t>min. oraz czas napełniani</w:t>
      </w:r>
      <w:r>
        <w:rPr>
          <w:rFonts w:ascii="Arial" w:hAnsi="Arial" w:cs="Arial"/>
        </w:rPr>
        <w:t>a sieci drogowej co najmniej 15 </w:t>
      </w:r>
      <w:r w:rsidRPr="00134122">
        <w:rPr>
          <w:rFonts w:ascii="Arial" w:hAnsi="Arial" w:cs="Arial"/>
        </w:rPr>
        <w:t>min.</w:t>
      </w:r>
      <w:r w:rsidRPr="007C0BC5">
        <w:rPr>
          <w:rFonts w:ascii="Arial" w:hAnsi="Arial" w:cs="Arial"/>
        </w:rPr>
        <w:t xml:space="preserve"> Dopuszcza się wykonanie </w:t>
      </w:r>
      <w:proofErr w:type="spellStart"/>
      <w:r w:rsidRPr="007C0BC5">
        <w:rPr>
          <w:rFonts w:ascii="Arial" w:hAnsi="Arial" w:cs="Arial"/>
        </w:rPr>
        <w:t>mikrosymulacji</w:t>
      </w:r>
      <w:proofErr w:type="spellEnd"/>
      <w:r w:rsidRPr="007C0BC5">
        <w:rPr>
          <w:rFonts w:ascii="Arial" w:hAnsi="Arial" w:cs="Arial"/>
        </w:rPr>
        <w:t xml:space="preserve"> przy zastosowaniu programu </w:t>
      </w:r>
      <w:proofErr w:type="spellStart"/>
      <w:r w:rsidRPr="007C0BC5">
        <w:rPr>
          <w:rFonts w:ascii="Arial" w:hAnsi="Arial" w:cs="Arial"/>
        </w:rPr>
        <w:t>Vissim</w:t>
      </w:r>
      <w:proofErr w:type="spellEnd"/>
      <w:r w:rsidRPr="007C0BC5">
        <w:rPr>
          <w:rFonts w:ascii="Arial" w:hAnsi="Arial" w:cs="Arial"/>
        </w:rPr>
        <w:t xml:space="preserve"> lub </w:t>
      </w:r>
      <w:proofErr w:type="spellStart"/>
      <w:r w:rsidRPr="007C0BC5">
        <w:rPr>
          <w:rFonts w:ascii="Arial" w:hAnsi="Arial" w:cs="Arial"/>
        </w:rPr>
        <w:t>Synchro+SimTraffic</w:t>
      </w:r>
      <w:proofErr w:type="spellEnd"/>
      <w:r>
        <w:rPr>
          <w:rFonts w:ascii="Arial" w:hAnsi="Arial" w:cs="Arial"/>
        </w:rPr>
        <w:t>.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862C5E">
        <w:rPr>
          <w:rFonts w:ascii="Arial" w:hAnsi="Arial" w:cs="Arial"/>
        </w:rPr>
        <w:lastRenderedPageBreak/>
        <w:t xml:space="preserve">W </w:t>
      </w:r>
      <w:proofErr w:type="spellStart"/>
      <w:r w:rsidRPr="00862C5E">
        <w:rPr>
          <w:rFonts w:ascii="Arial" w:hAnsi="Arial" w:cs="Arial"/>
        </w:rPr>
        <w:t>mikrosymualcji</w:t>
      </w:r>
      <w:proofErr w:type="spellEnd"/>
      <w:r w:rsidRPr="00862C5E">
        <w:rPr>
          <w:rFonts w:ascii="Arial" w:hAnsi="Arial" w:cs="Arial"/>
        </w:rPr>
        <w:t xml:space="preserve"> ruchu należy również uwzględnić ruch pieszy, rowerowy oraz urządzenia transportu osobistego. Prognozowany poziom natężeń ruchu dla powyższej struktury należy przeanalizować na podstawie wyników pomiarów, zagospodarowania pasa drogowego oraz terenów przyległych, w tym uwzględniając wypełnienie planów miejscowych, rozwój transportu zbiorowego oraz innych dostępnych materiałów.</w:t>
      </w:r>
    </w:p>
    <w:p w:rsidR="005D204A" w:rsidRPr="00862C5E" w:rsidRDefault="005D204A" w:rsidP="005D204A">
      <w:pPr>
        <w:ind w:firstLine="567"/>
        <w:jc w:val="both"/>
        <w:rPr>
          <w:rFonts w:ascii="Arial" w:hAnsi="Arial" w:cs="Arial"/>
        </w:rPr>
      </w:pPr>
      <w:r w:rsidRPr="00862C5E">
        <w:rPr>
          <w:rFonts w:ascii="Arial" w:hAnsi="Arial" w:cs="Arial"/>
        </w:rPr>
        <w:t xml:space="preserve">W opracowaniu należy zawrzeć diagramy paskowe programów sygnalizacji świetlnej na każdym z analizowanych ciągów, przyjęte w poszczególnych wariantach, szczytach i horyzontach czasowych do analiz </w:t>
      </w:r>
      <w:proofErr w:type="spellStart"/>
      <w:r w:rsidRPr="00862C5E">
        <w:rPr>
          <w:rFonts w:ascii="Arial" w:hAnsi="Arial" w:cs="Arial"/>
        </w:rPr>
        <w:t>mikrosymulacyjnych</w:t>
      </w:r>
      <w:proofErr w:type="spellEnd"/>
      <w:r w:rsidRPr="00862C5E">
        <w:rPr>
          <w:rFonts w:ascii="Arial" w:hAnsi="Arial" w:cs="Arial"/>
        </w:rPr>
        <w:t>.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7C0BC5">
        <w:rPr>
          <w:rFonts w:ascii="Arial" w:hAnsi="Arial" w:cs="Arial"/>
        </w:rPr>
        <w:t xml:space="preserve">Zakres analizy </w:t>
      </w:r>
      <w:proofErr w:type="spellStart"/>
      <w:r w:rsidRPr="007C0BC5">
        <w:rPr>
          <w:rFonts w:ascii="Arial" w:hAnsi="Arial" w:cs="Arial"/>
        </w:rPr>
        <w:t>mikro</w:t>
      </w:r>
      <w:r>
        <w:rPr>
          <w:rFonts w:ascii="Arial" w:hAnsi="Arial" w:cs="Arial"/>
        </w:rPr>
        <w:t>symulacyjnej</w:t>
      </w:r>
      <w:proofErr w:type="spellEnd"/>
      <w:r>
        <w:rPr>
          <w:rFonts w:ascii="Arial" w:hAnsi="Arial" w:cs="Arial"/>
        </w:rPr>
        <w:t xml:space="preserve"> powinien obejmować </w:t>
      </w:r>
      <w:r w:rsidR="00691D43">
        <w:rPr>
          <w:rFonts w:ascii="Arial" w:hAnsi="Arial" w:cs="Arial"/>
        </w:rPr>
        <w:t xml:space="preserve">ciągi wskazane w Złączniku nr 2. </w:t>
      </w:r>
    </w:p>
    <w:p w:rsidR="00691D43" w:rsidRDefault="00691D43" w:rsidP="005D204A">
      <w:pPr>
        <w:ind w:firstLine="567"/>
        <w:jc w:val="both"/>
        <w:rPr>
          <w:rFonts w:ascii="Arial" w:hAnsi="Arial" w:cs="Arial"/>
        </w:rPr>
      </w:pPr>
    </w:p>
    <w:p w:rsidR="005D204A" w:rsidRPr="003A6465" w:rsidRDefault="005D204A" w:rsidP="005D204A">
      <w:pPr>
        <w:ind w:firstLine="567"/>
        <w:jc w:val="both"/>
        <w:rPr>
          <w:rFonts w:ascii="Arial" w:hAnsi="Arial" w:cs="Arial"/>
        </w:rPr>
      </w:pPr>
      <w:r w:rsidRPr="00BF18A1">
        <w:rPr>
          <w:rFonts w:ascii="Arial" w:hAnsi="Arial" w:cs="Arial"/>
        </w:rPr>
        <w:t xml:space="preserve">Prosimy o załączenie nagrań z wykonanej </w:t>
      </w:r>
      <w:proofErr w:type="spellStart"/>
      <w:r w:rsidRPr="00BF18A1">
        <w:rPr>
          <w:rFonts w:ascii="Arial" w:hAnsi="Arial" w:cs="Arial"/>
        </w:rPr>
        <w:t>mikrosymulacji</w:t>
      </w:r>
      <w:proofErr w:type="spellEnd"/>
      <w:r w:rsidRPr="00BF18A1">
        <w:rPr>
          <w:rFonts w:ascii="Arial" w:hAnsi="Arial" w:cs="Arial"/>
        </w:rPr>
        <w:t xml:space="preserve"> ruchu w taki sposób aby widoczna była informacja o przedziale czasu dla jakiego została przygotowana.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7C0BC5">
        <w:rPr>
          <w:rFonts w:ascii="Arial" w:hAnsi="Arial" w:cs="Arial"/>
        </w:rPr>
        <w:t>W analizie należy uwzględnić główne skrzyżowania (wszystkie wloty) znajdujące się w ww. obszarze analizy oraz na jego krańcach</w:t>
      </w:r>
      <w:r>
        <w:rPr>
          <w:rFonts w:ascii="Arial" w:hAnsi="Arial" w:cs="Arial"/>
        </w:rPr>
        <w:t>.</w:t>
      </w: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</w:p>
    <w:p w:rsidR="005D204A" w:rsidRDefault="005D204A" w:rsidP="005D204A">
      <w:pPr>
        <w:ind w:firstLine="567"/>
        <w:jc w:val="both"/>
        <w:rPr>
          <w:rFonts w:ascii="Arial" w:hAnsi="Arial" w:cs="Arial"/>
        </w:rPr>
      </w:pPr>
      <w:r w:rsidRPr="00187262">
        <w:rPr>
          <w:rFonts w:ascii="Arial" w:hAnsi="Arial" w:cs="Arial"/>
        </w:rPr>
        <w:t>Jednocześnie zwracamy uwagę, że w przypadku stwierdzenia pogorszenia się warunków ruchu w analizowanej sieci drogowej w kolejnych horyzontach analizy, opracowanie powinno zawierać wnioski i rekomendacje koniecznych zakresów budów/rozbudów/przebudów, a także korekt pro</w:t>
      </w:r>
      <w:r>
        <w:rPr>
          <w:rFonts w:ascii="Arial" w:hAnsi="Arial" w:cs="Arial"/>
        </w:rPr>
        <w:t>gramów sygnalizacji świetlnej i </w:t>
      </w:r>
      <w:r w:rsidRPr="00187262">
        <w:rPr>
          <w:rFonts w:ascii="Arial" w:hAnsi="Arial" w:cs="Arial"/>
        </w:rPr>
        <w:t>organizacji ruchu. Analizowane warianty podłączenia inwestycji, jak i wnioski i</w:t>
      </w:r>
      <w:r>
        <w:rPr>
          <w:rFonts w:ascii="Arial" w:hAnsi="Arial" w:cs="Arial"/>
        </w:rPr>
        <w:t> </w:t>
      </w:r>
      <w:r w:rsidRPr="00187262">
        <w:rPr>
          <w:rFonts w:ascii="Arial" w:hAnsi="Arial" w:cs="Arial"/>
        </w:rPr>
        <w:t>rekomendacje powinny uwzględniać obowiązujące przepisy, w szczególności §§ 9, 66</w:t>
      </w:r>
      <w:r>
        <w:rPr>
          <w:rFonts w:ascii="Arial" w:hAnsi="Arial" w:cs="Arial"/>
        </w:rPr>
        <w:noBreakHyphen/>
      </w:r>
      <w:r w:rsidRPr="00187262">
        <w:rPr>
          <w:rFonts w:ascii="Arial" w:hAnsi="Arial" w:cs="Arial"/>
        </w:rPr>
        <w:t>69 i 91 oraz § 113 ust. 7 pkt 1 rozporządzenia w sprawie warunków technicznych, jakim powinny odpowiadać drogi publiczne i ich usytuowanie (Dz. U. z 2016 r., poz. 124</w:t>
      </w:r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późn</w:t>
      </w:r>
      <w:proofErr w:type="spellEnd"/>
      <w:r>
        <w:rPr>
          <w:rFonts w:ascii="Arial" w:hAnsi="Arial" w:cs="Arial"/>
        </w:rPr>
        <w:t>. zm.</w:t>
      </w:r>
      <w:r w:rsidRPr="00187262">
        <w:rPr>
          <w:rFonts w:ascii="Arial" w:hAnsi="Arial" w:cs="Arial"/>
        </w:rPr>
        <w:t>).</w:t>
      </w:r>
    </w:p>
    <w:p w:rsidR="0096107C" w:rsidRDefault="0096107C" w:rsidP="005D204A">
      <w:pPr>
        <w:ind w:firstLine="567"/>
        <w:jc w:val="both"/>
        <w:rPr>
          <w:rFonts w:ascii="Arial" w:hAnsi="Arial" w:cs="Arial"/>
        </w:rPr>
      </w:pPr>
    </w:p>
    <w:p w:rsidR="0096107C" w:rsidRDefault="0096107C" w:rsidP="0096107C">
      <w:pPr>
        <w:ind w:firstLine="567"/>
        <w:jc w:val="both"/>
        <w:rPr>
          <w:rFonts w:ascii="Arial" w:hAnsi="Arial" w:cs="Arial"/>
          <w:u w:val="single"/>
        </w:rPr>
      </w:pPr>
      <w:r w:rsidRPr="0096107C">
        <w:rPr>
          <w:rFonts w:ascii="Arial" w:hAnsi="Arial" w:cs="Arial"/>
          <w:u w:val="single"/>
        </w:rPr>
        <w:t>Uwaga dot. zamówienia:</w:t>
      </w:r>
    </w:p>
    <w:p w:rsidR="00C07F0F" w:rsidRDefault="0096107C" w:rsidP="009610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Przy projektowaniu geometrii i organizacji na skrzyżowaniu ul. Chrobrego – Globusowa -  Popularna należy uwzględnić uwagi i zalecenia z Audytu BRD przejść dla pieszych na ww. skrzyżowaniu.</w:t>
      </w: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Pr="003C550D" w:rsidRDefault="003C550D" w:rsidP="003C550D">
      <w:pPr>
        <w:jc w:val="both"/>
        <w:rPr>
          <w:rFonts w:ascii="Arial" w:hAnsi="Arial" w:cs="Arial"/>
          <w:u w:val="single"/>
        </w:rPr>
      </w:pPr>
      <w:r w:rsidRPr="003C550D">
        <w:rPr>
          <w:rFonts w:ascii="Arial" w:hAnsi="Arial" w:cs="Arial"/>
          <w:u w:val="single"/>
        </w:rPr>
        <w:t>W załączeniu:</w:t>
      </w:r>
    </w:p>
    <w:p w:rsidR="003C550D" w:rsidRDefault="003C550D" w:rsidP="003C55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1;</w:t>
      </w:r>
    </w:p>
    <w:p w:rsidR="003C550D" w:rsidRDefault="003C550D" w:rsidP="003C55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2;</w:t>
      </w: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C07F0F" w:rsidRDefault="00C07F0F" w:rsidP="005D204A">
      <w:pPr>
        <w:ind w:left="567"/>
        <w:jc w:val="both"/>
        <w:rPr>
          <w:rFonts w:ascii="Arial" w:hAnsi="Arial" w:cs="Arial"/>
        </w:rPr>
      </w:pPr>
    </w:p>
    <w:p w:rsidR="00BC1DA8" w:rsidRDefault="00BC1DA8">
      <w:pPr>
        <w:sectPr w:rsidR="00BC1D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C1DA8" w:rsidRDefault="0018562E">
      <w:r>
        <w:t>Załącznik nr 1</w:t>
      </w:r>
    </w:p>
    <w:p w:rsidR="004F0E1F" w:rsidRDefault="004F0E1F"/>
    <w:p w:rsidR="00B5070E" w:rsidRDefault="00B5070E"/>
    <w:p w:rsidR="004F0E1F" w:rsidRDefault="004F0E1F"/>
    <w:p w:rsidR="0028000A" w:rsidRDefault="0053490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308.65pt;margin-top:137.65pt;width:91.5pt;height:117.5pt;z-index:251721728" o:connectortype="straight" strokecolor="red" strokeweight="3pt"/>
        </w:pict>
      </w:r>
      <w:r>
        <w:rPr>
          <w:noProof/>
        </w:rPr>
        <w:pict>
          <v:shape id="_x0000_s1052" type="#_x0000_t32" style="position:absolute;margin-left:91.7pt;margin-top:-7.85pt;width:32.2pt;height:197.75pt;flip:x;z-index:251711488" o:connectortype="straight" strokecolor="red" strokeweight="3pt"/>
        </w:pict>
      </w:r>
      <w:r>
        <w:rPr>
          <w:noProof/>
        </w:rPr>
        <w:pict>
          <v:shape id="_x0000_s1053" type="#_x0000_t32" style="position:absolute;margin-left:128.95pt;margin-top:-7.85pt;width:14.95pt;height:111.6pt;flip:x;z-index:251712512" o:connectortype="straight" strokecolor="red" strokeweight="3pt"/>
        </w:pict>
      </w:r>
      <w:r>
        <w:rPr>
          <w:noProof/>
        </w:rPr>
        <w:pict>
          <v:shape id="_x0000_s1064" type="#_x0000_t32" style="position:absolute;margin-left:123.9pt;margin-top:-7.85pt;width:20pt;height:0;z-index:251723776" o:connectortype="straight" strokecolor="red" strokeweight="3pt"/>
        </w:pict>
      </w:r>
      <w:r>
        <w:rPr>
          <w:noProof/>
        </w:rPr>
        <w:pict>
          <v:shape id="_x0000_s1063" type="#_x0000_t32" style="position:absolute;margin-left:208.65pt;margin-top:135.15pt;width:100pt;height:59.8pt;flip:y;z-index:251722752" o:connectortype="straight" strokecolor="red" strokeweight="3pt"/>
        </w:pict>
      </w:r>
      <w:r>
        <w:rPr>
          <w:noProof/>
        </w:rPr>
        <w:pict>
          <v:shape id="_x0000_s1060" type="#_x0000_t32" style="position:absolute;margin-left:250.95pt;margin-top:252.65pt;width:149.2pt;height:175.05pt;flip:x;z-index:251719680" o:connectortype="straight" strokecolor="red" strokeweight="3pt"/>
        </w:pict>
      </w:r>
      <w:r>
        <w:rPr>
          <w:noProof/>
        </w:rPr>
        <w:pict>
          <v:shape id="_x0000_s1061" type="#_x0000_t32" style="position:absolute;margin-left:128.95pt;margin-top:103.75pt;width:82.8pt;height:91.2pt;z-index:251720704" o:connectortype="straight" strokecolor="red" strokeweight="3pt"/>
        </w:pict>
      </w:r>
      <w:r>
        <w:rPr>
          <w:noProof/>
        </w:rPr>
        <w:pict>
          <v:shape id="_x0000_s1054" type="#_x0000_t32" style="position:absolute;margin-left:91.7pt;margin-top:189.9pt;width:29.45pt;height:52.35pt;z-index:251713536" o:connectortype="straight" strokecolor="red" strokeweight="3pt"/>
        </w:pict>
      </w:r>
      <w:r>
        <w:rPr>
          <w:noProof/>
        </w:rPr>
        <w:pict>
          <v:shape id="_x0000_s1056" type="#_x0000_t32" style="position:absolute;margin-left:18.6pt;margin-top:242.25pt;width:105.3pt;height:62.7pt;flip:y;z-index:251715584" o:connectortype="straight" strokecolor="red" strokeweight="3pt"/>
        </w:pict>
      </w:r>
      <w:r>
        <w:rPr>
          <w:noProof/>
        </w:rPr>
        <w:pict>
          <v:shape id="_x0000_s1055" type="#_x0000_t32" style="position:absolute;margin-left:18.6pt;margin-top:304.95pt;width:232.35pt;height:122.75pt;z-index:251714560" o:connectortype="straight" strokecolor="red" strokeweight="3pt"/>
        </w:pict>
      </w:r>
      <w:r w:rsidR="0028000A">
        <w:rPr>
          <w:noProof/>
        </w:rPr>
        <w:drawing>
          <wp:inline distT="0" distB="0" distL="0" distR="0">
            <wp:extent cx="5760720" cy="5553932"/>
            <wp:effectExtent l="19050" t="0" r="0" b="0"/>
            <wp:docPr id="11" name="Obraz 11" descr="D:\!ZDM\obraz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ZDM\obraz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C05CE4" w:rsidRDefault="00C05CE4"/>
    <w:p w:rsidR="004F0E1F" w:rsidRDefault="00C05CE4">
      <w:r>
        <w:t>Z</w:t>
      </w:r>
      <w:r w:rsidR="004F0E1F">
        <w:t>ałącznik nr 2</w:t>
      </w:r>
    </w:p>
    <w:p w:rsidR="004F0E1F" w:rsidRDefault="0053490B">
      <w:r>
        <w:rPr>
          <w:noProof/>
        </w:rPr>
        <w:pict>
          <v:line id="_x0000_s1067" style="position:absolute;z-index:251726848;visibility:visible;mso-width-relative:margin;mso-height-relative:margin" from="34.55pt,263pt" to="35.7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" strokecolor="red" strokeweight="3pt">
            <v:stroke joinstyle="miter"/>
          </v:line>
        </w:pict>
      </w:r>
      <w:r>
        <w:rPr>
          <w:noProof/>
        </w:rPr>
        <w:pict>
          <v:line id="_x0000_s1066" style="position:absolute;z-index:251725824;visibility:visible;mso-width-relative:margin;mso-height-relative:margin" from="67.9pt,331.55pt" to="69.05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" strokecolor="red" strokeweight="3pt">
            <v:stroke joinstyle="miter"/>
          </v:line>
        </w:pict>
      </w:r>
      <w:r>
        <w:rPr>
          <w:noProof/>
        </w:rPr>
        <w:pict>
          <v:line id="Łącznik prosty 16" o:spid="_x0000_s1028" style="position:absolute;z-index:251679744;visibility:visible;mso-width-relative:margin;mso-height-relative:margin" from="35.7pt,286.55pt" to="67.9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" strokecolor="red" strokeweight="3pt">
            <v:stroke joinstyle="miter"/>
          </v:line>
        </w:pict>
      </w:r>
      <w:r>
        <w:rPr>
          <w:noProof/>
        </w:rPr>
        <w:pict>
          <v:line id="_x0000_s1065" style="position:absolute;flip:x y;z-index:251724800;visibility:visible;mso-width-relative:margin;mso-height-relative:margin" from="29.15pt,463.05pt" to="44.85pt,4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" strokecolor="red" strokeweight="3pt">
            <v:stroke joinstyle="miter"/>
          </v:line>
        </w:pict>
      </w:r>
      <w:r>
        <w:rPr>
          <w:noProof/>
        </w:rPr>
        <w:pict>
          <v:line id="Łącznik prosty 31" o:spid="_x0000_s1041" style="position:absolute;flip:x y;z-index:251710464;visibility:visible;mso-width-relative:margin;mso-height-relative:margin" from="67.9pt,258.05pt" to="179.6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" strokecolor="red" strokeweight="3pt">
            <v:stroke joinstyle="miter"/>
          </v:line>
        </w:pict>
      </w:r>
      <w:r>
        <w:rPr>
          <w:noProof/>
        </w:rPr>
        <w:pict>
          <v:line id="Łącznik prosty 30" o:spid="_x0000_s1040" style="position:absolute;flip:x;z-index:251708416;visibility:visible;mso-width-relative:margin;mso-height-relative:margin" from="26.45pt,256.25pt" to="69.05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" strokecolor="red" strokeweight="3pt">
            <v:stroke joinstyle="miter"/>
          </v:line>
        </w:pict>
      </w:r>
      <w:r>
        <w:rPr>
          <w:noProof/>
        </w:rPr>
        <w:pict>
          <v:line id="Łącznik prosty 29" o:spid="_x0000_s1039" style="position:absolute;flip:x;z-index:251706368;visibility:visible;mso-width-relative:margin;mso-height-relative:margin" from="154.95pt,305.9pt" to="179.65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" strokecolor="red" strokeweight="3pt">
            <v:stroke joinstyle="miter"/>
          </v:line>
        </w:pict>
      </w:r>
      <w:r>
        <w:rPr>
          <w:noProof/>
        </w:rPr>
        <w:pict>
          <v:line id="Łącznik prosty 25" o:spid="_x0000_s1038" style="position:absolute;flip:y;z-index:251698176;visibility:visible;mso-width-relative:margin;mso-height-relative:margin" from="23.05pt,354.25pt" to="48.9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" strokecolor="red" strokeweight="3pt">
            <v:stroke joinstyle="miter"/>
          </v:line>
        </w:pict>
      </w:r>
      <w:r>
        <w:rPr>
          <w:noProof/>
        </w:rPr>
        <w:pict>
          <v:line id="Łącznik prosty 24" o:spid="_x0000_s1037" style="position:absolute;flip:y;z-index:251696128;visibility:visible;mso-width-relative:margin;mso-height-relative:margin" from="48.95pt,353.1pt" to="67.9pt,3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" strokecolor="red" strokeweight="3pt">
            <v:stroke joinstyle="miter"/>
          </v:line>
        </w:pict>
      </w:r>
      <w:r>
        <w:rPr>
          <w:noProof/>
        </w:rPr>
        <w:pict>
          <v:line id="Łącznik prosty 23" o:spid="_x0000_s1036" style="position:absolute;flip:x;z-index:251694080;visibility:visible;mso-width-relative:margin;mso-height-relative:margin" from="309.2pt,422.65pt" to="322.4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" strokecolor="red" strokeweight="3pt">
            <v:stroke joinstyle="miter"/>
          </v:line>
        </w:pict>
      </w:r>
      <w:r>
        <w:rPr>
          <w:noProof/>
        </w:rPr>
        <w:pict>
          <v:line id="Łącznik prosty 22" o:spid="_x0000_s1035" style="position:absolute;flip:x;z-index:251692032;visibility:visible;mso-width-relative:margin;mso-height-relative:margin" from="293.05pt,442.3pt" to="306.25pt,4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" strokecolor="red" strokeweight="3pt">
            <v:stroke joinstyle="miter"/>
          </v:line>
        </w:pict>
      </w:r>
      <w:r>
        <w:rPr>
          <w:noProof/>
        </w:rPr>
        <w:pict>
          <v:line id="Łącznik prosty 21" o:spid="_x0000_s1034" style="position:absolute;z-index:251689984;visibility:visible;mso-width-relative:margin;mso-height-relative:margin" from="47.75pt,470.05pt" to="63.9pt,4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" strokecolor="red" strokeweight="3pt">
            <v:stroke joinstyle="miter"/>
          </v:line>
        </w:pict>
      </w:r>
      <w:r>
        <w:rPr>
          <w:noProof/>
        </w:rPr>
        <w:pict>
          <v:line id="Łącznik prosty 20" o:spid="_x0000_s1033" style="position:absolute;flip:x;z-index:251687936;visibility:visible;mso-width-relative:margin;mso-height-relative:margin" from="31.65pt,470.55pt" to="44.85pt,4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" strokecolor="red" strokeweight="3pt">
            <v:stroke joinstyle="miter"/>
          </v:line>
        </w:pict>
      </w:r>
      <w:r>
        <w:rPr>
          <w:noProof/>
        </w:rPr>
        <w:pict>
          <v:line id="Łącznik prosty 19" o:spid="_x0000_s1032" style="position:absolute;flip:x;z-index:251685888;visibility:visible;mso-width-relative:margin;mso-height-relative:margin" from="50pt,73.7pt" to="69.6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" strokecolor="red" strokeweight="3pt">
            <v:stroke joinstyle="miter"/>
          </v:line>
        </w:pict>
      </w:r>
      <w:r>
        <w:rPr>
          <w:noProof/>
        </w:rPr>
        <w:pict>
          <v:line id="Łącznik prosty 18" o:spid="_x0000_s1031" style="position:absolute;flip:x;z-index:251683840;visibility:visible;mso-width-relative:margin;mso-height-relative:margin" from="1in,67.4pt" to="91.6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" strokecolor="red" strokeweight="3pt">
            <v:stroke joinstyle="miter"/>
          </v:line>
        </w:pict>
      </w:r>
      <w:r>
        <w:rPr>
          <w:noProof/>
        </w:rPr>
        <w:pict>
          <v:line id="Łącznik prosty 14" o:spid="_x0000_s1030" style="position:absolute;flip:x;z-index:251675648;visibility:visible;mso-width-relative:margin;mso-height-relative:margin" from="35.7pt,51.3pt" to="76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" strokecolor="red" strokeweight="3pt">
            <v:stroke joinstyle="miter"/>
          </v:line>
        </w:pict>
      </w:r>
      <w:r>
        <w:rPr>
          <w:noProof/>
        </w:rPr>
        <w:pict>
          <v:line id="Łącznik prosty 17" o:spid="_x0000_s1029" style="position:absolute;z-index:251681792;visibility:visible;mso-width-relative:margin;mso-height-relative:margin" from="69.7pt,354.85pt" to="319.1pt,4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" strokecolor="red" strokeweight="3pt">
            <v:stroke joinstyle="miter"/>
          </v:line>
        </w:pict>
      </w:r>
      <w:r>
        <w:rPr>
          <w:noProof/>
        </w:rPr>
        <w:pict>
          <v:line id="Łącznik prosty 15" o:spid="_x0000_s1027" style="position:absolute;flip:x;z-index:251677696;visibility:visible;mso-width-relative:margin;mso-height-relative:margin" from="46.65pt,347.95pt" to="69.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" strokecolor="red" strokeweight="3pt">
            <v:stroke joinstyle="miter"/>
          </v:line>
        </w:pict>
      </w:r>
      <w:r w:rsidR="004F0E1F">
        <w:rPr>
          <w:noProof/>
        </w:rPr>
        <w:drawing>
          <wp:inline distT="0" distB="0" distL="0" distR="0">
            <wp:extent cx="5760720" cy="7352030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E1F" w:rsidSect="00BC1DA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97931"/>
    <w:multiLevelType w:val="hybridMultilevel"/>
    <w:tmpl w:val="6DBA09DA"/>
    <w:lvl w:ilvl="0" w:tplc="CEC862EC">
      <w:start w:val="1"/>
      <w:numFmt w:val="decimal"/>
      <w:lvlText w:val="%1."/>
      <w:lvlJc w:val="left"/>
      <w:pPr>
        <w:ind w:left="4611" w:hanging="360"/>
      </w:pPr>
      <w:rPr>
        <w:color w:val="auto"/>
      </w:rPr>
    </w:lvl>
    <w:lvl w:ilvl="1" w:tplc="0415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685" w:hanging="180"/>
      </w:pPr>
    </w:lvl>
    <w:lvl w:ilvl="3" w:tplc="0415000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125" w:hanging="360"/>
      </w:pPr>
    </w:lvl>
    <w:lvl w:ilvl="5" w:tplc="0415001B" w:tentative="1">
      <w:start w:val="1"/>
      <w:numFmt w:val="lowerRoman"/>
      <w:lvlText w:val="%6."/>
      <w:lvlJc w:val="right"/>
      <w:pPr>
        <w:ind w:left="3845" w:hanging="180"/>
      </w:pPr>
    </w:lvl>
    <w:lvl w:ilvl="6" w:tplc="0415000F" w:tentative="1">
      <w:start w:val="1"/>
      <w:numFmt w:val="decimal"/>
      <w:lvlText w:val="%7."/>
      <w:lvlJc w:val="left"/>
      <w:pPr>
        <w:ind w:left="4565" w:hanging="360"/>
      </w:pPr>
    </w:lvl>
    <w:lvl w:ilvl="7" w:tplc="04150019" w:tentative="1">
      <w:start w:val="1"/>
      <w:numFmt w:val="lowerLetter"/>
      <w:lvlText w:val="%8."/>
      <w:lvlJc w:val="left"/>
      <w:pPr>
        <w:ind w:left="5285" w:hanging="360"/>
      </w:pPr>
    </w:lvl>
    <w:lvl w:ilvl="8" w:tplc="0415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" w15:restartNumberingAfterBreak="0">
    <w:nsid w:val="377E2916"/>
    <w:multiLevelType w:val="hybridMultilevel"/>
    <w:tmpl w:val="E34C8ED2"/>
    <w:lvl w:ilvl="0" w:tplc="3070A628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  <w:w w:val="150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59C0692C"/>
    <w:multiLevelType w:val="hybridMultilevel"/>
    <w:tmpl w:val="1A522464"/>
    <w:lvl w:ilvl="0" w:tplc="3070A628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  <w:w w:val="150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DE70DC3"/>
    <w:multiLevelType w:val="hybridMultilevel"/>
    <w:tmpl w:val="4D2E6BC4"/>
    <w:lvl w:ilvl="0" w:tplc="3070A628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  <w:w w:val="150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69C077A"/>
    <w:multiLevelType w:val="hybridMultilevel"/>
    <w:tmpl w:val="2DD84070"/>
    <w:lvl w:ilvl="0" w:tplc="3070A628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  <w:w w:val="150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E9457B9"/>
    <w:multiLevelType w:val="hybridMultilevel"/>
    <w:tmpl w:val="470AD9B6"/>
    <w:lvl w:ilvl="0" w:tplc="3070A628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  <w:w w:val="150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D204A"/>
    <w:rsid w:val="001071A1"/>
    <w:rsid w:val="001549CD"/>
    <w:rsid w:val="0018562E"/>
    <w:rsid w:val="0022008F"/>
    <w:rsid w:val="00234F28"/>
    <w:rsid w:val="002471A0"/>
    <w:rsid w:val="0028000A"/>
    <w:rsid w:val="003C550D"/>
    <w:rsid w:val="003C714E"/>
    <w:rsid w:val="00422216"/>
    <w:rsid w:val="00480F24"/>
    <w:rsid w:val="004943AA"/>
    <w:rsid w:val="004A6FE4"/>
    <w:rsid w:val="004F0E1F"/>
    <w:rsid w:val="0053490B"/>
    <w:rsid w:val="005A5160"/>
    <w:rsid w:val="005C0B1E"/>
    <w:rsid w:val="005D204A"/>
    <w:rsid w:val="00616487"/>
    <w:rsid w:val="00684FFF"/>
    <w:rsid w:val="00691D43"/>
    <w:rsid w:val="006A67DF"/>
    <w:rsid w:val="006B1123"/>
    <w:rsid w:val="006C3125"/>
    <w:rsid w:val="00794CDD"/>
    <w:rsid w:val="007A324C"/>
    <w:rsid w:val="007B07CC"/>
    <w:rsid w:val="008D43E4"/>
    <w:rsid w:val="0096107C"/>
    <w:rsid w:val="00961FD1"/>
    <w:rsid w:val="00A0641D"/>
    <w:rsid w:val="00A474F4"/>
    <w:rsid w:val="00AC6447"/>
    <w:rsid w:val="00B5070E"/>
    <w:rsid w:val="00BC1DA8"/>
    <w:rsid w:val="00C05CE4"/>
    <w:rsid w:val="00C07F0F"/>
    <w:rsid w:val="00CB2251"/>
    <w:rsid w:val="00CC08A7"/>
    <w:rsid w:val="00D20A8D"/>
    <w:rsid w:val="00EC2B11"/>
    <w:rsid w:val="00ED1DAC"/>
    <w:rsid w:val="00F24F89"/>
    <w:rsid w:val="00F45456"/>
    <w:rsid w:val="00FC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strokecolor="red"/>
    </o:shapedefaults>
    <o:shapelayout v:ext="edit">
      <o:idmap v:ext="edit" data="1"/>
      <o:rules v:ext="edit">
        <o:r id="V:Rule11" type="connector" idref="#_x0000_s1063"/>
        <o:r id="V:Rule12" type="connector" idref="#_x0000_s1062"/>
        <o:r id="V:Rule13" type="connector" idref="#_x0000_s1064"/>
        <o:r id="V:Rule14" type="connector" idref="#_x0000_s1053"/>
        <o:r id="V:Rule15" type="connector" idref="#_x0000_s1056"/>
        <o:r id="V:Rule16" type="connector" idref="#_x0000_s1052"/>
        <o:r id="V:Rule17" type="connector" idref="#_x0000_s1061"/>
        <o:r id="V:Rule18" type="connector" idref="#_x0000_s1060"/>
        <o:r id="V:Rule19" type="connector" idref="#_x0000_s1054"/>
        <o:r id="V:Rule20" type="connector" idref="#_x0000_s1055"/>
      </o:rules>
    </o:shapelayout>
  </w:shapeDefaults>
  <w:decimalSymbol w:val=","/>
  <w:listSeparator w:val=";"/>
  <w15:docId w15:val="{C05E0514-E486-4B5C-92DE-411A4ACF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20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4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44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5141B-244A-4867-91F3-FBD0F71D8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1056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Kreid</dc:creator>
  <cp:keywords/>
  <dc:description/>
  <cp:lastModifiedBy>Małgorzata Szczepanik</cp:lastModifiedBy>
  <cp:revision>16</cp:revision>
  <dcterms:created xsi:type="dcterms:W3CDTF">2020-04-01T12:05:00Z</dcterms:created>
  <dcterms:modified xsi:type="dcterms:W3CDTF">2020-04-02T11:23:00Z</dcterms:modified>
</cp:coreProperties>
</file>