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F2" w:rsidRPr="009E32DF" w:rsidRDefault="00E559F2" w:rsidP="00E5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32DF">
        <w:rPr>
          <w:rFonts w:ascii="Times New Roman" w:eastAsia="Times New Roman" w:hAnsi="Times New Roman" w:cs="Times New Roman"/>
          <w:sz w:val="28"/>
          <w:szCs w:val="28"/>
          <w:lang w:eastAsia="pl-PL"/>
        </w:rPr>
        <w:t>OPIS  PRZEDMIOTU  ZAMÓWIENIA</w:t>
      </w:r>
    </w:p>
    <w:p w:rsidR="00E559F2" w:rsidRPr="009E32DF" w:rsidRDefault="00E559F2" w:rsidP="00E5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32DF">
        <w:rPr>
          <w:rFonts w:ascii="Times New Roman" w:eastAsia="Times New Roman" w:hAnsi="Times New Roman" w:cs="Times New Roman"/>
          <w:sz w:val="28"/>
          <w:szCs w:val="28"/>
          <w:lang w:eastAsia="pl-PL"/>
        </w:rPr>
        <w:t>Specyfikacja techniczna</w:t>
      </w:r>
    </w:p>
    <w:p w:rsidR="00E559F2" w:rsidRPr="009E32DF" w:rsidRDefault="00E559F2" w:rsidP="00E5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9F2" w:rsidRPr="009E32DF" w:rsidRDefault="00E559F2" w:rsidP="00E5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32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Modernizacja wraz eksploatacją i utrzymaniem infrastruktury systemu </w:t>
      </w:r>
    </w:p>
    <w:p w:rsidR="00E559F2" w:rsidRPr="009E32DF" w:rsidRDefault="00E559F2" w:rsidP="00E5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DF">
        <w:rPr>
          <w:rFonts w:ascii="Times New Roman" w:eastAsia="Times New Roman" w:hAnsi="Times New Roman" w:cs="Times New Roman"/>
          <w:sz w:val="28"/>
          <w:szCs w:val="28"/>
          <w:lang w:eastAsia="pl-PL"/>
        </w:rPr>
        <w:t>Automatycznych Pomiarów Ruchu (APR) w latach 2020-2022.</w:t>
      </w:r>
    </w:p>
    <w:p w:rsidR="00C35903" w:rsidRPr="009E32DF" w:rsidRDefault="00C35903">
      <w:pPr>
        <w:rPr>
          <w:rFonts w:ascii="Times New Roman" w:hAnsi="Times New Roman" w:cs="Times New Roman"/>
          <w:sz w:val="24"/>
          <w:szCs w:val="24"/>
        </w:rPr>
      </w:pPr>
    </w:p>
    <w:p w:rsidR="00E559F2" w:rsidRPr="009E32DF" w:rsidRDefault="000D32CE" w:rsidP="00792C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2DF">
        <w:rPr>
          <w:rFonts w:ascii="Times New Roman" w:hAnsi="Times New Roman" w:cs="Times New Roman"/>
          <w:sz w:val="24"/>
          <w:szCs w:val="24"/>
        </w:rPr>
        <w:t xml:space="preserve">Obecnie funkcjonujący System </w:t>
      </w:r>
      <w:r w:rsidR="00E559F2" w:rsidRPr="009E32DF">
        <w:rPr>
          <w:rFonts w:ascii="Times New Roman" w:hAnsi="Times New Roman" w:cs="Times New Roman"/>
          <w:sz w:val="24"/>
          <w:szCs w:val="24"/>
        </w:rPr>
        <w:t>Automatycznych Pomiarów Ruchu APR ZDM</w:t>
      </w:r>
      <w:r w:rsidR="003E193B" w:rsidRPr="009E32DF">
        <w:rPr>
          <w:rFonts w:ascii="Times New Roman" w:hAnsi="Times New Roman" w:cs="Times New Roman"/>
          <w:sz w:val="24"/>
          <w:szCs w:val="24"/>
        </w:rPr>
        <w:t xml:space="preserve"> (dalej System APR)</w:t>
      </w:r>
      <w:r w:rsidR="00E559F2" w:rsidRPr="009E32DF">
        <w:rPr>
          <w:rFonts w:ascii="Times New Roman" w:hAnsi="Times New Roman" w:cs="Times New Roman"/>
          <w:sz w:val="24"/>
          <w:szCs w:val="24"/>
        </w:rPr>
        <w:t xml:space="preserve"> zlokalizowany jest na</w:t>
      </w:r>
      <w:r w:rsidR="00F159BA" w:rsidRPr="009E32DF">
        <w:rPr>
          <w:rFonts w:ascii="Times New Roman" w:hAnsi="Times New Roman" w:cs="Times New Roman"/>
          <w:sz w:val="24"/>
          <w:szCs w:val="24"/>
        </w:rPr>
        <w:t xml:space="preserve"> odcinkach międzywęzłowych</w:t>
      </w:r>
      <w:r w:rsidR="00E559F2" w:rsidRPr="009E32DF">
        <w:rPr>
          <w:rFonts w:ascii="Times New Roman" w:hAnsi="Times New Roman" w:cs="Times New Roman"/>
          <w:sz w:val="24"/>
          <w:szCs w:val="24"/>
        </w:rPr>
        <w:t xml:space="preserve"> </w:t>
      </w:r>
      <w:r w:rsidR="00F159BA" w:rsidRPr="009E32DF">
        <w:rPr>
          <w:rFonts w:ascii="Times New Roman" w:hAnsi="Times New Roman" w:cs="Times New Roman"/>
          <w:sz w:val="24"/>
          <w:szCs w:val="24"/>
        </w:rPr>
        <w:t xml:space="preserve">dróg </w:t>
      </w:r>
      <w:r w:rsidR="00E559F2" w:rsidRPr="009E32DF">
        <w:rPr>
          <w:rFonts w:ascii="Times New Roman" w:hAnsi="Times New Roman" w:cs="Times New Roman"/>
          <w:sz w:val="24"/>
          <w:szCs w:val="24"/>
        </w:rPr>
        <w:t>ukła</w:t>
      </w:r>
      <w:r w:rsidR="00FF5633" w:rsidRPr="009E32DF">
        <w:rPr>
          <w:rFonts w:ascii="Times New Roman" w:hAnsi="Times New Roman" w:cs="Times New Roman"/>
          <w:sz w:val="24"/>
          <w:szCs w:val="24"/>
        </w:rPr>
        <w:t xml:space="preserve">du podstawowego </w:t>
      </w:r>
      <w:r w:rsidR="001D139F" w:rsidRPr="009E32DF">
        <w:rPr>
          <w:rFonts w:ascii="Times New Roman" w:hAnsi="Times New Roman" w:cs="Times New Roman"/>
          <w:sz w:val="24"/>
          <w:szCs w:val="24"/>
        </w:rPr>
        <w:t xml:space="preserve">m. st. Warszawy </w:t>
      </w:r>
      <w:r w:rsidR="00FF5633" w:rsidRPr="009E32DF">
        <w:rPr>
          <w:rFonts w:ascii="Times New Roman" w:hAnsi="Times New Roman" w:cs="Times New Roman"/>
          <w:sz w:val="24"/>
          <w:szCs w:val="24"/>
        </w:rPr>
        <w:t>i realizowany w </w:t>
      </w:r>
      <w:r w:rsidR="00E559F2" w:rsidRPr="009E32DF">
        <w:rPr>
          <w:rFonts w:ascii="Times New Roman" w:hAnsi="Times New Roman" w:cs="Times New Roman"/>
          <w:sz w:val="24"/>
          <w:szCs w:val="24"/>
        </w:rPr>
        <w:t>114</w:t>
      </w:r>
      <w:r w:rsidR="00FF5633" w:rsidRPr="009E32DF">
        <w:rPr>
          <w:rFonts w:ascii="Times New Roman" w:hAnsi="Times New Roman" w:cs="Times New Roman"/>
          <w:sz w:val="24"/>
          <w:szCs w:val="24"/>
        </w:rPr>
        <w:t xml:space="preserve"> punktach pomiarowych.</w:t>
      </w:r>
      <w:r w:rsidR="00E559F2" w:rsidRPr="009E32DF">
        <w:rPr>
          <w:rFonts w:ascii="Times New Roman" w:hAnsi="Times New Roman" w:cs="Times New Roman"/>
          <w:sz w:val="24"/>
          <w:szCs w:val="24"/>
        </w:rPr>
        <w:t xml:space="preserve"> </w:t>
      </w:r>
      <w:r w:rsidR="00FF5633" w:rsidRPr="009E32DF">
        <w:rPr>
          <w:rFonts w:ascii="Times New Roman" w:hAnsi="Times New Roman" w:cs="Times New Roman"/>
          <w:sz w:val="24"/>
          <w:szCs w:val="24"/>
        </w:rPr>
        <w:t>W</w:t>
      </w:r>
      <w:r w:rsidR="00E559F2" w:rsidRPr="009E32DF">
        <w:rPr>
          <w:rFonts w:ascii="Times New Roman" w:hAnsi="Times New Roman" w:cs="Times New Roman"/>
          <w:sz w:val="24"/>
          <w:szCs w:val="24"/>
        </w:rPr>
        <w:t xml:space="preserve"> jego skład wchodz</w:t>
      </w:r>
      <w:r w:rsidR="000D4D73" w:rsidRPr="009E32DF">
        <w:rPr>
          <w:rFonts w:ascii="Times New Roman" w:hAnsi="Times New Roman" w:cs="Times New Roman"/>
          <w:sz w:val="24"/>
          <w:szCs w:val="24"/>
        </w:rPr>
        <w:t>ą</w:t>
      </w:r>
      <w:r w:rsidR="00E559F2" w:rsidRPr="009E32DF">
        <w:rPr>
          <w:rFonts w:ascii="Times New Roman" w:hAnsi="Times New Roman" w:cs="Times New Roman"/>
          <w:sz w:val="24"/>
          <w:szCs w:val="24"/>
        </w:rPr>
        <w:t xml:space="preserve"> </w:t>
      </w:r>
      <w:r w:rsidR="00FF5633" w:rsidRPr="009E32DF">
        <w:rPr>
          <w:rFonts w:ascii="Times New Roman" w:hAnsi="Times New Roman" w:cs="Times New Roman"/>
          <w:sz w:val="24"/>
          <w:szCs w:val="24"/>
        </w:rPr>
        <w:t>23</w:t>
      </w:r>
      <w:r w:rsidR="00102DFE">
        <w:rPr>
          <w:rFonts w:ascii="Times New Roman" w:hAnsi="Times New Roman" w:cs="Times New Roman"/>
          <w:sz w:val="24"/>
          <w:szCs w:val="24"/>
        </w:rPr>
        <w:t>4</w:t>
      </w:r>
      <w:r w:rsidR="00E559F2" w:rsidRPr="009E32DF">
        <w:rPr>
          <w:rFonts w:ascii="Times New Roman" w:hAnsi="Times New Roman" w:cs="Times New Roman"/>
          <w:sz w:val="24"/>
          <w:szCs w:val="24"/>
        </w:rPr>
        <w:t xml:space="preserve"> stacj</w:t>
      </w:r>
      <w:r w:rsidR="00FF5633" w:rsidRPr="009E32DF">
        <w:rPr>
          <w:rFonts w:ascii="Times New Roman" w:hAnsi="Times New Roman" w:cs="Times New Roman"/>
          <w:sz w:val="24"/>
          <w:szCs w:val="24"/>
        </w:rPr>
        <w:t>e</w:t>
      </w:r>
      <w:r w:rsidR="00E559F2" w:rsidRPr="009E32DF">
        <w:rPr>
          <w:rFonts w:ascii="Times New Roman" w:hAnsi="Times New Roman" w:cs="Times New Roman"/>
          <w:sz w:val="24"/>
          <w:szCs w:val="24"/>
        </w:rPr>
        <w:t xml:space="preserve"> pomiarow</w:t>
      </w:r>
      <w:r w:rsidR="00FF5633" w:rsidRPr="009E32DF">
        <w:rPr>
          <w:rFonts w:ascii="Times New Roman" w:hAnsi="Times New Roman" w:cs="Times New Roman"/>
          <w:sz w:val="24"/>
          <w:szCs w:val="24"/>
        </w:rPr>
        <w:t>e</w:t>
      </w:r>
      <w:r w:rsidR="00E559F2" w:rsidRPr="009E32DF">
        <w:rPr>
          <w:rFonts w:ascii="Times New Roman" w:hAnsi="Times New Roman" w:cs="Times New Roman"/>
          <w:sz w:val="24"/>
          <w:szCs w:val="24"/>
        </w:rPr>
        <w:t xml:space="preserve"> z 7</w:t>
      </w:r>
      <w:r w:rsidR="00FF5633" w:rsidRPr="009E32DF">
        <w:rPr>
          <w:rFonts w:ascii="Times New Roman" w:hAnsi="Times New Roman" w:cs="Times New Roman"/>
          <w:sz w:val="24"/>
          <w:szCs w:val="24"/>
        </w:rPr>
        <w:t>73</w:t>
      </w:r>
      <w:r w:rsidR="00E559F2" w:rsidRPr="009E3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9F2" w:rsidRPr="009E32DF">
        <w:rPr>
          <w:rFonts w:ascii="Times New Roman" w:hAnsi="Times New Roman" w:cs="Times New Roman"/>
          <w:sz w:val="24"/>
          <w:szCs w:val="24"/>
        </w:rPr>
        <w:t>pętlami indukcyjny</w:t>
      </w:r>
      <w:r w:rsidR="00FF5633" w:rsidRPr="009E32DF">
        <w:rPr>
          <w:rFonts w:ascii="Times New Roman" w:hAnsi="Times New Roman" w:cs="Times New Roman"/>
          <w:sz w:val="24"/>
          <w:szCs w:val="24"/>
        </w:rPr>
        <w:t xml:space="preserve">mi. </w:t>
      </w:r>
      <w:r w:rsidR="00E559F2" w:rsidRPr="009E32DF">
        <w:rPr>
          <w:rFonts w:ascii="Times New Roman" w:hAnsi="Times New Roman" w:cs="Times New Roman"/>
          <w:sz w:val="24"/>
          <w:szCs w:val="24"/>
        </w:rPr>
        <w:t xml:space="preserve">Punkt pomiarowy składa się ze stacji pomiarowych, </w:t>
      </w:r>
      <w:r w:rsidR="002E7766" w:rsidRPr="009E32DF">
        <w:rPr>
          <w:rFonts w:ascii="Times New Roman" w:hAnsi="Times New Roman" w:cs="Times New Roman"/>
          <w:sz w:val="24"/>
          <w:szCs w:val="24"/>
        </w:rPr>
        <w:t xml:space="preserve">tj. </w:t>
      </w:r>
      <w:r w:rsidR="00E559F2" w:rsidRPr="009E32DF">
        <w:rPr>
          <w:rFonts w:ascii="Times New Roman" w:hAnsi="Times New Roman" w:cs="Times New Roman"/>
          <w:sz w:val="24"/>
          <w:szCs w:val="24"/>
        </w:rPr>
        <w:t>liczników</w:t>
      </w:r>
      <w:r w:rsidR="00230C02" w:rsidRPr="009E32DF">
        <w:rPr>
          <w:rFonts w:ascii="Times New Roman" w:hAnsi="Times New Roman" w:cs="Times New Roman"/>
          <w:sz w:val="24"/>
          <w:szCs w:val="24"/>
        </w:rPr>
        <w:t xml:space="preserve"> lub </w:t>
      </w:r>
      <w:r w:rsidR="00E559F2" w:rsidRPr="009E32DF">
        <w:rPr>
          <w:rFonts w:ascii="Times New Roman" w:hAnsi="Times New Roman" w:cs="Times New Roman"/>
          <w:sz w:val="24"/>
          <w:szCs w:val="24"/>
        </w:rPr>
        <w:t>klasyfikatorów ruchu drogowego typu RPP</w:t>
      </w:r>
      <w:r w:rsidR="00F159BA" w:rsidRPr="009E32DF">
        <w:rPr>
          <w:rFonts w:ascii="Times New Roman" w:hAnsi="Times New Roman" w:cs="Times New Roman"/>
          <w:sz w:val="24"/>
          <w:szCs w:val="24"/>
        </w:rPr>
        <w:t>,</w:t>
      </w:r>
      <w:r w:rsidR="002E7766" w:rsidRPr="009E32DF">
        <w:rPr>
          <w:rFonts w:ascii="Times New Roman" w:hAnsi="Times New Roman" w:cs="Times New Roman"/>
          <w:sz w:val="24"/>
          <w:szCs w:val="24"/>
        </w:rPr>
        <w:t xml:space="preserve"> obudowy licznika, </w:t>
      </w:r>
      <w:r w:rsidR="00E559F2" w:rsidRPr="009E32DF">
        <w:rPr>
          <w:rFonts w:ascii="Times New Roman" w:hAnsi="Times New Roman" w:cs="Times New Roman"/>
          <w:sz w:val="24"/>
          <w:szCs w:val="24"/>
        </w:rPr>
        <w:t>pętli indukcyjnych wbudowanych w</w:t>
      </w:r>
      <w:r w:rsidR="002E7766" w:rsidRPr="009E32DF">
        <w:rPr>
          <w:rFonts w:ascii="Times New Roman" w:hAnsi="Times New Roman" w:cs="Times New Roman"/>
          <w:sz w:val="24"/>
          <w:szCs w:val="24"/>
        </w:rPr>
        <w:t> </w:t>
      </w:r>
      <w:r w:rsidR="00E559F2" w:rsidRPr="009E32DF">
        <w:rPr>
          <w:rFonts w:ascii="Times New Roman" w:hAnsi="Times New Roman" w:cs="Times New Roman"/>
          <w:sz w:val="24"/>
          <w:szCs w:val="24"/>
        </w:rPr>
        <w:t>jezdnie</w:t>
      </w:r>
      <w:r w:rsidR="00F159BA" w:rsidRPr="009E32DF">
        <w:rPr>
          <w:rFonts w:ascii="Times New Roman" w:hAnsi="Times New Roman" w:cs="Times New Roman"/>
          <w:sz w:val="24"/>
          <w:szCs w:val="24"/>
        </w:rPr>
        <w:t xml:space="preserve"> oraz źródła zasilania (</w:t>
      </w:r>
      <w:r w:rsidR="00090213" w:rsidRPr="009E32DF">
        <w:rPr>
          <w:rFonts w:ascii="Times New Roman" w:hAnsi="Times New Roman" w:cs="Times New Roman"/>
          <w:sz w:val="24"/>
          <w:szCs w:val="24"/>
        </w:rPr>
        <w:t xml:space="preserve">akumulator </w:t>
      </w:r>
      <w:r w:rsidR="00F159BA" w:rsidRPr="009E32DF">
        <w:rPr>
          <w:rFonts w:ascii="Times New Roman" w:hAnsi="Times New Roman" w:cs="Times New Roman"/>
          <w:sz w:val="24"/>
          <w:szCs w:val="24"/>
        </w:rPr>
        <w:t>12V,</w:t>
      </w:r>
      <w:r w:rsidR="00090213" w:rsidRPr="009E32DF">
        <w:rPr>
          <w:rFonts w:ascii="Times New Roman" w:hAnsi="Times New Roman" w:cs="Times New Roman"/>
          <w:sz w:val="24"/>
          <w:szCs w:val="24"/>
        </w:rPr>
        <w:t xml:space="preserve"> zasilanie sieciowe</w:t>
      </w:r>
      <w:r w:rsidR="00F159BA" w:rsidRPr="009E32DF">
        <w:rPr>
          <w:rFonts w:ascii="Times New Roman" w:hAnsi="Times New Roman" w:cs="Times New Roman"/>
          <w:sz w:val="24"/>
          <w:szCs w:val="24"/>
        </w:rPr>
        <w:t xml:space="preserve"> 230V)</w:t>
      </w:r>
      <w:r w:rsidR="00E559F2" w:rsidRPr="009E32DF">
        <w:rPr>
          <w:rFonts w:ascii="Times New Roman" w:hAnsi="Times New Roman" w:cs="Times New Roman"/>
          <w:sz w:val="24"/>
          <w:szCs w:val="24"/>
        </w:rPr>
        <w:t>. Identyfikatorem punktu pomiarowego jest jego</w:t>
      </w:r>
      <w:r w:rsidR="00230C02" w:rsidRPr="009E32DF">
        <w:rPr>
          <w:rFonts w:ascii="Times New Roman" w:hAnsi="Times New Roman" w:cs="Times New Roman"/>
          <w:sz w:val="24"/>
          <w:szCs w:val="24"/>
        </w:rPr>
        <w:t xml:space="preserve"> unikatowy</w:t>
      </w:r>
      <w:r w:rsidR="00E559F2" w:rsidRPr="009E32DF">
        <w:rPr>
          <w:rFonts w:ascii="Times New Roman" w:hAnsi="Times New Roman" w:cs="Times New Roman"/>
          <w:sz w:val="24"/>
          <w:szCs w:val="24"/>
        </w:rPr>
        <w:t xml:space="preserve"> numer i</w:t>
      </w:r>
      <w:r w:rsidR="00051CC7">
        <w:rPr>
          <w:rFonts w:ascii="Times New Roman" w:hAnsi="Times New Roman" w:cs="Times New Roman"/>
          <w:sz w:val="24"/>
          <w:szCs w:val="24"/>
        </w:rPr>
        <w:t> </w:t>
      </w:r>
      <w:r w:rsidR="00E559F2" w:rsidRPr="009E32DF">
        <w:rPr>
          <w:rFonts w:ascii="Times New Roman" w:hAnsi="Times New Roman" w:cs="Times New Roman"/>
          <w:sz w:val="24"/>
          <w:szCs w:val="24"/>
        </w:rPr>
        <w:t xml:space="preserve">adres. </w:t>
      </w:r>
    </w:p>
    <w:p w:rsidR="003E193B" w:rsidRPr="009E32DF" w:rsidRDefault="003E193B" w:rsidP="003E193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59F2" w:rsidRPr="009E32DF" w:rsidRDefault="00E559F2" w:rsidP="00792C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2DF">
        <w:rPr>
          <w:rFonts w:ascii="Times New Roman" w:hAnsi="Times New Roman" w:cs="Times New Roman"/>
          <w:sz w:val="24"/>
          <w:szCs w:val="24"/>
        </w:rPr>
        <w:t>Zamawiający posiada następując</w:t>
      </w:r>
      <w:r w:rsidR="007574F6" w:rsidRPr="009E32DF">
        <w:rPr>
          <w:rFonts w:ascii="Times New Roman" w:hAnsi="Times New Roman" w:cs="Times New Roman"/>
          <w:sz w:val="24"/>
          <w:szCs w:val="24"/>
        </w:rPr>
        <w:t>ą</w:t>
      </w:r>
      <w:r w:rsidRPr="009E32DF">
        <w:rPr>
          <w:rFonts w:ascii="Times New Roman" w:hAnsi="Times New Roman" w:cs="Times New Roman"/>
          <w:sz w:val="24"/>
          <w:szCs w:val="24"/>
        </w:rPr>
        <w:t xml:space="preserve"> infrastrukturę pomiarową:</w:t>
      </w:r>
    </w:p>
    <w:p w:rsidR="00592A75" w:rsidRPr="009E32DF" w:rsidRDefault="00592A75" w:rsidP="00592A7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siatki41"/>
        <w:tblW w:w="0" w:type="auto"/>
        <w:tblLook w:val="04A0"/>
      </w:tblPr>
      <w:tblGrid>
        <w:gridCol w:w="1413"/>
        <w:gridCol w:w="1559"/>
        <w:gridCol w:w="1701"/>
        <w:gridCol w:w="4389"/>
      </w:tblGrid>
      <w:tr w:rsidR="00890D2F" w:rsidRPr="009E32DF" w:rsidTr="7DF516D5">
        <w:trPr>
          <w:cnfStyle w:val="100000000000"/>
        </w:trPr>
        <w:tc>
          <w:tcPr>
            <w:cnfStyle w:val="001000000000"/>
            <w:tcW w:w="1413" w:type="dxa"/>
          </w:tcPr>
          <w:p w:rsidR="00890D2F" w:rsidRPr="009E32DF" w:rsidRDefault="00890D2F" w:rsidP="00A2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>Typ stacji pomiaru ruchu</w:t>
            </w:r>
          </w:p>
        </w:tc>
        <w:tc>
          <w:tcPr>
            <w:tcW w:w="1559" w:type="dxa"/>
          </w:tcPr>
          <w:p w:rsidR="00890D2F" w:rsidRPr="009E32DF" w:rsidRDefault="00A96D21" w:rsidP="00A2312A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890D2F" w:rsidRPr="009E32DF">
              <w:rPr>
                <w:rFonts w:ascii="Times New Roman" w:hAnsi="Times New Roman" w:cs="Times New Roman"/>
                <w:sz w:val="20"/>
                <w:szCs w:val="20"/>
              </w:rPr>
              <w:t xml:space="preserve"> stacji pomiaru ruchu</w:t>
            </w:r>
          </w:p>
        </w:tc>
        <w:tc>
          <w:tcPr>
            <w:tcW w:w="1701" w:type="dxa"/>
          </w:tcPr>
          <w:p w:rsidR="00890D2F" w:rsidRPr="009E32DF" w:rsidRDefault="00A96D21" w:rsidP="00A2312A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890D2F" w:rsidRPr="009E32DF">
              <w:rPr>
                <w:rFonts w:ascii="Times New Roman" w:hAnsi="Times New Roman" w:cs="Times New Roman"/>
                <w:sz w:val="20"/>
                <w:szCs w:val="20"/>
              </w:rPr>
              <w:t xml:space="preserve"> pętli</w:t>
            </w:r>
          </w:p>
        </w:tc>
        <w:tc>
          <w:tcPr>
            <w:tcW w:w="4389" w:type="dxa"/>
          </w:tcPr>
          <w:p w:rsidR="00890D2F" w:rsidRPr="009E32DF" w:rsidRDefault="00890D2F" w:rsidP="00A2312A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</w:tr>
      <w:tr w:rsidR="00890D2F" w:rsidRPr="009E32DF" w:rsidTr="7DF516D5">
        <w:trPr>
          <w:cnfStyle w:val="000000100000"/>
        </w:trPr>
        <w:tc>
          <w:tcPr>
            <w:cnfStyle w:val="001000000000"/>
            <w:tcW w:w="1413" w:type="dxa"/>
          </w:tcPr>
          <w:p w:rsidR="00890D2F" w:rsidRPr="009E32DF" w:rsidRDefault="00A570B3" w:rsidP="00A2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>RPP-3</w:t>
            </w:r>
          </w:p>
        </w:tc>
        <w:tc>
          <w:tcPr>
            <w:tcW w:w="1559" w:type="dxa"/>
          </w:tcPr>
          <w:p w:rsidR="00890D2F" w:rsidRPr="009E32DF" w:rsidRDefault="00C51C39" w:rsidP="00A231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:rsidR="00890D2F" w:rsidRPr="009E32DF" w:rsidRDefault="00C51C39" w:rsidP="00A231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389" w:type="dxa"/>
          </w:tcPr>
          <w:p w:rsidR="00890D2F" w:rsidRPr="009E32DF" w:rsidRDefault="00C51C39" w:rsidP="00A231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0D2F" w:rsidRPr="009E32DF" w:rsidTr="7DF516D5">
        <w:tc>
          <w:tcPr>
            <w:cnfStyle w:val="001000000000"/>
            <w:tcW w:w="1413" w:type="dxa"/>
          </w:tcPr>
          <w:p w:rsidR="00890D2F" w:rsidRPr="009E32DF" w:rsidRDefault="00A570B3" w:rsidP="00A2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>RPP-5</w:t>
            </w:r>
          </w:p>
        </w:tc>
        <w:tc>
          <w:tcPr>
            <w:tcW w:w="1559" w:type="dxa"/>
          </w:tcPr>
          <w:p w:rsidR="00890D2F" w:rsidRPr="009E32DF" w:rsidRDefault="00C51C39" w:rsidP="00A231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890D2F" w:rsidRPr="009E32DF" w:rsidRDefault="00C51C39" w:rsidP="00A231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389" w:type="dxa"/>
          </w:tcPr>
          <w:p w:rsidR="00890D2F" w:rsidRPr="009E32DF" w:rsidRDefault="00C51C39" w:rsidP="00D10A7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D10A7D" w:rsidRPr="009E32D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 xml:space="preserve">stacji </w:t>
            </w:r>
            <w:r w:rsidR="004425C1" w:rsidRPr="009E32DF">
              <w:rPr>
                <w:rFonts w:ascii="Times New Roman" w:hAnsi="Times New Roman" w:cs="Times New Roman"/>
                <w:sz w:val="20"/>
                <w:szCs w:val="20"/>
              </w:rPr>
              <w:t>pomiaru ruchu doprowadzono</w:t>
            </w: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 xml:space="preserve"> zewnętrzne zasilanie 230 V (działające tylko podczas funkcjonowania oświetlenia ulicznego</w:t>
            </w:r>
            <w:r w:rsidR="00A2312A" w:rsidRPr="009E32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90D2F" w:rsidRPr="009E32DF" w:rsidTr="7DF516D5">
        <w:trPr>
          <w:cnfStyle w:val="000000100000"/>
        </w:trPr>
        <w:tc>
          <w:tcPr>
            <w:cnfStyle w:val="001000000000"/>
            <w:tcW w:w="1413" w:type="dxa"/>
          </w:tcPr>
          <w:p w:rsidR="00890D2F" w:rsidRPr="009E32DF" w:rsidRDefault="00A570B3" w:rsidP="00A2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>RPP-6</w:t>
            </w:r>
          </w:p>
        </w:tc>
        <w:tc>
          <w:tcPr>
            <w:tcW w:w="1559" w:type="dxa"/>
          </w:tcPr>
          <w:p w:rsidR="00890D2F" w:rsidRPr="009E32DF" w:rsidRDefault="00C51C39" w:rsidP="00A231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7DF516D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890D2F" w:rsidRPr="009E32DF" w:rsidRDefault="00C51C39" w:rsidP="00A231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389" w:type="dxa"/>
          </w:tcPr>
          <w:p w:rsidR="00890D2F" w:rsidRPr="009E32DF" w:rsidRDefault="00C51C39" w:rsidP="00A231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E3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2A75" w:rsidRPr="009E32DF" w:rsidRDefault="00592A75" w:rsidP="00592A7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90D2F" w:rsidRPr="009E32DF" w:rsidRDefault="00B23829" w:rsidP="00592A75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9E32DF">
        <w:rPr>
          <w:rFonts w:ascii="Times New Roman" w:hAnsi="Times New Roman" w:cs="Times New Roman"/>
          <w:sz w:val="16"/>
          <w:szCs w:val="16"/>
        </w:rPr>
        <w:t>Legenda:</w:t>
      </w:r>
    </w:p>
    <w:p w:rsidR="00E559F2" w:rsidRPr="009E32DF" w:rsidRDefault="00B23829" w:rsidP="00890D2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Cs w:val="16"/>
        </w:rPr>
      </w:pPr>
      <w:r w:rsidRPr="009E32DF">
        <w:rPr>
          <w:rFonts w:ascii="Times New Roman" w:hAnsi="Times New Roman"/>
          <w:szCs w:val="16"/>
        </w:rPr>
        <w:t>Stacje typu RPP-3 - umożliwiają pozyskiwanie danych o natężeniu ruchu pojazdów</w:t>
      </w:r>
      <w:r w:rsidR="00F159BA" w:rsidRPr="009E32DF">
        <w:rPr>
          <w:rFonts w:ascii="Times New Roman" w:hAnsi="Times New Roman"/>
          <w:szCs w:val="16"/>
        </w:rPr>
        <w:t>. Liczniki ruchu drogowego typu RPP-</w:t>
      </w:r>
      <w:r w:rsidR="00090213" w:rsidRPr="009E32DF">
        <w:rPr>
          <w:rFonts w:ascii="Times New Roman" w:hAnsi="Times New Roman"/>
          <w:szCs w:val="16"/>
        </w:rPr>
        <w:t xml:space="preserve">3 </w:t>
      </w:r>
      <w:r w:rsidR="00F159BA" w:rsidRPr="009E32DF">
        <w:rPr>
          <w:rFonts w:ascii="Times New Roman" w:hAnsi="Times New Roman"/>
          <w:szCs w:val="16"/>
        </w:rPr>
        <w:t>instalowane są w stacjach na czas trwania pomiaru</w:t>
      </w:r>
      <w:r w:rsidRPr="009E32DF">
        <w:rPr>
          <w:rFonts w:ascii="Times New Roman" w:hAnsi="Times New Roman"/>
          <w:szCs w:val="16"/>
        </w:rPr>
        <w:t>;</w:t>
      </w:r>
    </w:p>
    <w:p w:rsidR="00A570B3" w:rsidRPr="009E32DF" w:rsidRDefault="00B23829" w:rsidP="00A570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Cs w:val="16"/>
        </w:rPr>
      </w:pPr>
      <w:r w:rsidRPr="009E32DF">
        <w:rPr>
          <w:rFonts w:ascii="Times New Roman" w:hAnsi="Times New Roman"/>
          <w:szCs w:val="16"/>
        </w:rPr>
        <w:t>Stacje typu RPP-5 - umożliwiające pozyskiwanie danych o natężeniu ruchu, prędkościach chwilowych pojazdów w podziale na szereg rozdzielczy oraz struktur</w:t>
      </w:r>
      <w:r w:rsidR="00230C02" w:rsidRPr="009E32DF">
        <w:rPr>
          <w:rFonts w:ascii="Times New Roman" w:hAnsi="Times New Roman"/>
          <w:szCs w:val="16"/>
        </w:rPr>
        <w:t>ę</w:t>
      </w:r>
      <w:r w:rsidRPr="009E32DF">
        <w:rPr>
          <w:rFonts w:ascii="Times New Roman" w:hAnsi="Times New Roman"/>
          <w:szCs w:val="16"/>
        </w:rPr>
        <w:t xml:space="preserve"> rodzajow</w:t>
      </w:r>
      <w:r w:rsidR="00230C02" w:rsidRPr="009E32DF">
        <w:rPr>
          <w:rFonts w:ascii="Times New Roman" w:hAnsi="Times New Roman"/>
          <w:szCs w:val="16"/>
        </w:rPr>
        <w:t>ą</w:t>
      </w:r>
      <w:r w:rsidRPr="009E32DF">
        <w:rPr>
          <w:rFonts w:ascii="Times New Roman" w:hAnsi="Times New Roman"/>
          <w:szCs w:val="16"/>
        </w:rPr>
        <w:t xml:space="preserve"> ruchu w podziale na 4 grupy. Liczniki ruchu drogowego typu RPP-5 instalowane są w stacjach na czas trwania pomiaru;</w:t>
      </w:r>
    </w:p>
    <w:p w:rsidR="00A570B3" w:rsidRPr="009E32DF" w:rsidRDefault="00B23829" w:rsidP="00A570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Cs w:val="16"/>
        </w:rPr>
      </w:pPr>
      <w:r w:rsidRPr="009E32DF">
        <w:rPr>
          <w:rFonts w:ascii="Times New Roman" w:hAnsi="Times New Roman"/>
          <w:szCs w:val="16"/>
        </w:rPr>
        <w:t>Stacje typu RPP-6 - umożliwiające pozyskiwanie danych o natężeniu ruchu, prędkościach chwilowych pojazdów w podziale na szereg rozdzielczy oraz struktur</w:t>
      </w:r>
      <w:r w:rsidR="003C697E" w:rsidRPr="009E32DF">
        <w:rPr>
          <w:rFonts w:ascii="Times New Roman" w:hAnsi="Times New Roman"/>
          <w:szCs w:val="16"/>
        </w:rPr>
        <w:t>ę</w:t>
      </w:r>
      <w:r w:rsidRPr="009E32DF">
        <w:rPr>
          <w:rFonts w:ascii="Times New Roman" w:hAnsi="Times New Roman"/>
          <w:szCs w:val="16"/>
        </w:rPr>
        <w:t xml:space="preserve"> rodzajow</w:t>
      </w:r>
      <w:r w:rsidR="003C697E" w:rsidRPr="009E32DF">
        <w:rPr>
          <w:rFonts w:ascii="Times New Roman" w:hAnsi="Times New Roman"/>
          <w:szCs w:val="16"/>
        </w:rPr>
        <w:t>ą</w:t>
      </w:r>
      <w:r w:rsidRPr="009E32DF">
        <w:rPr>
          <w:rFonts w:ascii="Times New Roman" w:hAnsi="Times New Roman"/>
          <w:szCs w:val="16"/>
        </w:rPr>
        <w:t xml:space="preserve"> ruchu w podziale na 4 grupy w sposób </w:t>
      </w:r>
      <w:proofErr w:type="spellStart"/>
      <w:r w:rsidRPr="009E32DF">
        <w:rPr>
          <w:rFonts w:ascii="Times New Roman" w:hAnsi="Times New Roman"/>
          <w:szCs w:val="16"/>
        </w:rPr>
        <w:t>ciągłu</w:t>
      </w:r>
      <w:proofErr w:type="spellEnd"/>
      <w:r w:rsidRPr="009E32DF">
        <w:rPr>
          <w:rFonts w:ascii="Times New Roman" w:hAnsi="Times New Roman"/>
          <w:szCs w:val="16"/>
        </w:rPr>
        <w:t>. Liczniki ruchu drogowego typu RPP-6 zainstalowane są w stacjach na stałe. Do stacji typu RPP-6 doprowadzone jest zewnętrzne źródło zasilania 230V działające podczas funkcjonowania oświetlenia ulicznego.</w:t>
      </w:r>
      <w:r w:rsidR="003C697E" w:rsidRPr="009E32DF">
        <w:rPr>
          <w:rFonts w:ascii="Times New Roman" w:hAnsi="Times New Roman"/>
          <w:szCs w:val="16"/>
        </w:rPr>
        <w:t xml:space="preserve"> Podczas działania latarni w godzinach nocnych ładowany jest akumulator licznika.</w:t>
      </w:r>
    </w:p>
    <w:p w:rsidR="001D139F" w:rsidRPr="009E32DF" w:rsidRDefault="001D139F" w:rsidP="00792C7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559F2" w:rsidRPr="009E32DF" w:rsidRDefault="00E559F2" w:rsidP="00792C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2DF">
        <w:rPr>
          <w:rFonts w:ascii="Times New Roman" w:hAnsi="Times New Roman" w:cs="Times New Roman"/>
          <w:sz w:val="24"/>
          <w:szCs w:val="24"/>
        </w:rPr>
        <w:t xml:space="preserve">Szczegółowy wykaz lokalizacji poszczególnych punktów i stacji pomiaru ruchu został </w:t>
      </w:r>
      <w:r w:rsidR="001D139F" w:rsidRPr="009E32DF">
        <w:rPr>
          <w:rFonts w:ascii="Times New Roman" w:hAnsi="Times New Roman" w:cs="Times New Roman"/>
          <w:sz w:val="24"/>
          <w:szCs w:val="24"/>
        </w:rPr>
        <w:t>przedstawiony</w:t>
      </w:r>
      <w:r w:rsidRPr="009E32DF">
        <w:rPr>
          <w:rFonts w:ascii="Times New Roman" w:hAnsi="Times New Roman" w:cs="Times New Roman"/>
          <w:sz w:val="24"/>
          <w:szCs w:val="24"/>
        </w:rPr>
        <w:t xml:space="preserve"> w </w:t>
      </w:r>
      <w:r w:rsidRPr="009E32DF">
        <w:rPr>
          <w:rFonts w:ascii="Times New Roman" w:hAnsi="Times New Roman" w:cs="Times New Roman"/>
          <w:i/>
          <w:sz w:val="24"/>
          <w:szCs w:val="24"/>
        </w:rPr>
        <w:t>Załączniku nr 1</w:t>
      </w:r>
      <w:r w:rsidRPr="009E32DF">
        <w:rPr>
          <w:rFonts w:ascii="Times New Roman" w:hAnsi="Times New Roman" w:cs="Times New Roman"/>
          <w:sz w:val="24"/>
          <w:szCs w:val="24"/>
        </w:rPr>
        <w:t>.</w:t>
      </w:r>
    </w:p>
    <w:p w:rsidR="001D139F" w:rsidRPr="009E32DF" w:rsidRDefault="001D139F" w:rsidP="00792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DF">
        <w:rPr>
          <w:rFonts w:ascii="Times New Roman" w:hAnsi="Times New Roman" w:cs="Times New Roman"/>
          <w:sz w:val="24"/>
          <w:szCs w:val="24"/>
          <w:u w:val="single"/>
        </w:rPr>
        <w:t xml:space="preserve">Zamawiający w ramach zadania pt. </w:t>
      </w:r>
      <w:r w:rsidRPr="009E32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Modernizacja wraz eksploatacją i utrzymaniem infrastruktury systemu Automatycznych Pomiarów Ruchu (APR) w latach 2020-2022 </w:t>
      </w:r>
      <w:r w:rsidRPr="009E32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przewiduje</w:t>
      </w:r>
      <w:r w:rsidR="006B546C" w:rsidRPr="009E32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że zostaną wykonane następujące prace:</w:t>
      </w:r>
    </w:p>
    <w:p w:rsidR="004F361F" w:rsidRPr="009E32DF" w:rsidRDefault="004F361F" w:rsidP="00792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D139F" w:rsidRPr="009E32DF" w:rsidRDefault="003E193B" w:rsidP="003E19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2DF">
        <w:rPr>
          <w:rFonts w:ascii="Times New Roman" w:hAnsi="Times New Roman" w:cs="Times New Roman"/>
          <w:sz w:val="24"/>
          <w:szCs w:val="24"/>
          <w:u w:val="single"/>
        </w:rPr>
        <w:t>Zakres modernizacji Systemu APR</w:t>
      </w:r>
      <w:r w:rsidR="001D139F" w:rsidRPr="009E32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59F2" w:rsidRPr="009E32DF" w:rsidRDefault="001D139F" w:rsidP="00792C74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E32DF">
        <w:rPr>
          <w:rFonts w:ascii="Times New Roman" w:hAnsi="Times New Roman" w:cs="Times New Roman"/>
          <w:sz w:val="24"/>
          <w:szCs w:val="24"/>
        </w:rPr>
        <w:t xml:space="preserve">Z uwagi na ponad 20 letni intensywny okres eksploatacji infrastruktury Systemu APR zachodzi konieczność jej </w:t>
      </w:r>
      <w:r w:rsidR="003C6217" w:rsidRPr="009E32DF">
        <w:rPr>
          <w:rFonts w:ascii="Times New Roman" w:hAnsi="Times New Roman" w:cs="Times New Roman"/>
          <w:sz w:val="24"/>
          <w:szCs w:val="24"/>
        </w:rPr>
        <w:t xml:space="preserve">kompleksowej </w:t>
      </w:r>
      <w:r w:rsidRPr="009E32DF">
        <w:rPr>
          <w:rFonts w:ascii="Times New Roman" w:hAnsi="Times New Roman" w:cs="Times New Roman"/>
          <w:sz w:val="24"/>
          <w:szCs w:val="24"/>
        </w:rPr>
        <w:t xml:space="preserve">modernizacji w oparciu o nowe podzespoły. Przez pojęcie modernizacji infrastruktury rozumie się wykonanie od nowa lub uzupełnienie </w:t>
      </w:r>
      <w:r w:rsidR="00D27596" w:rsidRPr="009E32DF">
        <w:rPr>
          <w:rFonts w:ascii="Times New Roman" w:hAnsi="Times New Roman" w:cs="Times New Roman"/>
          <w:sz w:val="24"/>
          <w:szCs w:val="24"/>
        </w:rPr>
        <w:t>istniejących</w:t>
      </w:r>
      <w:r w:rsidRPr="009E32DF">
        <w:rPr>
          <w:rFonts w:ascii="Times New Roman" w:hAnsi="Times New Roman" w:cs="Times New Roman"/>
          <w:sz w:val="24"/>
          <w:szCs w:val="24"/>
        </w:rPr>
        <w:t xml:space="preserve"> czujników pomiaru ruchu zamontowanych na stałe w</w:t>
      </w:r>
      <w:r w:rsidR="00051CC7">
        <w:rPr>
          <w:rFonts w:ascii="Times New Roman" w:hAnsi="Times New Roman" w:cs="Times New Roman"/>
          <w:sz w:val="24"/>
          <w:szCs w:val="24"/>
        </w:rPr>
        <w:t> </w:t>
      </w:r>
      <w:r w:rsidRPr="009E32DF">
        <w:rPr>
          <w:rFonts w:ascii="Times New Roman" w:hAnsi="Times New Roman" w:cs="Times New Roman"/>
          <w:sz w:val="24"/>
          <w:szCs w:val="24"/>
        </w:rPr>
        <w:t xml:space="preserve">nawierzchni drogi (pętle indukcyjne), </w:t>
      </w:r>
      <w:r w:rsidR="00D27596" w:rsidRPr="009E32DF">
        <w:rPr>
          <w:rFonts w:ascii="Times New Roman" w:hAnsi="Times New Roman" w:cs="Times New Roman"/>
          <w:sz w:val="24"/>
          <w:szCs w:val="24"/>
        </w:rPr>
        <w:t xml:space="preserve">zamontowanie nowych </w:t>
      </w:r>
      <w:r w:rsidRPr="009E32DF">
        <w:rPr>
          <w:rFonts w:ascii="Times New Roman" w:hAnsi="Times New Roman" w:cs="Times New Roman"/>
          <w:sz w:val="24"/>
          <w:szCs w:val="24"/>
        </w:rPr>
        <w:t xml:space="preserve">obudów urządzeń pomiarowych (skrzynek licznika) </w:t>
      </w:r>
      <w:r w:rsidR="00D27596" w:rsidRPr="009E32DF">
        <w:rPr>
          <w:rFonts w:ascii="Times New Roman" w:hAnsi="Times New Roman" w:cs="Times New Roman"/>
          <w:sz w:val="24"/>
          <w:szCs w:val="24"/>
        </w:rPr>
        <w:t>umiejscowionych</w:t>
      </w:r>
      <w:r w:rsidRPr="009E32DF">
        <w:rPr>
          <w:rFonts w:ascii="Times New Roman" w:hAnsi="Times New Roman" w:cs="Times New Roman"/>
          <w:sz w:val="24"/>
          <w:szCs w:val="24"/>
        </w:rPr>
        <w:t xml:space="preserve"> na stałe </w:t>
      </w:r>
      <w:r w:rsidR="004F361F" w:rsidRPr="009E32DF">
        <w:rPr>
          <w:rFonts w:ascii="Times New Roman" w:hAnsi="Times New Roman" w:cs="Times New Roman"/>
          <w:sz w:val="24"/>
          <w:szCs w:val="24"/>
        </w:rPr>
        <w:t>w pasie drogi</w:t>
      </w:r>
      <w:r w:rsidRPr="009E32DF">
        <w:rPr>
          <w:rFonts w:ascii="Times New Roman" w:hAnsi="Times New Roman" w:cs="Times New Roman"/>
          <w:sz w:val="24"/>
          <w:szCs w:val="24"/>
        </w:rPr>
        <w:t>,</w:t>
      </w:r>
      <w:r w:rsidR="00D27596" w:rsidRPr="009E32DF">
        <w:rPr>
          <w:rFonts w:ascii="Times New Roman" w:hAnsi="Times New Roman" w:cs="Times New Roman"/>
          <w:sz w:val="24"/>
          <w:szCs w:val="24"/>
        </w:rPr>
        <w:t xml:space="preserve"> wykonanie stałego przyłącza elektrycznego z latarni ulicznej lub innego źródła zasilania oraz montażu innych niezbędnych elementów do obsługi stacji pomiarowych.</w:t>
      </w:r>
      <w:r w:rsidR="00CD7830" w:rsidRPr="009E32DF">
        <w:rPr>
          <w:rFonts w:ascii="Times New Roman" w:hAnsi="Times New Roman" w:cs="Times New Roman"/>
          <w:sz w:val="24"/>
          <w:szCs w:val="24"/>
        </w:rPr>
        <w:t xml:space="preserve"> Na potrzeby </w:t>
      </w:r>
      <w:r w:rsidR="00CD7830" w:rsidRPr="009E32DF">
        <w:rPr>
          <w:rFonts w:ascii="Times New Roman" w:hAnsi="Times New Roman" w:cs="Times New Roman"/>
          <w:sz w:val="24"/>
          <w:szCs w:val="24"/>
        </w:rPr>
        <w:lastRenderedPageBreak/>
        <w:t>niniejszego zamówienia Zamawiający wykonał inwentaryzację posiadanej infrastruktury</w:t>
      </w:r>
      <w:r w:rsidR="005F5908" w:rsidRPr="009E32DF">
        <w:rPr>
          <w:rFonts w:ascii="Times New Roman" w:hAnsi="Times New Roman" w:cs="Times New Roman"/>
          <w:sz w:val="24"/>
          <w:szCs w:val="24"/>
        </w:rPr>
        <w:t>. Wykaz poszczególnych jej elementów stanowić będą odrębne załączniki</w:t>
      </w:r>
      <w:r w:rsidR="001C1D70" w:rsidRPr="009E32DF">
        <w:rPr>
          <w:rFonts w:ascii="Times New Roman" w:hAnsi="Times New Roman" w:cs="Times New Roman"/>
          <w:sz w:val="24"/>
          <w:szCs w:val="24"/>
        </w:rPr>
        <w:t>, opisane w</w:t>
      </w:r>
      <w:r w:rsidR="00051CC7">
        <w:rPr>
          <w:rFonts w:ascii="Times New Roman" w:hAnsi="Times New Roman" w:cs="Times New Roman"/>
          <w:sz w:val="24"/>
          <w:szCs w:val="24"/>
        </w:rPr>
        <w:t> </w:t>
      </w:r>
      <w:r w:rsidR="001C1D70" w:rsidRPr="009E32DF">
        <w:rPr>
          <w:rFonts w:ascii="Times New Roman" w:hAnsi="Times New Roman" w:cs="Times New Roman"/>
          <w:sz w:val="24"/>
          <w:szCs w:val="24"/>
        </w:rPr>
        <w:t>poniższych podpunktach</w:t>
      </w:r>
      <w:r w:rsidR="005F5908" w:rsidRPr="009E32DF">
        <w:rPr>
          <w:rFonts w:ascii="Times New Roman" w:hAnsi="Times New Roman" w:cs="Times New Roman"/>
          <w:sz w:val="24"/>
          <w:szCs w:val="24"/>
        </w:rPr>
        <w:t>.</w:t>
      </w:r>
    </w:p>
    <w:p w:rsidR="009428C0" w:rsidRPr="009E32DF" w:rsidRDefault="009428C0" w:rsidP="009428C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559F2" w:rsidRPr="009E32DF" w:rsidRDefault="009428C0" w:rsidP="009428C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2DF">
        <w:rPr>
          <w:rFonts w:ascii="Times New Roman" w:hAnsi="Times New Roman" w:cs="Times New Roman"/>
          <w:sz w:val="24"/>
          <w:szCs w:val="24"/>
          <w:u w:val="single"/>
        </w:rPr>
        <w:t>Modernizacja stacji pomiaru ruchu typu RPP-3.</w:t>
      </w:r>
    </w:p>
    <w:p w:rsidR="009428C0" w:rsidRPr="009E32DF" w:rsidRDefault="00C57C80" w:rsidP="009428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32DF">
        <w:rPr>
          <w:rFonts w:ascii="Times New Roman" w:hAnsi="Times New Roman" w:cs="Times New Roman"/>
          <w:sz w:val="24"/>
          <w:szCs w:val="24"/>
        </w:rPr>
        <w:t>W</w:t>
      </w:r>
      <w:r w:rsidR="009428C0" w:rsidRPr="009E32DF">
        <w:rPr>
          <w:rFonts w:ascii="Times New Roman" w:hAnsi="Times New Roman" w:cs="Times New Roman"/>
          <w:sz w:val="24"/>
          <w:szCs w:val="24"/>
        </w:rPr>
        <w:t xml:space="preserve"> ramach </w:t>
      </w:r>
      <w:r w:rsidR="006F571C" w:rsidRPr="009E32DF">
        <w:rPr>
          <w:rFonts w:ascii="Times New Roman" w:hAnsi="Times New Roman" w:cs="Times New Roman"/>
          <w:sz w:val="24"/>
          <w:szCs w:val="24"/>
        </w:rPr>
        <w:t xml:space="preserve">modernizacji stacji pomiaru ruchu typu RPP-3 </w:t>
      </w:r>
      <w:r w:rsidRPr="009E32DF">
        <w:rPr>
          <w:rFonts w:ascii="Times New Roman" w:hAnsi="Times New Roman" w:cs="Times New Roman"/>
          <w:sz w:val="24"/>
          <w:szCs w:val="24"/>
        </w:rPr>
        <w:t xml:space="preserve">Wykonawca przeprowadzi wszelkie niezbędne </w:t>
      </w:r>
      <w:r w:rsidR="00264FBC" w:rsidRPr="009E32DF">
        <w:rPr>
          <w:rFonts w:ascii="Times New Roman" w:hAnsi="Times New Roman" w:cs="Times New Roman"/>
          <w:sz w:val="24"/>
          <w:szCs w:val="24"/>
        </w:rPr>
        <w:t xml:space="preserve">czynności i </w:t>
      </w:r>
      <w:r w:rsidR="00A26053" w:rsidRPr="009E32DF">
        <w:rPr>
          <w:rFonts w:ascii="Times New Roman" w:hAnsi="Times New Roman" w:cs="Times New Roman"/>
          <w:sz w:val="24"/>
          <w:szCs w:val="24"/>
        </w:rPr>
        <w:t>prace</w:t>
      </w:r>
      <w:r w:rsidRPr="009E32DF">
        <w:rPr>
          <w:rFonts w:ascii="Times New Roman" w:hAnsi="Times New Roman" w:cs="Times New Roman"/>
          <w:sz w:val="24"/>
          <w:szCs w:val="24"/>
        </w:rPr>
        <w:t xml:space="preserve"> zmierzające do </w:t>
      </w:r>
      <w:r w:rsidR="00A26053" w:rsidRPr="009E32DF">
        <w:rPr>
          <w:rFonts w:ascii="Times New Roman" w:hAnsi="Times New Roman" w:cs="Times New Roman"/>
          <w:sz w:val="24"/>
          <w:szCs w:val="24"/>
        </w:rPr>
        <w:t>wykonania</w:t>
      </w:r>
      <w:r w:rsidR="00264FBC" w:rsidRPr="009E32DF">
        <w:rPr>
          <w:rFonts w:ascii="Times New Roman" w:hAnsi="Times New Roman" w:cs="Times New Roman"/>
          <w:sz w:val="24"/>
          <w:szCs w:val="24"/>
        </w:rPr>
        <w:t xml:space="preserve"> nowej </w:t>
      </w:r>
      <w:r w:rsidR="008B161D" w:rsidRPr="009E32DF">
        <w:rPr>
          <w:rFonts w:ascii="Times New Roman" w:hAnsi="Times New Roman" w:cs="Times New Roman"/>
          <w:sz w:val="24"/>
          <w:szCs w:val="24"/>
        </w:rPr>
        <w:t xml:space="preserve">kompletnej </w:t>
      </w:r>
      <w:r w:rsidR="00264FBC" w:rsidRPr="009E32DF">
        <w:rPr>
          <w:rFonts w:ascii="Times New Roman" w:hAnsi="Times New Roman" w:cs="Times New Roman"/>
          <w:sz w:val="24"/>
          <w:szCs w:val="24"/>
        </w:rPr>
        <w:t>infrastruktury pomiarowej</w:t>
      </w:r>
      <w:r w:rsidR="00A26053" w:rsidRPr="009E32DF">
        <w:rPr>
          <w:rFonts w:ascii="Times New Roman" w:hAnsi="Times New Roman" w:cs="Times New Roman"/>
          <w:sz w:val="24"/>
          <w:szCs w:val="24"/>
        </w:rPr>
        <w:t xml:space="preserve"> </w:t>
      </w:r>
      <w:r w:rsidR="00264FBC" w:rsidRPr="009E32DF">
        <w:rPr>
          <w:rFonts w:ascii="Times New Roman" w:hAnsi="Times New Roman" w:cs="Times New Roman"/>
          <w:sz w:val="24"/>
          <w:szCs w:val="24"/>
        </w:rPr>
        <w:t>wraz z</w:t>
      </w:r>
      <w:r w:rsidR="00A26053" w:rsidRPr="009E32DF">
        <w:rPr>
          <w:rFonts w:ascii="Times New Roman" w:hAnsi="Times New Roman" w:cs="Times New Roman"/>
          <w:sz w:val="24"/>
          <w:szCs w:val="24"/>
        </w:rPr>
        <w:t xml:space="preserve"> przygotowani</w:t>
      </w:r>
      <w:r w:rsidR="00264FBC" w:rsidRPr="009E32DF">
        <w:rPr>
          <w:rFonts w:ascii="Times New Roman" w:hAnsi="Times New Roman" w:cs="Times New Roman"/>
          <w:sz w:val="24"/>
          <w:szCs w:val="24"/>
        </w:rPr>
        <w:t>em jej</w:t>
      </w:r>
      <w:r w:rsidR="00A26053" w:rsidRPr="009E32DF">
        <w:rPr>
          <w:rFonts w:ascii="Times New Roman" w:hAnsi="Times New Roman" w:cs="Times New Roman"/>
          <w:sz w:val="24"/>
          <w:szCs w:val="24"/>
        </w:rPr>
        <w:t xml:space="preserve"> do dalszej eksploatacji</w:t>
      </w:r>
      <w:r w:rsidR="00264FBC" w:rsidRPr="009E32DF">
        <w:rPr>
          <w:rFonts w:ascii="Times New Roman" w:hAnsi="Times New Roman" w:cs="Times New Roman"/>
          <w:sz w:val="24"/>
          <w:szCs w:val="24"/>
        </w:rPr>
        <w:t>.</w:t>
      </w:r>
      <w:r w:rsidR="00A26053" w:rsidRPr="009E32DF">
        <w:rPr>
          <w:rFonts w:ascii="Times New Roman" w:hAnsi="Times New Roman" w:cs="Times New Roman"/>
          <w:sz w:val="24"/>
          <w:szCs w:val="24"/>
        </w:rPr>
        <w:t xml:space="preserve"> </w:t>
      </w:r>
      <w:r w:rsidR="00264FBC" w:rsidRPr="009E32DF">
        <w:rPr>
          <w:rFonts w:ascii="Times New Roman" w:hAnsi="Times New Roman" w:cs="Times New Roman"/>
          <w:sz w:val="24"/>
          <w:szCs w:val="24"/>
        </w:rPr>
        <w:t xml:space="preserve">Infrastruktura </w:t>
      </w:r>
      <w:r w:rsidR="00A26053" w:rsidRPr="009E32DF">
        <w:rPr>
          <w:rFonts w:ascii="Times New Roman" w:hAnsi="Times New Roman" w:cs="Times New Roman"/>
          <w:sz w:val="24"/>
          <w:szCs w:val="24"/>
        </w:rPr>
        <w:t xml:space="preserve"> zapewni</w:t>
      </w:r>
      <w:r w:rsidR="00264FBC" w:rsidRPr="009E32DF">
        <w:rPr>
          <w:rFonts w:ascii="Times New Roman" w:hAnsi="Times New Roman" w:cs="Times New Roman"/>
          <w:sz w:val="24"/>
          <w:szCs w:val="24"/>
        </w:rPr>
        <w:t>ać musi</w:t>
      </w:r>
      <w:r w:rsidR="00A26053" w:rsidRPr="009E32DF">
        <w:rPr>
          <w:rFonts w:ascii="Times New Roman" w:hAnsi="Times New Roman" w:cs="Times New Roman"/>
          <w:sz w:val="24"/>
          <w:szCs w:val="24"/>
        </w:rPr>
        <w:t xml:space="preserve"> możliwość pozyskiwania danych o natężeniu ruchu, prędkości pojazdów</w:t>
      </w:r>
      <w:r w:rsidR="00FC1BA9" w:rsidRPr="009E32DF">
        <w:rPr>
          <w:rFonts w:ascii="Times New Roman" w:hAnsi="Times New Roman" w:cs="Times New Roman"/>
          <w:sz w:val="24"/>
          <w:szCs w:val="24"/>
        </w:rPr>
        <w:t xml:space="preserve">, </w:t>
      </w:r>
      <w:r w:rsidR="00A26053" w:rsidRPr="009E32DF">
        <w:rPr>
          <w:rFonts w:ascii="Times New Roman" w:hAnsi="Times New Roman" w:cs="Times New Roman"/>
          <w:sz w:val="24"/>
          <w:szCs w:val="24"/>
        </w:rPr>
        <w:t>strukturze rodzajowej pojazdów</w:t>
      </w:r>
      <w:r w:rsidR="00BC230F" w:rsidRPr="009E32DF">
        <w:rPr>
          <w:rFonts w:ascii="Times New Roman" w:hAnsi="Times New Roman" w:cs="Times New Roman"/>
          <w:sz w:val="24"/>
          <w:szCs w:val="24"/>
        </w:rPr>
        <w:t xml:space="preserve"> </w:t>
      </w:r>
      <w:r w:rsidR="00A37B10" w:rsidRPr="009E32DF">
        <w:rPr>
          <w:rFonts w:ascii="Times New Roman" w:hAnsi="Times New Roman" w:cs="Times New Roman"/>
          <w:sz w:val="24"/>
          <w:szCs w:val="24"/>
        </w:rPr>
        <w:t>(</w:t>
      </w:r>
      <w:r w:rsidR="00BC230F" w:rsidRPr="009E32DF">
        <w:rPr>
          <w:rFonts w:ascii="Times New Roman" w:hAnsi="Times New Roman" w:cs="Times New Roman"/>
          <w:sz w:val="24"/>
          <w:szCs w:val="24"/>
        </w:rPr>
        <w:t xml:space="preserve">zgodnej z </w:t>
      </w:r>
      <w:r w:rsidR="00BC230F" w:rsidRPr="004544E7">
        <w:rPr>
          <w:rFonts w:ascii="Times New Roman" w:hAnsi="Times New Roman" w:cs="Times New Roman"/>
          <w:i/>
          <w:sz w:val="24"/>
          <w:szCs w:val="24"/>
        </w:rPr>
        <w:t xml:space="preserve">Załącznikiem nr </w:t>
      </w:r>
      <w:r w:rsidR="00885251" w:rsidRPr="004544E7">
        <w:rPr>
          <w:rFonts w:ascii="Times New Roman" w:hAnsi="Times New Roman" w:cs="Times New Roman"/>
          <w:i/>
          <w:sz w:val="24"/>
          <w:szCs w:val="24"/>
        </w:rPr>
        <w:t>6</w:t>
      </w:r>
      <w:r w:rsidR="00A37B10" w:rsidRPr="009E32DF">
        <w:rPr>
          <w:rFonts w:ascii="Times New Roman" w:hAnsi="Times New Roman" w:cs="Times New Roman"/>
          <w:sz w:val="24"/>
          <w:szCs w:val="24"/>
        </w:rPr>
        <w:t>)</w:t>
      </w:r>
      <w:r w:rsidR="00FC1BA9" w:rsidRPr="009E32DF">
        <w:rPr>
          <w:rFonts w:ascii="Times New Roman" w:hAnsi="Times New Roman" w:cs="Times New Roman"/>
          <w:sz w:val="24"/>
          <w:szCs w:val="24"/>
        </w:rPr>
        <w:t xml:space="preserve"> </w:t>
      </w:r>
      <w:r w:rsidR="00B23829" w:rsidRPr="009E32DF">
        <w:rPr>
          <w:rFonts w:ascii="Times New Roman" w:hAnsi="Times New Roman" w:cs="Times New Roman"/>
          <w:sz w:val="24"/>
          <w:szCs w:val="24"/>
        </w:rPr>
        <w:t>oraz odstępów</w:t>
      </w:r>
      <w:r w:rsidR="009135B1" w:rsidRPr="009E32DF">
        <w:rPr>
          <w:rFonts w:ascii="Times New Roman" w:hAnsi="Times New Roman" w:cs="Times New Roman"/>
          <w:sz w:val="24"/>
          <w:szCs w:val="24"/>
        </w:rPr>
        <w:t xml:space="preserve"> </w:t>
      </w:r>
      <w:r w:rsidR="00B23829" w:rsidRPr="009E32DF">
        <w:rPr>
          <w:rFonts w:ascii="Times New Roman" w:hAnsi="Times New Roman" w:cs="Times New Roman"/>
          <w:sz w:val="24"/>
          <w:szCs w:val="24"/>
        </w:rPr>
        <w:t>między pojazdami</w:t>
      </w:r>
      <w:r w:rsidR="00A26053" w:rsidRPr="009E32DF">
        <w:rPr>
          <w:rFonts w:ascii="Times New Roman" w:hAnsi="Times New Roman" w:cs="Times New Roman"/>
          <w:sz w:val="24"/>
          <w:szCs w:val="24"/>
        </w:rPr>
        <w:t>.</w:t>
      </w:r>
      <w:r w:rsidR="00264FBC" w:rsidRPr="009E32DF">
        <w:rPr>
          <w:rFonts w:ascii="Times New Roman" w:hAnsi="Times New Roman" w:cs="Times New Roman"/>
          <w:sz w:val="24"/>
          <w:szCs w:val="24"/>
        </w:rPr>
        <w:t xml:space="preserve"> Zamawiający dopuszcza </w:t>
      </w:r>
      <w:r w:rsidR="00567ECA" w:rsidRPr="009E32DF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264FBC" w:rsidRPr="009E32DF">
        <w:rPr>
          <w:rFonts w:ascii="Times New Roman" w:hAnsi="Times New Roman" w:cs="Times New Roman"/>
          <w:sz w:val="24"/>
          <w:szCs w:val="24"/>
        </w:rPr>
        <w:t xml:space="preserve">wykonanie modernizacji w oparciu o czujniki pętlowe. </w:t>
      </w:r>
      <w:r w:rsidR="00567ECA" w:rsidRPr="009E32DF">
        <w:rPr>
          <w:rFonts w:ascii="Times New Roman" w:hAnsi="Times New Roman" w:cs="Times New Roman"/>
          <w:sz w:val="24"/>
          <w:szCs w:val="24"/>
        </w:rPr>
        <w:t>W ramach planowanej modernizacji Zamawiający oczekuje wykonania m.in. następujących prac:</w:t>
      </w:r>
    </w:p>
    <w:p w:rsidR="00B56219" w:rsidRPr="009E32DF" w:rsidRDefault="00B56219" w:rsidP="00B5621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Wykonawca w porozumieniu z Zamawiającym określi szczegółowe lokalizacje poszczególnych stacji pomiaru ruchu</w:t>
      </w:r>
      <w:r w:rsidR="00B13028" w:rsidRPr="009E32DF">
        <w:rPr>
          <w:rFonts w:ascii="Times New Roman" w:hAnsi="Times New Roman"/>
          <w:sz w:val="24"/>
          <w:szCs w:val="24"/>
        </w:rPr>
        <w:t>. Zamawiający przygotował wstępną koncepcj</w:t>
      </w:r>
      <w:r w:rsidR="00112AC7" w:rsidRPr="009E32DF">
        <w:rPr>
          <w:rFonts w:ascii="Times New Roman" w:hAnsi="Times New Roman"/>
          <w:sz w:val="24"/>
          <w:szCs w:val="24"/>
        </w:rPr>
        <w:t>ę</w:t>
      </w:r>
      <w:r w:rsidR="00B13028" w:rsidRPr="009E32DF">
        <w:rPr>
          <w:rFonts w:ascii="Times New Roman" w:hAnsi="Times New Roman"/>
          <w:sz w:val="24"/>
          <w:szCs w:val="24"/>
        </w:rPr>
        <w:t xml:space="preserve"> lokalizacji poszczególnych stacji pomiaru ruchu</w:t>
      </w:r>
      <w:r w:rsidR="00F714A5" w:rsidRPr="009E32DF">
        <w:rPr>
          <w:rFonts w:ascii="Times New Roman" w:hAnsi="Times New Roman"/>
          <w:sz w:val="24"/>
          <w:szCs w:val="24"/>
        </w:rPr>
        <w:t xml:space="preserve">, która stanowi </w:t>
      </w:r>
      <w:r w:rsidR="00F714A5" w:rsidRPr="004544E7">
        <w:rPr>
          <w:rFonts w:ascii="Times New Roman" w:hAnsi="Times New Roman"/>
          <w:i/>
          <w:sz w:val="24"/>
          <w:szCs w:val="24"/>
        </w:rPr>
        <w:t>Załącznik nr 2</w:t>
      </w:r>
      <w:r w:rsidRPr="009E32DF">
        <w:rPr>
          <w:rFonts w:ascii="Times New Roman" w:hAnsi="Times New Roman"/>
          <w:sz w:val="24"/>
          <w:szCs w:val="24"/>
        </w:rPr>
        <w:t>;</w:t>
      </w:r>
    </w:p>
    <w:p w:rsidR="00EC4662" w:rsidRPr="009E32DF" w:rsidRDefault="008D6CA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w</w:t>
      </w:r>
      <w:r w:rsidR="00567ECA" w:rsidRPr="009E32DF">
        <w:rPr>
          <w:rFonts w:ascii="Times New Roman" w:hAnsi="Times New Roman"/>
          <w:sz w:val="24"/>
          <w:szCs w:val="24"/>
        </w:rPr>
        <w:t xml:space="preserve">ykonania pętli pomiaru ruchu w </w:t>
      </w:r>
      <w:r w:rsidR="00B23829" w:rsidRPr="009E32DF">
        <w:rPr>
          <w:rFonts w:ascii="Times New Roman" w:hAnsi="Times New Roman"/>
          <w:sz w:val="24"/>
          <w:szCs w:val="24"/>
        </w:rPr>
        <w:t>liczbie</w:t>
      </w:r>
      <w:r w:rsidR="00567ECA" w:rsidRPr="009E32DF">
        <w:rPr>
          <w:rFonts w:ascii="Times New Roman" w:hAnsi="Times New Roman"/>
          <w:sz w:val="24"/>
          <w:szCs w:val="24"/>
        </w:rPr>
        <w:t xml:space="preserve"> ok. </w:t>
      </w:r>
      <w:r w:rsidR="006044CF" w:rsidRPr="009E32DF">
        <w:rPr>
          <w:rFonts w:ascii="Times New Roman" w:hAnsi="Times New Roman"/>
          <w:sz w:val="24"/>
          <w:szCs w:val="24"/>
        </w:rPr>
        <w:t xml:space="preserve">500 </w:t>
      </w:r>
      <w:r w:rsidR="00567ECA" w:rsidRPr="009E32DF">
        <w:rPr>
          <w:rFonts w:ascii="Times New Roman" w:hAnsi="Times New Roman"/>
          <w:sz w:val="24"/>
          <w:szCs w:val="24"/>
        </w:rPr>
        <w:t>szt</w:t>
      </w:r>
      <w:r w:rsidR="00FC1BA9" w:rsidRPr="009E32DF">
        <w:rPr>
          <w:rFonts w:ascii="Times New Roman" w:hAnsi="Times New Roman"/>
          <w:sz w:val="24"/>
          <w:szCs w:val="24"/>
        </w:rPr>
        <w:t xml:space="preserve">uk </w:t>
      </w:r>
      <w:r w:rsidR="00D27596" w:rsidRPr="009E32DF">
        <w:rPr>
          <w:rFonts w:ascii="Times New Roman" w:hAnsi="Times New Roman"/>
          <w:sz w:val="24"/>
          <w:szCs w:val="24"/>
        </w:rPr>
        <w:t xml:space="preserve"> - </w:t>
      </w:r>
      <w:r w:rsidR="00B23829" w:rsidRPr="009E32DF">
        <w:rPr>
          <w:rFonts w:ascii="Times New Roman" w:hAnsi="Times New Roman"/>
          <w:sz w:val="24"/>
          <w:szCs w:val="24"/>
        </w:rPr>
        <w:t>(dokładna liczba zależy od konkretnych lokalizacji stacji pomiaru ruchu)</w:t>
      </w:r>
      <w:r w:rsidR="00567ECA" w:rsidRPr="009E32DF">
        <w:rPr>
          <w:rFonts w:ascii="Times New Roman" w:hAnsi="Times New Roman"/>
          <w:sz w:val="24"/>
          <w:szCs w:val="24"/>
        </w:rPr>
        <w:t>;</w:t>
      </w:r>
    </w:p>
    <w:p w:rsidR="00EC4662" w:rsidRPr="009E32DF" w:rsidRDefault="008D6CA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w</w:t>
      </w:r>
      <w:r w:rsidR="00567ECA" w:rsidRPr="009E32DF">
        <w:rPr>
          <w:rFonts w:ascii="Times New Roman" w:hAnsi="Times New Roman"/>
          <w:sz w:val="24"/>
          <w:szCs w:val="24"/>
        </w:rPr>
        <w:t xml:space="preserve">ymania istniejących skrzynek </w:t>
      </w:r>
      <w:r w:rsidR="0068747F" w:rsidRPr="009E32DF">
        <w:rPr>
          <w:rFonts w:ascii="Times New Roman" w:hAnsi="Times New Roman"/>
          <w:sz w:val="24"/>
          <w:szCs w:val="24"/>
        </w:rPr>
        <w:t xml:space="preserve">(obudów) licznika na nowe spełniające </w:t>
      </w:r>
      <w:r w:rsidR="00B56219" w:rsidRPr="009E32DF">
        <w:rPr>
          <w:rFonts w:ascii="Times New Roman" w:hAnsi="Times New Roman"/>
          <w:sz w:val="24"/>
          <w:szCs w:val="24"/>
        </w:rPr>
        <w:t>dotychczasowe</w:t>
      </w:r>
      <w:r w:rsidR="0068747F" w:rsidRPr="009E32DF">
        <w:rPr>
          <w:rFonts w:ascii="Times New Roman" w:hAnsi="Times New Roman"/>
          <w:sz w:val="24"/>
          <w:szCs w:val="24"/>
        </w:rPr>
        <w:t xml:space="preserve"> wymagania dotyczące szczelności, wodoodporności, odporności na temperatury, odporności na promieniowanie UV</w:t>
      </w:r>
      <w:r w:rsidR="00B13028" w:rsidRPr="009E32DF">
        <w:rPr>
          <w:rFonts w:ascii="Times New Roman" w:hAnsi="Times New Roman"/>
          <w:sz w:val="24"/>
          <w:szCs w:val="24"/>
        </w:rPr>
        <w:t xml:space="preserve"> oraz na akty wandalizmu </w:t>
      </w:r>
      <w:r w:rsidR="007166D8" w:rsidRPr="009E32DF">
        <w:rPr>
          <w:rFonts w:ascii="Times New Roman" w:hAnsi="Times New Roman"/>
          <w:sz w:val="24"/>
          <w:szCs w:val="24"/>
        </w:rPr>
        <w:br/>
      </w:r>
      <w:r w:rsidR="00B13028" w:rsidRPr="009E32DF">
        <w:rPr>
          <w:rFonts w:ascii="Times New Roman" w:hAnsi="Times New Roman"/>
          <w:sz w:val="24"/>
          <w:szCs w:val="24"/>
        </w:rPr>
        <w:t>i nieuprawnionego dostępu</w:t>
      </w:r>
      <w:r w:rsidRPr="009E32DF">
        <w:rPr>
          <w:rFonts w:ascii="Times New Roman" w:hAnsi="Times New Roman"/>
          <w:sz w:val="24"/>
          <w:szCs w:val="24"/>
        </w:rPr>
        <w:t xml:space="preserve">, w </w:t>
      </w:r>
      <w:r w:rsidR="00B23829" w:rsidRPr="009E32DF">
        <w:rPr>
          <w:rFonts w:ascii="Times New Roman" w:hAnsi="Times New Roman"/>
          <w:sz w:val="24"/>
          <w:szCs w:val="24"/>
        </w:rPr>
        <w:t>liczbie</w:t>
      </w:r>
      <w:r w:rsidR="00FC1BA9" w:rsidRPr="009E32DF">
        <w:rPr>
          <w:rFonts w:ascii="Times New Roman" w:hAnsi="Times New Roman"/>
          <w:sz w:val="24"/>
          <w:szCs w:val="24"/>
        </w:rPr>
        <w:t xml:space="preserve"> </w:t>
      </w:r>
      <w:r w:rsidR="00B23829" w:rsidRPr="009E32DF">
        <w:rPr>
          <w:rFonts w:ascii="Times New Roman" w:hAnsi="Times New Roman"/>
          <w:sz w:val="24"/>
          <w:szCs w:val="24"/>
        </w:rPr>
        <w:t>95</w:t>
      </w:r>
      <w:r w:rsidR="000D32CE" w:rsidRPr="009E32DF">
        <w:rPr>
          <w:rFonts w:ascii="Times New Roman" w:hAnsi="Times New Roman"/>
          <w:sz w:val="24"/>
          <w:szCs w:val="24"/>
        </w:rPr>
        <w:t xml:space="preserve"> </w:t>
      </w:r>
      <w:r w:rsidRPr="009E32DF">
        <w:rPr>
          <w:rFonts w:ascii="Times New Roman" w:hAnsi="Times New Roman"/>
          <w:sz w:val="24"/>
          <w:szCs w:val="24"/>
        </w:rPr>
        <w:t>szt.</w:t>
      </w:r>
      <w:r w:rsidR="0068747F" w:rsidRPr="009E32DF">
        <w:rPr>
          <w:rFonts w:ascii="Times New Roman" w:hAnsi="Times New Roman"/>
          <w:sz w:val="24"/>
          <w:szCs w:val="24"/>
        </w:rPr>
        <w:t>;</w:t>
      </w:r>
    </w:p>
    <w:p w:rsidR="00EC4662" w:rsidRPr="009E32DF" w:rsidRDefault="008D6CA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 xml:space="preserve">doprowadzenie do każdej ze stacji pomiaru ruchu zewnętrznego zasilania 230V z latarń ulicznych w </w:t>
      </w:r>
      <w:r w:rsidR="00B23829" w:rsidRPr="009E32DF">
        <w:rPr>
          <w:rFonts w:ascii="Times New Roman" w:hAnsi="Times New Roman"/>
          <w:sz w:val="24"/>
          <w:szCs w:val="24"/>
        </w:rPr>
        <w:t>liczbie</w:t>
      </w:r>
      <w:r w:rsidR="00FC1BA9" w:rsidRPr="009E32DF">
        <w:rPr>
          <w:rFonts w:ascii="Times New Roman" w:hAnsi="Times New Roman"/>
          <w:sz w:val="24"/>
          <w:szCs w:val="24"/>
        </w:rPr>
        <w:t xml:space="preserve"> </w:t>
      </w:r>
      <w:r w:rsidR="00B23829" w:rsidRPr="009E32DF">
        <w:rPr>
          <w:rFonts w:ascii="Times New Roman" w:hAnsi="Times New Roman"/>
          <w:sz w:val="24"/>
          <w:szCs w:val="24"/>
        </w:rPr>
        <w:t>95</w:t>
      </w:r>
      <w:r w:rsidR="000D32CE" w:rsidRPr="009E32DF">
        <w:rPr>
          <w:rFonts w:ascii="Times New Roman" w:hAnsi="Times New Roman"/>
          <w:sz w:val="24"/>
          <w:szCs w:val="24"/>
        </w:rPr>
        <w:t xml:space="preserve"> </w:t>
      </w:r>
      <w:r w:rsidRPr="009E32DF">
        <w:rPr>
          <w:rFonts w:ascii="Times New Roman" w:hAnsi="Times New Roman"/>
          <w:sz w:val="24"/>
          <w:szCs w:val="24"/>
        </w:rPr>
        <w:t>szt. Stacje pomiaru ruchu co do zasady montowane są na słupach oświetleniowych</w:t>
      </w:r>
      <w:r w:rsidR="00B13028" w:rsidRPr="009E32DF">
        <w:rPr>
          <w:rFonts w:ascii="Times New Roman" w:hAnsi="Times New Roman"/>
          <w:sz w:val="24"/>
          <w:szCs w:val="24"/>
        </w:rPr>
        <w:t xml:space="preserve"> lub w ich bezpośrednim sąsiedztwie</w:t>
      </w:r>
      <w:r w:rsidR="001877FA" w:rsidRPr="009E32DF">
        <w:rPr>
          <w:rFonts w:ascii="Times New Roman" w:hAnsi="Times New Roman"/>
          <w:sz w:val="24"/>
          <w:szCs w:val="24"/>
        </w:rPr>
        <w:t>.</w:t>
      </w:r>
      <w:r w:rsidR="00B13028" w:rsidRPr="009E32DF">
        <w:rPr>
          <w:rFonts w:ascii="Times New Roman" w:hAnsi="Times New Roman"/>
          <w:sz w:val="24"/>
          <w:szCs w:val="24"/>
        </w:rPr>
        <w:t xml:space="preserve"> W miejscach gdzie brak jest technicznej możliwości doprowadzenia zasilania Wykonawca zastosuje alternatywne rozwiązania zasilania np. panele fotowoltaiczne</w:t>
      </w:r>
      <w:r w:rsidR="002034A6" w:rsidRPr="009E32DF">
        <w:rPr>
          <w:rFonts w:ascii="Times New Roman" w:hAnsi="Times New Roman"/>
          <w:sz w:val="24"/>
          <w:szCs w:val="24"/>
        </w:rPr>
        <w:t xml:space="preserve"> w </w:t>
      </w:r>
      <w:r w:rsidR="008965B1" w:rsidRPr="009E32DF">
        <w:rPr>
          <w:rFonts w:ascii="Times New Roman" w:hAnsi="Times New Roman"/>
          <w:sz w:val="24"/>
          <w:szCs w:val="24"/>
        </w:rPr>
        <w:t>liczbie</w:t>
      </w:r>
      <w:r w:rsidR="002034A6" w:rsidRPr="009E32DF">
        <w:rPr>
          <w:rFonts w:ascii="Times New Roman" w:hAnsi="Times New Roman"/>
          <w:sz w:val="24"/>
          <w:szCs w:val="24"/>
        </w:rPr>
        <w:t xml:space="preserve"> </w:t>
      </w:r>
      <w:r w:rsidR="00FF1E5B" w:rsidRPr="009E32DF">
        <w:rPr>
          <w:rFonts w:ascii="Times New Roman" w:hAnsi="Times New Roman"/>
          <w:sz w:val="24"/>
          <w:szCs w:val="24"/>
        </w:rPr>
        <w:t xml:space="preserve">2 </w:t>
      </w:r>
      <w:r w:rsidR="002034A6" w:rsidRPr="009E32DF">
        <w:rPr>
          <w:rFonts w:ascii="Times New Roman" w:hAnsi="Times New Roman"/>
          <w:sz w:val="24"/>
          <w:szCs w:val="24"/>
        </w:rPr>
        <w:t>szt.</w:t>
      </w:r>
      <w:r w:rsidR="001877FA" w:rsidRPr="009E32DF">
        <w:rPr>
          <w:rFonts w:ascii="Times New Roman" w:hAnsi="Times New Roman"/>
          <w:sz w:val="24"/>
          <w:szCs w:val="24"/>
        </w:rPr>
        <w:t xml:space="preserve"> Od Wykonawcy oczekuje się wykonania niezbędnej dokumentacji projektowej</w:t>
      </w:r>
      <w:r w:rsidR="000059CA" w:rsidRPr="009E32DF">
        <w:rPr>
          <w:rFonts w:ascii="Times New Roman" w:hAnsi="Times New Roman"/>
          <w:sz w:val="24"/>
          <w:szCs w:val="24"/>
        </w:rPr>
        <w:t xml:space="preserve"> i uzgodnienia jej z merytorycznymi przedstawicielami </w:t>
      </w:r>
      <w:r w:rsidR="00766162" w:rsidRPr="009E32DF">
        <w:rPr>
          <w:rFonts w:ascii="Times New Roman" w:hAnsi="Times New Roman"/>
          <w:sz w:val="24"/>
          <w:szCs w:val="24"/>
        </w:rPr>
        <w:t>Zamawiającego</w:t>
      </w:r>
      <w:r w:rsidR="0079436C" w:rsidRPr="009E32DF">
        <w:rPr>
          <w:rFonts w:ascii="Times New Roman" w:hAnsi="Times New Roman"/>
          <w:sz w:val="24"/>
          <w:szCs w:val="24"/>
        </w:rPr>
        <w:t xml:space="preserve"> lub innymi jednostkami</w:t>
      </w:r>
      <w:r w:rsidR="0067031C" w:rsidRPr="009E32DF">
        <w:rPr>
          <w:rFonts w:ascii="Times New Roman" w:hAnsi="Times New Roman"/>
          <w:sz w:val="24"/>
          <w:szCs w:val="24"/>
        </w:rPr>
        <w:t xml:space="preserve">. Ogólny zarys warunków </w:t>
      </w:r>
      <w:r w:rsidR="009C3DE2" w:rsidRPr="009E32DF">
        <w:rPr>
          <w:rFonts w:ascii="Times New Roman" w:hAnsi="Times New Roman"/>
          <w:sz w:val="24"/>
          <w:szCs w:val="24"/>
        </w:rPr>
        <w:t xml:space="preserve">technicznych </w:t>
      </w:r>
      <w:r w:rsidR="0067031C" w:rsidRPr="009E32DF">
        <w:rPr>
          <w:rFonts w:ascii="Times New Roman" w:hAnsi="Times New Roman"/>
          <w:sz w:val="24"/>
          <w:szCs w:val="24"/>
        </w:rPr>
        <w:t>dla przyłącza elektrycznego</w:t>
      </w:r>
      <w:r w:rsidR="00FA566E">
        <w:rPr>
          <w:rFonts w:ascii="Times New Roman" w:hAnsi="Times New Roman"/>
          <w:sz w:val="24"/>
          <w:szCs w:val="24"/>
        </w:rPr>
        <w:t xml:space="preserve"> z latarni oświetleniowej</w:t>
      </w:r>
      <w:r w:rsidR="0067031C" w:rsidRPr="009E32DF">
        <w:rPr>
          <w:rFonts w:ascii="Times New Roman" w:hAnsi="Times New Roman"/>
          <w:sz w:val="24"/>
          <w:szCs w:val="24"/>
        </w:rPr>
        <w:t xml:space="preserve"> podano w </w:t>
      </w:r>
      <w:r w:rsidR="0067031C" w:rsidRPr="00FA566E">
        <w:rPr>
          <w:rFonts w:ascii="Times New Roman" w:hAnsi="Times New Roman"/>
          <w:i/>
          <w:sz w:val="24"/>
          <w:szCs w:val="24"/>
        </w:rPr>
        <w:t>Załączniku nr 7</w:t>
      </w:r>
      <w:r w:rsidR="0067031C" w:rsidRPr="009E32DF">
        <w:rPr>
          <w:rFonts w:ascii="Times New Roman" w:hAnsi="Times New Roman"/>
          <w:sz w:val="24"/>
          <w:szCs w:val="24"/>
        </w:rPr>
        <w:t>.</w:t>
      </w:r>
    </w:p>
    <w:p w:rsidR="00EC4662" w:rsidRPr="009E32DF" w:rsidRDefault="00B5621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przygotowania uniwersalnego przyłącza (np. typu listwa zaciskowa) pętli pomiaru ruchu do możliwości stosowania liczników różnych producentów</w:t>
      </w:r>
      <w:r w:rsidR="000741BB" w:rsidRPr="009E32DF">
        <w:rPr>
          <w:rFonts w:ascii="Times New Roman" w:hAnsi="Times New Roman"/>
          <w:sz w:val="24"/>
          <w:szCs w:val="24"/>
        </w:rPr>
        <w:t xml:space="preserve"> oraz gniazda 230V</w:t>
      </w:r>
      <w:r w:rsidRPr="009E32DF">
        <w:rPr>
          <w:rFonts w:ascii="Times New Roman" w:hAnsi="Times New Roman"/>
          <w:sz w:val="24"/>
          <w:szCs w:val="24"/>
        </w:rPr>
        <w:t>;</w:t>
      </w:r>
    </w:p>
    <w:p w:rsidR="00EC4662" w:rsidRPr="009E32DF" w:rsidRDefault="001877F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Wykonawca</w:t>
      </w:r>
      <w:r w:rsidR="00FF1E5B" w:rsidRPr="009E32DF">
        <w:rPr>
          <w:rFonts w:ascii="Times New Roman" w:hAnsi="Times New Roman"/>
          <w:sz w:val="24"/>
          <w:szCs w:val="24"/>
        </w:rPr>
        <w:t xml:space="preserve"> w ciągu 30 dni</w:t>
      </w:r>
      <w:r w:rsidR="00CB1542" w:rsidRPr="009E32DF">
        <w:rPr>
          <w:rFonts w:ascii="Times New Roman" w:hAnsi="Times New Roman"/>
          <w:sz w:val="24"/>
          <w:szCs w:val="24"/>
        </w:rPr>
        <w:t xml:space="preserve"> od podpisania umowy</w:t>
      </w:r>
      <w:r w:rsidR="00FF1E5B" w:rsidRPr="009E32DF">
        <w:rPr>
          <w:rFonts w:ascii="Times New Roman" w:hAnsi="Times New Roman"/>
          <w:sz w:val="24"/>
          <w:szCs w:val="24"/>
        </w:rPr>
        <w:t xml:space="preserve"> </w:t>
      </w:r>
      <w:r w:rsidRPr="009E32DF">
        <w:rPr>
          <w:rFonts w:ascii="Times New Roman" w:hAnsi="Times New Roman"/>
          <w:sz w:val="24"/>
          <w:szCs w:val="24"/>
        </w:rPr>
        <w:t xml:space="preserve">opracuje i przedłoży do akceptacji </w:t>
      </w:r>
      <w:r w:rsidR="000059CA" w:rsidRPr="009E32DF">
        <w:rPr>
          <w:rFonts w:ascii="Times New Roman" w:hAnsi="Times New Roman"/>
          <w:sz w:val="24"/>
          <w:szCs w:val="24"/>
        </w:rPr>
        <w:t>Zamawiającemu</w:t>
      </w:r>
      <w:r w:rsidRPr="009E32DF">
        <w:rPr>
          <w:rFonts w:ascii="Times New Roman" w:hAnsi="Times New Roman"/>
          <w:sz w:val="24"/>
          <w:szCs w:val="24"/>
        </w:rPr>
        <w:t xml:space="preserve"> harmonogram planowanych prac z uwzględnienie</w:t>
      </w:r>
      <w:r w:rsidR="00103760" w:rsidRPr="009E32DF">
        <w:rPr>
          <w:rFonts w:ascii="Times New Roman" w:hAnsi="Times New Roman"/>
          <w:sz w:val="24"/>
          <w:szCs w:val="24"/>
        </w:rPr>
        <w:t>m</w:t>
      </w:r>
      <w:r w:rsidRPr="009E32DF">
        <w:rPr>
          <w:rFonts w:ascii="Times New Roman" w:hAnsi="Times New Roman"/>
          <w:sz w:val="24"/>
          <w:szCs w:val="24"/>
        </w:rPr>
        <w:t xml:space="preserve"> poszczególnych lokalizacji</w:t>
      </w:r>
      <w:r w:rsidR="00CD7830" w:rsidRPr="009E32DF">
        <w:rPr>
          <w:rFonts w:ascii="Times New Roman" w:hAnsi="Times New Roman"/>
          <w:sz w:val="24"/>
          <w:szCs w:val="24"/>
        </w:rPr>
        <w:t xml:space="preserve"> wraz ze szczegółową informacją o </w:t>
      </w:r>
      <w:r w:rsidR="00F74988" w:rsidRPr="009E32DF">
        <w:rPr>
          <w:rFonts w:ascii="Times New Roman" w:hAnsi="Times New Roman"/>
          <w:sz w:val="24"/>
          <w:szCs w:val="24"/>
        </w:rPr>
        <w:t xml:space="preserve">ich </w:t>
      </w:r>
      <w:r w:rsidR="00407011" w:rsidRPr="009E32DF">
        <w:rPr>
          <w:rFonts w:ascii="Times New Roman" w:hAnsi="Times New Roman"/>
          <w:sz w:val="24"/>
          <w:szCs w:val="24"/>
        </w:rPr>
        <w:t>zakresie</w:t>
      </w:r>
      <w:r w:rsidR="00952214" w:rsidRPr="009E32DF">
        <w:rPr>
          <w:rFonts w:ascii="Times New Roman" w:hAnsi="Times New Roman"/>
          <w:sz w:val="24"/>
          <w:szCs w:val="24"/>
        </w:rPr>
        <w:t>,</w:t>
      </w:r>
      <w:r w:rsidR="00CD7830" w:rsidRPr="009E32DF">
        <w:rPr>
          <w:rFonts w:ascii="Times New Roman" w:hAnsi="Times New Roman"/>
          <w:sz w:val="24"/>
          <w:szCs w:val="24"/>
        </w:rPr>
        <w:t xml:space="preserve"> kosz</w:t>
      </w:r>
      <w:r w:rsidR="009F718D" w:rsidRPr="009E32DF">
        <w:rPr>
          <w:rFonts w:ascii="Times New Roman" w:hAnsi="Times New Roman"/>
          <w:sz w:val="24"/>
          <w:szCs w:val="24"/>
        </w:rPr>
        <w:t>cie</w:t>
      </w:r>
      <w:r w:rsidR="0076732E" w:rsidRPr="009E32DF">
        <w:rPr>
          <w:rFonts w:ascii="Times New Roman" w:hAnsi="Times New Roman"/>
          <w:sz w:val="24"/>
          <w:szCs w:val="24"/>
        </w:rPr>
        <w:t xml:space="preserve"> i dacie realizacji</w:t>
      </w:r>
      <w:r w:rsidR="00CD7830" w:rsidRPr="009E32DF">
        <w:rPr>
          <w:rFonts w:ascii="Times New Roman" w:hAnsi="Times New Roman"/>
          <w:sz w:val="24"/>
          <w:szCs w:val="24"/>
        </w:rPr>
        <w:t>.</w:t>
      </w:r>
      <w:r w:rsidR="00407011" w:rsidRPr="009E32DF">
        <w:rPr>
          <w:rFonts w:ascii="Times New Roman" w:hAnsi="Times New Roman"/>
          <w:sz w:val="24"/>
          <w:szCs w:val="24"/>
        </w:rPr>
        <w:t xml:space="preserve"> </w:t>
      </w:r>
      <w:r w:rsidR="002A1C40" w:rsidRPr="009E32DF">
        <w:rPr>
          <w:rFonts w:ascii="Times New Roman" w:hAnsi="Times New Roman"/>
          <w:sz w:val="24"/>
          <w:szCs w:val="24"/>
        </w:rPr>
        <w:t xml:space="preserve">Harmonogram ma zawierać przynajmniej takie informacje jak: </w:t>
      </w:r>
      <w:r w:rsidR="00BD56F8" w:rsidRPr="009E32DF">
        <w:rPr>
          <w:rFonts w:ascii="Times New Roman" w:hAnsi="Times New Roman"/>
          <w:sz w:val="24"/>
          <w:szCs w:val="24"/>
        </w:rPr>
        <w:t xml:space="preserve">wykaz i </w:t>
      </w:r>
      <w:r w:rsidR="002A1C40" w:rsidRPr="009E32DF">
        <w:rPr>
          <w:rFonts w:ascii="Times New Roman" w:hAnsi="Times New Roman"/>
          <w:sz w:val="24"/>
          <w:szCs w:val="24"/>
        </w:rPr>
        <w:t>zakres prac modernizacyjnych wraz z podaniem ilościowym, datę planowanego wejścia w teren, datę zakończenia prac modernizacyjnych</w:t>
      </w:r>
      <w:r w:rsidR="00BD56F8" w:rsidRPr="009E32DF">
        <w:rPr>
          <w:rFonts w:ascii="Times New Roman" w:hAnsi="Times New Roman"/>
          <w:sz w:val="24"/>
          <w:szCs w:val="24"/>
        </w:rPr>
        <w:t>.</w:t>
      </w:r>
      <w:r w:rsidR="002A1C40" w:rsidRPr="009E32DF">
        <w:rPr>
          <w:rFonts w:ascii="Times New Roman" w:hAnsi="Times New Roman"/>
          <w:sz w:val="24"/>
          <w:szCs w:val="24"/>
        </w:rPr>
        <w:t xml:space="preserve"> </w:t>
      </w:r>
      <w:r w:rsidRPr="009E32DF">
        <w:rPr>
          <w:rFonts w:ascii="Times New Roman" w:hAnsi="Times New Roman"/>
          <w:sz w:val="24"/>
          <w:szCs w:val="24"/>
        </w:rPr>
        <w:t>Wykonawca każdorazowo</w:t>
      </w:r>
      <w:r w:rsidR="000059CA" w:rsidRPr="009E32DF">
        <w:rPr>
          <w:rFonts w:ascii="Times New Roman" w:hAnsi="Times New Roman"/>
          <w:sz w:val="24"/>
          <w:szCs w:val="24"/>
        </w:rPr>
        <w:t xml:space="preserve"> przed przystąpieniem do prac moderniza</w:t>
      </w:r>
      <w:r w:rsidR="00766162" w:rsidRPr="009E32DF">
        <w:rPr>
          <w:rFonts w:ascii="Times New Roman" w:hAnsi="Times New Roman"/>
          <w:sz w:val="24"/>
          <w:szCs w:val="24"/>
        </w:rPr>
        <w:t>cyjnych</w:t>
      </w:r>
      <w:r w:rsidRPr="009E32DF">
        <w:rPr>
          <w:rFonts w:ascii="Times New Roman" w:hAnsi="Times New Roman"/>
          <w:sz w:val="24"/>
          <w:szCs w:val="24"/>
        </w:rPr>
        <w:t xml:space="preserve"> </w:t>
      </w:r>
      <w:r w:rsidR="000059CA" w:rsidRPr="009E32DF">
        <w:rPr>
          <w:rFonts w:ascii="Times New Roman" w:hAnsi="Times New Roman"/>
          <w:sz w:val="24"/>
          <w:szCs w:val="24"/>
        </w:rPr>
        <w:t xml:space="preserve">poinformuje </w:t>
      </w:r>
      <w:r w:rsidR="00766162" w:rsidRPr="009E32DF">
        <w:rPr>
          <w:rFonts w:ascii="Times New Roman" w:hAnsi="Times New Roman"/>
          <w:sz w:val="24"/>
          <w:szCs w:val="24"/>
        </w:rPr>
        <w:t>wskazan</w:t>
      </w:r>
      <w:r w:rsidR="00103760" w:rsidRPr="009E32DF">
        <w:rPr>
          <w:rFonts w:ascii="Times New Roman" w:hAnsi="Times New Roman"/>
          <w:sz w:val="24"/>
          <w:szCs w:val="24"/>
        </w:rPr>
        <w:t>e</w:t>
      </w:r>
      <w:r w:rsidR="00766162" w:rsidRPr="009E32DF">
        <w:rPr>
          <w:rFonts w:ascii="Times New Roman" w:hAnsi="Times New Roman"/>
          <w:sz w:val="24"/>
          <w:szCs w:val="24"/>
        </w:rPr>
        <w:t xml:space="preserve"> przez Zamawiającego struktury </w:t>
      </w:r>
      <w:r w:rsidR="009C20D7" w:rsidRPr="009E32DF">
        <w:rPr>
          <w:rFonts w:ascii="Times New Roman" w:hAnsi="Times New Roman"/>
          <w:sz w:val="24"/>
          <w:szCs w:val="24"/>
        </w:rPr>
        <w:br/>
      </w:r>
      <w:r w:rsidR="00766162" w:rsidRPr="009E32DF">
        <w:rPr>
          <w:rFonts w:ascii="Times New Roman" w:hAnsi="Times New Roman"/>
          <w:sz w:val="24"/>
          <w:szCs w:val="24"/>
        </w:rPr>
        <w:t>o planowanym terminie i zakresie prowadzonych prac, a w szczególności prac związanych z wykonaniem pętli pomiaru ruchu oraz wykonania przyłącza elektrycznego.</w:t>
      </w:r>
      <w:r w:rsidR="000059CA" w:rsidRPr="009E32DF">
        <w:rPr>
          <w:rFonts w:ascii="Times New Roman" w:hAnsi="Times New Roman"/>
          <w:sz w:val="24"/>
          <w:szCs w:val="24"/>
        </w:rPr>
        <w:t xml:space="preserve"> </w:t>
      </w:r>
    </w:p>
    <w:p w:rsidR="005F5908" w:rsidRPr="009E32DF" w:rsidRDefault="005F5908" w:rsidP="00792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830" w:rsidRPr="009E32DF" w:rsidRDefault="00CD7830" w:rsidP="00792C74">
      <w:pPr>
        <w:jc w:val="both"/>
        <w:rPr>
          <w:rFonts w:ascii="Times New Roman" w:hAnsi="Times New Roman" w:cs="Times New Roman"/>
          <w:sz w:val="24"/>
          <w:szCs w:val="24"/>
        </w:rPr>
      </w:pPr>
      <w:r w:rsidRPr="009E32DF">
        <w:rPr>
          <w:rFonts w:ascii="Times New Roman" w:hAnsi="Times New Roman" w:cs="Times New Roman"/>
          <w:sz w:val="24"/>
          <w:szCs w:val="24"/>
        </w:rPr>
        <w:t>Szczegółowy wykaz ilościowy poszczególnych elementów infrastruktury w poszczególnych lokalizacja</w:t>
      </w:r>
      <w:r w:rsidR="00212ED8" w:rsidRPr="009E32DF">
        <w:rPr>
          <w:rFonts w:ascii="Times New Roman" w:hAnsi="Times New Roman" w:cs="Times New Roman"/>
          <w:sz w:val="24"/>
          <w:szCs w:val="24"/>
        </w:rPr>
        <w:t>ch</w:t>
      </w:r>
      <w:r w:rsidRPr="009E32DF">
        <w:rPr>
          <w:rFonts w:ascii="Times New Roman" w:hAnsi="Times New Roman" w:cs="Times New Roman"/>
          <w:sz w:val="24"/>
          <w:szCs w:val="24"/>
        </w:rPr>
        <w:t xml:space="preserve"> systemu </w:t>
      </w:r>
      <w:r w:rsidR="000A2253" w:rsidRPr="009E32DF">
        <w:rPr>
          <w:rFonts w:ascii="Times New Roman" w:hAnsi="Times New Roman" w:cs="Times New Roman"/>
          <w:sz w:val="24"/>
          <w:szCs w:val="24"/>
        </w:rPr>
        <w:t xml:space="preserve">APR </w:t>
      </w:r>
      <w:r w:rsidRPr="009E32DF">
        <w:rPr>
          <w:rFonts w:ascii="Times New Roman" w:hAnsi="Times New Roman" w:cs="Times New Roman"/>
          <w:sz w:val="24"/>
          <w:szCs w:val="24"/>
        </w:rPr>
        <w:t xml:space="preserve">koniecznych do wykonania stanowi </w:t>
      </w:r>
      <w:r w:rsidRPr="009E32DF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9E32DF">
        <w:rPr>
          <w:rFonts w:ascii="Times New Roman" w:hAnsi="Times New Roman" w:cs="Times New Roman"/>
          <w:sz w:val="24"/>
          <w:szCs w:val="24"/>
        </w:rPr>
        <w:t>.</w:t>
      </w:r>
    </w:p>
    <w:p w:rsidR="00E778EC" w:rsidRPr="000B4D8E" w:rsidRDefault="00E778EC" w:rsidP="00E778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B4D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Modernizacja stacji pomiaru ruchu typu RPP-5.</w:t>
      </w:r>
    </w:p>
    <w:p w:rsidR="004B5FEA" w:rsidRPr="000B4D8E" w:rsidRDefault="004B5FEA" w:rsidP="004B5FE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>W ramach modernizacji stacji pomiaru ruchu typu RPP-</w:t>
      </w:r>
      <w:r w:rsidR="00766162"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przeprowadzi wszelkie niezbędne czynności i prace zmierzające do </w:t>
      </w:r>
      <w:r w:rsidR="00766162"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uzupełnienia istniejącej infrastruktury </w:t>
      </w:r>
      <w:r w:rsidR="00CD77BC"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>o wymagane przez Zamawiającego elementy.</w:t>
      </w:r>
      <w:r w:rsidR="00766162"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>W ramach planowanej modernizacji Zamawiający oczekuje wykonania m.in. następujących prac:</w:t>
      </w:r>
    </w:p>
    <w:p w:rsidR="00766162" w:rsidRPr="000B4D8E" w:rsidRDefault="00766162" w:rsidP="008854B0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wym</w:t>
      </w:r>
      <w:r w:rsidR="00212ED8" w:rsidRPr="000B4D8E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>ana istniejących skrzynek (obudów) licznika na nowe spełniające dotychczasowe wymagania dotyczące szczelności, wodoodporności, odporności na temperatury, odporności na promieniowanie UV</w:t>
      </w:r>
      <w:r w:rsidR="0079436C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oraz na akty wandalizmu i</w:t>
      </w:r>
      <w:r w:rsidR="00F74988" w:rsidRPr="000B4D8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9436C" w:rsidRPr="000B4D8E">
        <w:rPr>
          <w:rFonts w:ascii="Times New Roman" w:hAnsi="Times New Roman"/>
          <w:color w:val="000000" w:themeColor="text1"/>
          <w:sz w:val="24"/>
          <w:szCs w:val="24"/>
        </w:rPr>
        <w:t>nieuprawnionego dostępu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7917E8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liczbie</w:t>
      </w:r>
      <w:r w:rsidR="00B23829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59</w:t>
      </w:r>
      <w:r w:rsidR="00996209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>szt.;</w:t>
      </w:r>
    </w:p>
    <w:p w:rsidR="00766162" w:rsidRPr="000B4D8E" w:rsidRDefault="00766162" w:rsidP="008854B0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doprowadzenie do każdej ze</w:t>
      </w:r>
      <w:r w:rsidR="00CD77BC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zmodernizowanej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stacji pomiaru ruchu zewnętrznego zasilania 230V z latarń ulicznych w </w:t>
      </w:r>
      <w:r w:rsidR="007917E8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liczbie </w:t>
      </w:r>
      <w:r w:rsidR="00B23829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59 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>szt. Stacje pomiaru ruchu co do zasady montowane są na słupach oświetleniowych</w:t>
      </w:r>
      <w:r w:rsidR="0079436C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lub w ich bezpośrednim sąsiedztwie. W miejscach gdzie brak jest technicznej możliwości doprowadzenia zasilania Wykonawca zastosuje alternatywne rozwiązania zasilania np. panele </w:t>
      </w:r>
      <w:r w:rsidR="000D4D73" w:rsidRPr="000B4D8E">
        <w:rPr>
          <w:rFonts w:ascii="Times New Roman" w:hAnsi="Times New Roman"/>
          <w:color w:val="000000" w:themeColor="text1"/>
          <w:sz w:val="24"/>
          <w:szCs w:val="24"/>
        </w:rPr>
        <w:t>fotowoltaiczne</w:t>
      </w:r>
      <w:r w:rsidR="00F714A5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r w:rsidR="008965B1" w:rsidRPr="000B4D8E">
        <w:rPr>
          <w:rFonts w:ascii="Times New Roman" w:hAnsi="Times New Roman"/>
          <w:color w:val="000000" w:themeColor="text1"/>
          <w:sz w:val="24"/>
          <w:szCs w:val="24"/>
        </w:rPr>
        <w:t>liczbie</w:t>
      </w:r>
      <w:r w:rsidR="00F714A5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1E5B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r w:rsidR="00F714A5" w:rsidRPr="000B4D8E">
        <w:rPr>
          <w:rFonts w:ascii="Times New Roman" w:hAnsi="Times New Roman"/>
          <w:color w:val="000000" w:themeColor="text1"/>
          <w:sz w:val="24"/>
          <w:szCs w:val="24"/>
        </w:rPr>
        <w:t>szt.</w:t>
      </w:r>
      <w:r w:rsidR="0079436C" w:rsidRPr="000B4D8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Od Wykonawcy oczekuje się wykonania niezbędnej dokumentacji projektowej i uzgodnienia jej z merytorycznymi przedstawicielami Zamawiającego</w:t>
      </w:r>
      <w:r w:rsidR="0079436C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lub innymi jednostkami</w:t>
      </w:r>
      <w:r w:rsidR="00661971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. Ogólny zarys warunków </w:t>
      </w:r>
      <w:r w:rsidR="009C3DE2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technicznych </w:t>
      </w:r>
      <w:r w:rsidR="00661971" w:rsidRPr="000B4D8E">
        <w:rPr>
          <w:rFonts w:ascii="Times New Roman" w:hAnsi="Times New Roman"/>
          <w:color w:val="000000" w:themeColor="text1"/>
          <w:sz w:val="24"/>
          <w:szCs w:val="24"/>
        </w:rPr>
        <w:t>dla przyłącza elektrycznego</w:t>
      </w:r>
      <w:r w:rsidR="00393D2A">
        <w:rPr>
          <w:rFonts w:ascii="Times New Roman" w:hAnsi="Times New Roman"/>
          <w:color w:val="000000" w:themeColor="text1"/>
          <w:sz w:val="24"/>
          <w:szCs w:val="24"/>
        </w:rPr>
        <w:t xml:space="preserve"> z latarni oświetleniowej</w:t>
      </w:r>
      <w:r w:rsidR="00661971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podano w </w:t>
      </w:r>
      <w:r w:rsidR="00661971" w:rsidRPr="00393D2A">
        <w:rPr>
          <w:rFonts w:ascii="Times New Roman" w:hAnsi="Times New Roman"/>
          <w:i/>
          <w:color w:val="000000" w:themeColor="text1"/>
          <w:sz w:val="24"/>
          <w:szCs w:val="24"/>
        </w:rPr>
        <w:t>Załączniku nr 7</w:t>
      </w:r>
      <w:r w:rsidR="00661971" w:rsidRPr="000B4D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6209" w:rsidRPr="000B4D8E" w:rsidRDefault="00996209" w:rsidP="008854B0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wykonania</w:t>
      </w:r>
      <w:r w:rsidR="0079436C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infrastruktury 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pętli pomiaru ruchu w ilości ok. </w:t>
      </w:r>
      <w:r w:rsidR="00117E55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25 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>szt.;</w:t>
      </w:r>
    </w:p>
    <w:p w:rsidR="00766162" w:rsidRPr="000B4D8E" w:rsidRDefault="00766162" w:rsidP="008854B0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przygotowania uniwersalnego przyłącza (np. typu listwa zaciskowa) pętli pomiaru ruchu do możliwości stosowania liczników różnych producentów;</w:t>
      </w:r>
    </w:p>
    <w:p w:rsidR="004C0EC9" w:rsidRPr="000B4D8E" w:rsidRDefault="00407011" w:rsidP="008854B0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Wykonawca</w:t>
      </w:r>
      <w:r w:rsidR="00FF1E5B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w ciągu 30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3ED2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dni 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opracuje i przedłoży do akceptacji Zamawiającemu harmonogram planowanych prac z uwzględnieniem poszczególnych lokalizacji wraz ze szczegółową informacją o </w:t>
      </w:r>
      <w:r w:rsidR="00F74988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ich 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>zakresie</w:t>
      </w:r>
      <w:r w:rsidR="00952214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>kosz</w:t>
      </w:r>
      <w:r w:rsidR="00F74988" w:rsidRPr="000B4D8E">
        <w:rPr>
          <w:rFonts w:ascii="Times New Roman" w:hAnsi="Times New Roman"/>
          <w:color w:val="000000" w:themeColor="text1"/>
          <w:sz w:val="24"/>
          <w:szCs w:val="24"/>
        </w:rPr>
        <w:t>cie</w:t>
      </w:r>
      <w:r w:rsidR="0076732E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i dacie realizacji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46148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Harmonogram ma zawierać przynajmniej takie informacje jak: wykaz i zakres prac modernizacyjnych wraz z podaniem ilościowym, datę planowanego wejścia w teren, datę zakończenia prac modernizacyjnych. 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>Wykonawca każdorazowo przed przystąpieniem do prac modernizacyjnych poinformuje wskazane przez Zamawiającego struktury o</w:t>
      </w:r>
      <w:r w:rsidR="001E18C3" w:rsidRPr="000B4D8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planowanym terminie i zakresie prowadzonych prac, a w szczególności prac związanych z wykonaniem pętli pomiaru ruchu oraz wykonania przyłącza elektrycznego. </w:t>
      </w:r>
    </w:p>
    <w:p w:rsidR="00407011" w:rsidRPr="000B4D8E" w:rsidRDefault="00407011" w:rsidP="004070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011" w:rsidRPr="000B4D8E" w:rsidRDefault="00407011" w:rsidP="004070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>Szczegółowy wykaz ilościowy poszczególnych elementów infrastruktury w poszczególnych lokalizacja</w:t>
      </w:r>
      <w:r w:rsidR="000A2253"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systemu </w:t>
      </w:r>
      <w:r w:rsidR="000A2253"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 </w:t>
      </w:r>
      <w:r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koniecznych do wykonania stanowi </w:t>
      </w:r>
      <w:r w:rsidRPr="000B4D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3.</w:t>
      </w:r>
    </w:p>
    <w:p w:rsidR="005E46E6" w:rsidRPr="000B4D8E" w:rsidRDefault="005E46E6" w:rsidP="00C364F1">
      <w:pPr>
        <w:pStyle w:val="Akapitzlist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4B2424" w:rsidRPr="000B4D8E" w:rsidRDefault="004B2424" w:rsidP="004B242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B4D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Wykonanie infrastruktury nowych punktów pomiarowych.</w:t>
      </w:r>
    </w:p>
    <w:p w:rsidR="004B2424" w:rsidRPr="000B4D8E" w:rsidRDefault="004B2424" w:rsidP="004B242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424" w:rsidRPr="000B4D8E" w:rsidRDefault="004B2424" w:rsidP="004B242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wykonania infrastruktury nowych punktów pomiaru ruchu Wykonawca przeprowadzi wszelkie niezbędne czynności i prace zmierzające do wykonania nowej </w:t>
      </w:r>
      <w:r w:rsidR="00291F79"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>kompletnej inf</w:t>
      </w:r>
      <w:r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>rastruktury pomiarowej wraz z przygotowaniem jej do dalszej eksploatacji. Infrastruktura  zapewniać musi możliwość pozyskiwania danych o natężeniu ruchu, prędkości pojazdów i strukturze rodzajowej pojazdów</w:t>
      </w:r>
      <w:r w:rsidR="00743F7D"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93A"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43F7D"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zgodnej z </w:t>
      </w:r>
      <w:r w:rsidR="00743F7D" w:rsidRPr="00201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Załącznikiem nr </w:t>
      </w:r>
      <w:r w:rsidR="00885251" w:rsidRPr="00201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="00F5493A"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43F7D"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odstępów między pojazdami</w:t>
      </w:r>
      <w:r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>. Zamawiający dopuszcza tylko i wyłącznie wykonanie modernizacji w oparciu o czujniki pętlowe. W ramach planowanej modernizacji Zamawiający oczekuje wykonania m.in. następujących prac:</w:t>
      </w:r>
    </w:p>
    <w:p w:rsidR="004B2424" w:rsidRPr="000B4D8E" w:rsidRDefault="004B2424" w:rsidP="008854B0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Wykonawca w porozumieniu z Zamawiającym określi szczegółowe lokalizacje poszczególnych stacji pomiaru ruchu. Zamawiający przygotował wstępną koncepcję lokalizacji poszczególnych stacji pomiaru ruchu;</w:t>
      </w:r>
    </w:p>
    <w:p w:rsidR="004B2424" w:rsidRPr="000B4D8E" w:rsidRDefault="004B2424" w:rsidP="008854B0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wykonania pętli pomiaru ruchu w liczbie ok. </w:t>
      </w:r>
      <w:r w:rsidR="00291F79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130 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>szt.;</w:t>
      </w:r>
    </w:p>
    <w:p w:rsidR="004B2424" w:rsidRPr="000B4D8E" w:rsidRDefault="004B2424" w:rsidP="008854B0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montaż nowych skrzynek (obudów) licznika spełniające dotychczasowe wymagania dotyczące szczelności, wodoodporności, odporności na temperatury, odporności na promieniowanie UV oraz odporności na akty wandalizmu i</w:t>
      </w:r>
      <w:r w:rsidR="00ED6316" w:rsidRPr="000B4D8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>nieuprawnionego dostępu, w liczbie 25 szt.;</w:t>
      </w:r>
    </w:p>
    <w:p w:rsidR="009C20D7" w:rsidRPr="000B4D8E" w:rsidRDefault="004B2424" w:rsidP="008854B0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doprowadzenie do każdej ze stacji pomiaru ruchu zewnętrznego zasilania 230V z latarń ulicznych w liczbie 25 szt. Stacje pomiaru ruchu co do zasady montowane są na słupach oświetleniowych lub w ich sąsiedztwie. Od Wykonawcy oczekuje się wykonania niezbędnej dokumentacji projektowej i uzgodnienia jej z merytorycznymi przedstawicielami Zamawiającego lub innymi jednostkami</w:t>
      </w:r>
      <w:r w:rsidR="00F5493A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. Ogólny zarys warunków </w:t>
      </w:r>
      <w:r w:rsidR="009C3DE2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technicznych </w:t>
      </w:r>
      <w:r w:rsidR="00F5493A" w:rsidRPr="000B4D8E">
        <w:rPr>
          <w:rFonts w:ascii="Times New Roman" w:hAnsi="Times New Roman"/>
          <w:color w:val="000000" w:themeColor="text1"/>
          <w:sz w:val="24"/>
          <w:szCs w:val="24"/>
        </w:rPr>
        <w:t>dla przyłącza elektrycznego</w:t>
      </w:r>
      <w:r w:rsidR="00201CF1">
        <w:rPr>
          <w:rFonts w:ascii="Times New Roman" w:hAnsi="Times New Roman"/>
          <w:color w:val="000000" w:themeColor="text1"/>
          <w:sz w:val="24"/>
          <w:szCs w:val="24"/>
        </w:rPr>
        <w:t xml:space="preserve"> z latarni oświetleniowej</w:t>
      </w:r>
      <w:r w:rsidR="00F5493A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podano w </w:t>
      </w:r>
      <w:r w:rsidR="00F5493A" w:rsidRPr="00201CF1">
        <w:rPr>
          <w:rFonts w:ascii="Times New Roman" w:hAnsi="Times New Roman"/>
          <w:i/>
          <w:color w:val="000000" w:themeColor="text1"/>
          <w:sz w:val="24"/>
          <w:szCs w:val="24"/>
        </w:rPr>
        <w:t>Załączniku nr 7</w:t>
      </w:r>
      <w:r w:rsidR="00F5493A" w:rsidRPr="000B4D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2424" w:rsidRPr="000B4D8E" w:rsidRDefault="004B2424" w:rsidP="008854B0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przygotowania uniwersalnego przyłącza (np. typu listwa zaciskowa) pętli pomiaru ruchu do możliwości stosowania liczników różnych producentów oraz gniazda 230V;</w:t>
      </w:r>
    </w:p>
    <w:p w:rsidR="004C0EC9" w:rsidRPr="000B4D8E" w:rsidRDefault="000F5621" w:rsidP="008854B0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Wykonawca</w:t>
      </w:r>
      <w:r w:rsidR="00ED6316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w ciągu 30 dni</w:t>
      </w:r>
      <w:r w:rsidR="00CB1542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od podpisania umowy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opracuje i przedłoży do akceptacji Zamawiającemu harmonogram planowanych prac z uwzględnieniem poszczególnych lokalizacji wraz ze szczegółową informacją o ich zakresie</w:t>
      </w:r>
      <w:r w:rsidR="000F685E" w:rsidRPr="000B4D8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koszcie</w:t>
      </w:r>
      <w:r w:rsidR="00952214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i dacie realizacji.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7CD5" w:rsidRPr="000B4D8E">
        <w:rPr>
          <w:rFonts w:ascii="Times New Roman" w:hAnsi="Times New Roman"/>
          <w:color w:val="000000" w:themeColor="text1"/>
          <w:sz w:val="24"/>
          <w:szCs w:val="24"/>
        </w:rPr>
        <w:t>Harmonogram ma zawierać przynajmniej takie informacje jak: wykaz i zakres prac modernizacyjnych wraz z podaniem ilościowym, datę planowanego wejścia w teren, datę zakończenia prac modernizacyjnych.</w:t>
      </w:r>
      <w:r w:rsidR="004B2424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Wykonawca każdorazowo przed przystąpieniem do prac modernizacyjnych poinformuje wskazane przez Zamawiającego struktury </w:t>
      </w:r>
      <w:r w:rsidR="0020513D" w:rsidRPr="000B4D8E">
        <w:rPr>
          <w:rFonts w:ascii="Times New Roman" w:hAnsi="Times New Roman"/>
          <w:color w:val="000000" w:themeColor="text1"/>
          <w:sz w:val="24"/>
          <w:szCs w:val="24"/>
        </w:rPr>
        <w:br/>
      </w:r>
      <w:r w:rsidR="004B2424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o planowanym terminie i zakresie prowadzonych prac, a w szczególności prac związanych z wykonaniem pętli pomiaru ruchu oraz wykonania przyłącza elektrycznego. </w:t>
      </w:r>
    </w:p>
    <w:p w:rsidR="004B2424" w:rsidRPr="000B4D8E" w:rsidRDefault="004B2424" w:rsidP="004B2424">
      <w:pPr>
        <w:pStyle w:val="Akapitzlist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057616" w:rsidRPr="000B4D8E" w:rsidRDefault="00057616" w:rsidP="005E46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>Szczegółowy wykaz ilościowy elementów infrastruktury w poszczególnych lokalizacja</w:t>
      </w:r>
      <w:r w:rsidR="000A2253"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systemu </w:t>
      </w:r>
      <w:r w:rsidR="000A2253"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 </w:t>
      </w:r>
      <w:r w:rsidRPr="000B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koniecznych do wykonania stanowi </w:t>
      </w:r>
      <w:r w:rsidRPr="000B4D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Załącznik nr </w:t>
      </w:r>
      <w:r w:rsidR="00C075AA" w:rsidRPr="000B4D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Pr="000B4D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F225E" w:rsidRPr="000B4D8E" w:rsidRDefault="009B2484" w:rsidP="00434D17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zastrzega, że przedłożony harmonogram prac związanych z modernizacją stacji pomiaru ruchu typu RPP-3 i RPP-5 oraz nowotworzonych nie może przekraczać granicznych dat opisanych w umowie. Ponadto Zamawiający zastrzega, że ma decydujący głos w kwestii terminu oraz zakresu poszczególnych prac. </w:t>
      </w:r>
    </w:p>
    <w:p w:rsidR="00D10D6D" w:rsidRPr="000B4D8E" w:rsidRDefault="00D10D6D" w:rsidP="00D10D6D">
      <w:pPr>
        <w:pStyle w:val="Akapitzlist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2FB8" w:rsidRPr="000B4D8E" w:rsidRDefault="009B2484" w:rsidP="00434D17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Zamawiający zastrzega</w:t>
      </w:r>
      <w:r w:rsidR="00202C23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sobie 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możliwość wprowadzenia zmian w harmonogramie prac związanych w modernizacją infrastruktury typu RPP-3, RPP-5 oraz nowotworzonych punktów pomiaru ruchu w </w:t>
      </w:r>
      <w:r w:rsidR="00202C23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kolidujących z harmonogramem 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>przypadkach:</w:t>
      </w:r>
    </w:p>
    <w:p w:rsidR="00945DB0" w:rsidRPr="000B4D8E" w:rsidRDefault="009B2484" w:rsidP="00945DB0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planowane prace o charakterze remontowo-utrzymaniowym w pasie drogowym, na którym znajdują się stacje pomiaru ruchu,  realizowane przez ZDM, na zlecenie ZDM lub przez podmioty trzecie np. prywatnych inwestorów;</w:t>
      </w:r>
    </w:p>
    <w:p w:rsidR="00770FE9" w:rsidRPr="000B4D8E" w:rsidRDefault="009B2484" w:rsidP="00945DB0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budowy, przebudowy pasa drogowego, w którym znajdują się stacje pomiaru ruchu;</w:t>
      </w:r>
    </w:p>
    <w:p w:rsidR="00770FE9" w:rsidRPr="000B4D8E" w:rsidRDefault="009B2484" w:rsidP="00945DB0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budowa, przebudowa, prace remontowo-utrzymaniowe infrastruktury oświetlenia ulicznego i/lub infrastruktury słupów będących w zarządzie podmiotów trzecich, na których zlokalizowano lub planowane są</w:t>
      </w:r>
      <w:r w:rsidR="00202C23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do budowy stacje pomiaru ruchu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877DE" w:rsidRPr="000B4D8E" w:rsidRDefault="009B2484" w:rsidP="00945DB0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okoliczności nadzwyczajne, których Zamawiający nie mógł przewidzieć na etapie uzgadniania harmonogramu, takie jak: klęski żywiołowe, niekorzystne warunki atmosferyczne, wprowadzone czasowe lub stałe zmiany w organizacji ruchu kołowego, awarie uzbrojenia podziemnego np. sieci gazowych, wodociągowych, kanalizacyjnych etc.</w:t>
      </w:r>
      <w:r w:rsidR="00202C23" w:rsidRPr="000B4D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A5333" w:rsidRPr="000B4D8E" w:rsidRDefault="009B2484" w:rsidP="00945DB0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 uzasadnionych przypadkach popartych </w:t>
      </w:r>
      <w:r w:rsidR="00A7376C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przez Wykonawcę 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>nadzwyczajnymi okolicznościami</w:t>
      </w:r>
      <w:r w:rsidR="00A7376C" w:rsidRPr="000B4D8E">
        <w:rPr>
          <w:color w:val="000000" w:themeColor="text1"/>
        </w:rPr>
        <w:t xml:space="preserve"> </w:t>
      </w:r>
      <w:r w:rsidR="00A7376C" w:rsidRPr="000B4D8E">
        <w:rPr>
          <w:rFonts w:ascii="Times New Roman" w:hAnsi="Times New Roman"/>
          <w:color w:val="000000" w:themeColor="text1"/>
          <w:sz w:val="24"/>
          <w:szCs w:val="24"/>
        </w:rPr>
        <w:t>takimi jak: opóźnienia lub brak wymaganych uzgodnień, niedobory materiałów, brak podwykonawców, niesprzyjających warunków atmosferycznych uniemożliwiających prowadzenie prac modernizacyjnych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376C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na podstawie 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pisemnego </w:t>
      </w:r>
      <w:r w:rsidR="00202C23" w:rsidRPr="000B4D8E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>niosku</w:t>
      </w:r>
      <w:r w:rsidR="00A7376C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Wykonawcy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877DE" w:rsidRPr="000B4D8E" w:rsidRDefault="002877DE" w:rsidP="002877DE">
      <w:pPr>
        <w:pStyle w:val="Akapitzlist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3D40" w:rsidRPr="000B4D8E" w:rsidRDefault="00543D40" w:rsidP="00434D17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Zmawiający zastrzega, że zmodernizowana i nowo wykonana infrastruktura stanowić będzie jego wyłączną własność.</w:t>
      </w:r>
    </w:p>
    <w:p w:rsidR="00543D40" w:rsidRPr="000B4D8E" w:rsidRDefault="00543D40" w:rsidP="00543D40">
      <w:pPr>
        <w:pStyle w:val="Akapitzlist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43609E" w:rsidRPr="000B4D8E" w:rsidRDefault="001012E1" w:rsidP="00434D17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Wykonawca wykona</w:t>
      </w:r>
      <w:r w:rsidR="00006F11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13D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i przekaże </w:t>
      </w:r>
      <w:r w:rsidR="00A679FC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przed upływem </w:t>
      </w:r>
      <w:r w:rsidR="00CB1542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terminu rozliczenia </w:t>
      </w:r>
      <w:r w:rsidR="00A679FC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2 roku zamówienia </w:t>
      </w:r>
      <w:r w:rsidR="0020513D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Zamawiającemu </w:t>
      </w:r>
      <w:r w:rsidR="00F5493A" w:rsidRPr="000B4D8E">
        <w:rPr>
          <w:rFonts w:ascii="Times New Roman" w:hAnsi="Times New Roman"/>
          <w:color w:val="000000" w:themeColor="text1"/>
          <w:sz w:val="24"/>
          <w:szCs w:val="24"/>
        </w:rPr>
        <w:t>dokumentację</w:t>
      </w:r>
      <w:r w:rsidR="00017ED5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powykonawcz</w:t>
      </w:r>
      <w:r w:rsidR="00F5493A" w:rsidRPr="000B4D8E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017ED5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dla każdego </w:t>
      </w:r>
      <w:r w:rsidR="0020513D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nowego, </w:t>
      </w:r>
      <w:r w:rsidR="00017ED5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zmodernizowanego punktu systemu APR oraz </w:t>
      </w:r>
      <w:r w:rsidR="007566F9" w:rsidRPr="000B4D8E">
        <w:rPr>
          <w:rFonts w:ascii="Times New Roman" w:hAnsi="Times New Roman"/>
          <w:color w:val="000000" w:themeColor="text1"/>
          <w:sz w:val="24"/>
          <w:szCs w:val="24"/>
        </w:rPr>
        <w:t>inwentaryzacji istniejącej ni</w:t>
      </w:r>
      <w:r w:rsidR="00F5493A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emodernizowanej infrastruktury </w:t>
      </w:r>
      <w:r w:rsidR="0020513D" w:rsidRPr="000B4D8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7566F9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ystemu APR. Powyższe należy wykonać w postaci elektronicznej tj. plików </w:t>
      </w:r>
      <w:proofErr w:type="spellStart"/>
      <w:r w:rsidR="007566F9" w:rsidRPr="000B4D8E">
        <w:rPr>
          <w:rFonts w:ascii="Times New Roman" w:hAnsi="Times New Roman"/>
          <w:color w:val="000000" w:themeColor="text1"/>
          <w:sz w:val="24"/>
          <w:szCs w:val="24"/>
        </w:rPr>
        <w:t>*.pdf</w:t>
      </w:r>
      <w:proofErr w:type="spellEnd"/>
      <w:r w:rsidR="007566F9" w:rsidRPr="000B4D8E">
        <w:rPr>
          <w:rFonts w:ascii="Times New Roman" w:hAnsi="Times New Roman"/>
          <w:color w:val="000000" w:themeColor="text1"/>
          <w:sz w:val="24"/>
          <w:szCs w:val="24"/>
        </w:rPr>
        <w:t>, *.</w:t>
      </w:r>
      <w:proofErr w:type="spellStart"/>
      <w:r w:rsidR="007566F9" w:rsidRPr="000B4D8E">
        <w:rPr>
          <w:rFonts w:ascii="Times New Roman" w:hAnsi="Times New Roman"/>
          <w:color w:val="000000" w:themeColor="text1"/>
          <w:sz w:val="24"/>
          <w:szCs w:val="24"/>
        </w:rPr>
        <w:t>docx</w:t>
      </w:r>
      <w:proofErr w:type="spellEnd"/>
      <w:r w:rsidR="007566F9" w:rsidRPr="000B4D8E">
        <w:rPr>
          <w:rFonts w:ascii="Times New Roman" w:hAnsi="Times New Roman"/>
          <w:color w:val="000000" w:themeColor="text1"/>
          <w:sz w:val="24"/>
          <w:szCs w:val="24"/>
        </w:rPr>
        <w:t>, zawierając</w:t>
      </w:r>
      <w:r w:rsidR="0020513D" w:rsidRPr="000B4D8E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7566F9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takie informacje jak: unikalny numer stacji pomiaru ruchu,  lokalizacja pętli na podkładzie mapowy</w:t>
      </w:r>
      <w:r w:rsidR="0017613B" w:rsidRPr="000B4D8E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7566F9" w:rsidRPr="000B4D8E">
        <w:rPr>
          <w:rFonts w:ascii="Times New Roman" w:hAnsi="Times New Roman"/>
          <w:color w:val="000000" w:themeColor="text1"/>
          <w:sz w:val="24"/>
          <w:szCs w:val="24"/>
        </w:rPr>
        <w:t>, dokumentacja fotograficzna</w:t>
      </w:r>
      <w:r w:rsidR="0017613B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(zdjęcie stacji pomiarowej oraz nawierzchni w  miejscu pętli)</w:t>
      </w:r>
      <w:r w:rsidR="007566F9" w:rsidRPr="000B4D8E">
        <w:rPr>
          <w:rFonts w:ascii="Times New Roman" w:hAnsi="Times New Roman"/>
          <w:color w:val="000000" w:themeColor="text1"/>
          <w:sz w:val="24"/>
          <w:szCs w:val="24"/>
        </w:rPr>
        <w:t>, wykaz ilościowy poszczególnych elementów infrastruktury stacji pomiaru ruchu</w:t>
      </w:r>
      <w:r w:rsidR="0043609E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. Wykonawca przygotuje i uzgodni z Zamawiającym formę i zakres prezentowanych danych </w:t>
      </w:r>
      <w:r w:rsidR="0020513D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="0043609E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opis nazw plików. </w:t>
      </w:r>
    </w:p>
    <w:p w:rsidR="00AA3ADD" w:rsidRPr="000B4D8E" w:rsidRDefault="005E46E6">
      <w:pPr>
        <w:pStyle w:val="Akapitzlist"/>
        <w:numPr>
          <w:ilvl w:val="1"/>
          <w:numId w:val="1"/>
        </w:numPr>
        <w:spacing w:before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>Wykonawca we własnym zakresie</w:t>
      </w:r>
      <w:r w:rsidR="00E41185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B2484" w:rsidRPr="000B4D8E">
        <w:rPr>
          <w:rFonts w:ascii="Times New Roman" w:hAnsi="Times New Roman"/>
          <w:color w:val="000000" w:themeColor="text1"/>
          <w:sz w:val="24"/>
          <w:szCs w:val="24"/>
        </w:rPr>
        <w:t>przed upływem terminu rozliczenia 2 roku,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dokona </w:t>
      </w:r>
      <w:r w:rsidR="007A2429" w:rsidRPr="000B4D8E">
        <w:rPr>
          <w:rFonts w:ascii="Times New Roman" w:hAnsi="Times New Roman"/>
          <w:color w:val="000000" w:themeColor="text1"/>
          <w:sz w:val="24"/>
          <w:szCs w:val="24"/>
        </w:rPr>
        <w:t>likwidacji</w:t>
      </w:r>
      <w:r w:rsidR="00F80C4E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>zdemontowanej infrastruktury pomiarowej tj. starych skrzynek (obudów) objętych wymianą</w:t>
      </w:r>
      <w:r w:rsidR="00CB0258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(ok. 210 szt.)</w:t>
      </w:r>
      <w:r w:rsidR="007A2429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oraz</w:t>
      </w:r>
      <w:r w:rsidR="00644C2A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dokona utylizacji</w:t>
      </w:r>
      <w:r w:rsidR="007A2429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23</w:t>
      </w:r>
      <w:r w:rsidR="00644C2A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szt. kompletnych liczników</w:t>
      </w:r>
      <w:r w:rsidR="007A2429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ruchu drogowego typu RPP-3 (urządzenie elektryczne/elektroniczne), 8 kompletów pamięci do liczników typu RPP-3 (urządzenie elektryczne/elektroniczne) oraz 7 kompletnych klasyfikatorów ruchu drogowego typu RPP-5 (urządzenia elektryczne/elektroniczne)</w:t>
      </w:r>
      <w:r w:rsidR="00644C2A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A3ADD" w:rsidRPr="000B4D8E" w:rsidRDefault="00AA3ADD">
      <w:pPr>
        <w:pStyle w:val="Akapitzlist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041A" w:rsidRPr="000B4D8E" w:rsidRDefault="009D041A" w:rsidP="00327592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Wykonawca każdorazowo po wykonaniu </w:t>
      </w:r>
      <w:r w:rsidR="00DE21B6" w:rsidRPr="000B4D8E">
        <w:rPr>
          <w:rFonts w:ascii="Times New Roman" w:hAnsi="Times New Roman"/>
          <w:color w:val="000000" w:themeColor="text1"/>
          <w:sz w:val="24"/>
          <w:szCs w:val="24"/>
        </w:rPr>
        <w:t>nowej pętli pomiaru ruchu dokona pomiaru jej indukcyjności.</w:t>
      </w:r>
      <w:r w:rsidR="0020513D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Czynność ta jest niezbędna do odbioru </w:t>
      </w:r>
      <w:r w:rsidR="00F07EAB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wykonanych </w:t>
      </w:r>
      <w:r w:rsidR="0020513D" w:rsidRPr="000B4D8E">
        <w:rPr>
          <w:rFonts w:ascii="Times New Roman" w:hAnsi="Times New Roman"/>
          <w:color w:val="000000" w:themeColor="text1"/>
          <w:sz w:val="24"/>
          <w:szCs w:val="24"/>
        </w:rPr>
        <w:t>prac przez</w:t>
      </w:r>
      <w:r w:rsidR="00F07EAB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Zamawiającego.</w:t>
      </w:r>
    </w:p>
    <w:p w:rsidR="00ED36F1" w:rsidRPr="000B4D8E" w:rsidRDefault="00ED36F1" w:rsidP="007E6550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:rsidR="00ED36F1" w:rsidRPr="000B4D8E" w:rsidRDefault="00ED36F1" w:rsidP="007E6550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Wszelkie prace realizowane w ramach punktu 1 podlegają odbiorowi przez </w:t>
      </w:r>
      <w:r w:rsidR="007E6550" w:rsidRPr="000B4D8E">
        <w:rPr>
          <w:rFonts w:ascii="Times New Roman" w:hAnsi="Times New Roman"/>
          <w:color w:val="000000" w:themeColor="text1"/>
          <w:sz w:val="24"/>
          <w:szCs w:val="24"/>
        </w:rPr>
        <w:t>Zamawiającego</w:t>
      </w:r>
      <w:r w:rsidR="00E202B0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zgodnie z postanowieniami określonymi w </w:t>
      </w:r>
      <w:r w:rsidR="00F458A6" w:rsidRPr="000B4D8E">
        <w:rPr>
          <w:color w:val="000000" w:themeColor="text1"/>
          <w:sz w:val="22"/>
          <w:szCs w:val="22"/>
        </w:rPr>
        <w:t>§</w:t>
      </w:r>
      <w:r w:rsidR="00E202B0" w:rsidRPr="000B4D8E">
        <w:rPr>
          <w:rFonts w:ascii="Times New Roman" w:hAnsi="Times New Roman"/>
          <w:color w:val="000000" w:themeColor="text1"/>
          <w:sz w:val="24"/>
          <w:szCs w:val="24"/>
        </w:rPr>
        <w:t>4 ust 1  Umowy</w:t>
      </w:r>
      <w:r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0A23" w:rsidRPr="000B4D8E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051CC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0A23" w:rsidRPr="000B4D8E">
        <w:rPr>
          <w:rFonts w:ascii="Times New Roman" w:hAnsi="Times New Roman"/>
          <w:color w:val="000000" w:themeColor="text1"/>
          <w:sz w:val="24"/>
          <w:szCs w:val="24"/>
        </w:rPr>
        <w:t>protokole należy zawrzeć takie informacje jak: numer stacji pomiaru ruchu, data rozpoczęcia i zakończenia prac, liczba</w:t>
      </w:r>
      <w:r w:rsidR="003512FA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pętli pomiaru ruchu wraz z </w:t>
      </w:r>
      <w:r w:rsidR="00950A23" w:rsidRPr="000B4D8E">
        <w:rPr>
          <w:rFonts w:ascii="Times New Roman" w:hAnsi="Times New Roman"/>
          <w:color w:val="000000" w:themeColor="text1"/>
          <w:sz w:val="24"/>
          <w:szCs w:val="24"/>
        </w:rPr>
        <w:t>informacj</w:t>
      </w:r>
      <w:r w:rsidR="00DE21B6" w:rsidRPr="000B4D8E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950A23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051CC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0A23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zmierzonych </w:t>
      </w:r>
      <w:r w:rsidR="003512FA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ich </w:t>
      </w:r>
      <w:r w:rsidR="00950A23" w:rsidRPr="000B4D8E">
        <w:rPr>
          <w:rFonts w:ascii="Times New Roman" w:hAnsi="Times New Roman"/>
          <w:color w:val="000000" w:themeColor="text1"/>
          <w:sz w:val="24"/>
          <w:szCs w:val="24"/>
        </w:rPr>
        <w:t>indukcyjnościach, liczba</w:t>
      </w:r>
      <w:r w:rsidR="00DE21B6" w:rsidRPr="000B4D8E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950A23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 skrzynek (obudów licznika), o ile </w:t>
      </w:r>
      <w:r w:rsidR="00F07EAB" w:rsidRPr="000B4D8E">
        <w:rPr>
          <w:rFonts w:ascii="Times New Roman" w:hAnsi="Times New Roman"/>
          <w:color w:val="000000" w:themeColor="text1"/>
          <w:sz w:val="24"/>
          <w:szCs w:val="24"/>
        </w:rPr>
        <w:t xml:space="preserve">Zamawiający </w:t>
      </w:r>
      <w:r w:rsidR="00950A23" w:rsidRPr="000B4D8E">
        <w:rPr>
          <w:rFonts w:ascii="Times New Roman" w:hAnsi="Times New Roman"/>
          <w:color w:val="000000" w:themeColor="text1"/>
          <w:sz w:val="24"/>
          <w:szCs w:val="24"/>
        </w:rPr>
        <w:t>nie postanowi inaczej.</w:t>
      </w:r>
    </w:p>
    <w:p w:rsidR="00637E7B" w:rsidRPr="000B4D8E" w:rsidRDefault="00637E7B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:rsidR="00D57E61" w:rsidRPr="000B4D8E" w:rsidRDefault="721996FB" w:rsidP="007E6550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1F87B9E0">
        <w:rPr>
          <w:rFonts w:ascii="Times New Roman" w:hAnsi="Times New Roman"/>
          <w:color w:val="000000" w:themeColor="text1"/>
          <w:sz w:val="24"/>
          <w:szCs w:val="24"/>
        </w:rPr>
        <w:t>Wykonawca zobowiązany jest do przesyłania co miesięcznego raportu informującego Zamawiającego o stanie zaawansowania prac modernizacyjnych, tj. liczby kompleksowo zmodernizowanych stacji pomiaru ruchu, oraz stopnia zaawansowania prac związanych z kompleksową</w:t>
      </w:r>
      <w:r w:rsidR="76E68FBB" w:rsidRPr="1F87B9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1F87B9E0">
        <w:rPr>
          <w:rFonts w:ascii="Times New Roman" w:hAnsi="Times New Roman"/>
          <w:color w:val="000000" w:themeColor="text1"/>
          <w:sz w:val="24"/>
          <w:szCs w:val="24"/>
        </w:rPr>
        <w:t>budową nowych stacji pomiaru ruchu.</w:t>
      </w:r>
      <w:r w:rsidR="228BE547" w:rsidRPr="1F87B9E0">
        <w:rPr>
          <w:rFonts w:ascii="Times New Roman" w:hAnsi="Times New Roman"/>
          <w:color w:val="000000" w:themeColor="text1"/>
          <w:sz w:val="24"/>
          <w:szCs w:val="24"/>
        </w:rPr>
        <w:t xml:space="preserve"> Wykonawca zobowiązuje się do przesłania </w:t>
      </w:r>
      <w:r w:rsidR="610AE0DE" w:rsidRPr="1F87B9E0">
        <w:rPr>
          <w:rFonts w:ascii="Times New Roman" w:hAnsi="Times New Roman"/>
          <w:color w:val="000000" w:themeColor="text1"/>
          <w:sz w:val="24"/>
          <w:szCs w:val="24"/>
        </w:rPr>
        <w:t xml:space="preserve">Zamawiającemu ww. raportu do 5 dnia </w:t>
      </w:r>
      <w:r w:rsidR="3D9B72D3" w:rsidRPr="1F87B9E0">
        <w:rPr>
          <w:rFonts w:ascii="Times New Roman" w:hAnsi="Times New Roman"/>
          <w:color w:val="000000" w:themeColor="text1"/>
          <w:sz w:val="24"/>
          <w:szCs w:val="24"/>
        </w:rPr>
        <w:t xml:space="preserve">kalendarzowego </w:t>
      </w:r>
      <w:r w:rsidR="610AE0DE" w:rsidRPr="1F87B9E0">
        <w:rPr>
          <w:rFonts w:ascii="Times New Roman" w:hAnsi="Times New Roman"/>
          <w:color w:val="000000" w:themeColor="text1"/>
          <w:sz w:val="24"/>
          <w:szCs w:val="24"/>
        </w:rPr>
        <w:t>każdego miesiąca.</w:t>
      </w:r>
    </w:p>
    <w:p w:rsidR="004B2424" w:rsidRPr="000B4D8E" w:rsidRDefault="004B2424" w:rsidP="00792C74">
      <w:pPr>
        <w:pStyle w:val="Akapitzlist"/>
        <w:ind w:left="426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C23028" w:rsidRPr="000B4D8E" w:rsidRDefault="00C23028" w:rsidP="00C23028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B4D8E">
        <w:rPr>
          <w:rFonts w:ascii="Times New Roman" w:hAnsi="Times New Roman"/>
          <w:color w:val="000000" w:themeColor="text1"/>
          <w:sz w:val="24"/>
          <w:szCs w:val="24"/>
          <w:u w:val="single"/>
        </w:rPr>
        <w:t>Utrzymanie istniejącej oraz zmodernizowanej infrastruktury pomiarowej:</w:t>
      </w:r>
    </w:p>
    <w:p w:rsidR="00C23028" w:rsidRPr="009E32DF" w:rsidRDefault="00C23028" w:rsidP="00C23028">
      <w:pPr>
        <w:pStyle w:val="Akapitzlist"/>
        <w:ind w:left="425"/>
        <w:rPr>
          <w:rFonts w:ascii="Times New Roman" w:hAnsi="Times New Roman"/>
          <w:sz w:val="24"/>
          <w:szCs w:val="24"/>
          <w:u w:val="single"/>
        </w:rPr>
      </w:pPr>
    </w:p>
    <w:p w:rsidR="00C23028" w:rsidRPr="009E32DF" w:rsidRDefault="00C23028" w:rsidP="00C2302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32DF">
        <w:rPr>
          <w:rFonts w:ascii="Times New Roman" w:hAnsi="Times New Roman" w:cs="Times New Roman"/>
          <w:sz w:val="24"/>
        </w:rPr>
        <w:t>Zamówienie obejmuje pełną obsługę infrastruktury systemu AP</w:t>
      </w:r>
      <w:r w:rsidR="000A2253" w:rsidRPr="009E32DF">
        <w:rPr>
          <w:rFonts w:ascii="Times New Roman" w:hAnsi="Times New Roman" w:cs="Times New Roman"/>
          <w:sz w:val="24"/>
        </w:rPr>
        <w:t>R</w:t>
      </w:r>
      <w:r w:rsidRPr="009E32DF">
        <w:rPr>
          <w:rFonts w:ascii="Times New Roman" w:hAnsi="Times New Roman" w:cs="Times New Roman"/>
          <w:sz w:val="24"/>
        </w:rPr>
        <w:t xml:space="preserve"> oraz jego eksploatację na poziomie zewnętrznym</w:t>
      </w:r>
      <w:r w:rsidR="00DD770D" w:rsidRPr="009E32DF">
        <w:rPr>
          <w:rFonts w:ascii="Times New Roman" w:hAnsi="Times New Roman" w:cs="Times New Roman"/>
          <w:sz w:val="24"/>
        </w:rPr>
        <w:t xml:space="preserve"> w czasie trwania umowy</w:t>
      </w:r>
      <w:r w:rsidRPr="009E32DF">
        <w:rPr>
          <w:rFonts w:ascii="Times New Roman" w:hAnsi="Times New Roman" w:cs="Times New Roman"/>
          <w:sz w:val="24"/>
        </w:rPr>
        <w:t>, tj.:</w:t>
      </w:r>
    </w:p>
    <w:p w:rsidR="00C23028" w:rsidRPr="009E32DF" w:rsidRDefault="00C23028" w:rsidP="00C23028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850" w:hanging="284"/>
        <w:jc w:val="both"/>
        <w:rPr>
          <w:rFonts w:ascii="Times New Roman" w:hAnsi="Times New Roman" w:cs="Times New Roman"/>
          <w:sz w:val="24"/>
        </w:rPr>
      </w:pPr>
      <w:r w:rsidRPr="009E32DF">
        <w:rPr>
          <w:rFonts w:ascii="Times New Roman" w:hAnsi="Times New Roman" w:cs="Times New Roman"/>
          <w:sz w:val="24"/>
        </w:rPr>
        <w:t xml:space="preserve">naprawa i konserwacja urządzeń pomiarowych typu RPP-5 i RPP-6 składających się z liczników, detektorów i pamięci w </w:t>
      </w:r>
      <w:r w:rsidR="00436F1E" w:rsidRPr="009E32DF">
        <w:rPr>
          <w:rFonts w:ascii="Times New Roman" w:hAnsi="Times New Roman" w:cs="Times New Roman"/>
          <w:sz w:val="24"/>
        </w:rPr>
        <w:t>liczbie</w:t>
      </w:r>
      <w:r w:rsidRPr="009E32DF">
        <w:rPr>
          <w:rFonts w:ascii="Times New Roman" w:hAnsi="Times New Roman" w:cs="Times New Roman"/>
          <w:sz w:val="24"/>
        </w:rPr>
        <w:t>:</w:t>
      </w:r>
    </w:p>
    <w:p w:rsidR="00C23028" w:rsidRPr="009E32DF" w:rsidRDefault="00C23028" w:rsidP="00C2302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E32DF">
        <w:rPr>
          <w:rFonts w:ascii="Times New Roman" w:hAnsi="Times New Roman" w:cs="Times New Roman"/>
          <w:sz w:val="24"/>
        </w:rPr>
        <w:lastRenderedPageBreak/>
        <w:t>35 komplet</w:t>
      </w:r>
      <w:r w:rsidR="00436F1E" w:rsidRPr="009E32DF">
        <w:rPr>
          <w:rFonts w:ascii="Times New Roman" w:hAnsi="Times New Roman" w:cs="Times New Roman"/>
          <w:sz w:val="24"/>
        </w:rPr>
        <w:t>ów</w:t>
      </w:r>
      <w:r w:rsidRPr="009E32DF">
        <w:rPr>
          <w:rFonts w:ascii="Times New Roman" w:hAnsi="Times New Roman" w:cs="Times New Roman"/>
          <w:sz w:val="24"/>
        </w:rPr>
        <w:t xml:space="preserve"> (pamięć + detektor) urządzeń typu RPP-6;</w:t>
      </w:r>
    </w:p>
    <w:p w:rsidR="00C23028" w:rsidRPr="009E32DF" w:rsidRDefault="00624580" w:rsidP="00C2302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E32DF">
        <w:rPr>
          <w:rFonts w:ascii="Times New Roman" w:hAnsi="Times New Roman" w:cs="Times New Roman"/>
          <w:sz w:val="24"/>
        </w:rPr>
        <w:t xml:space="preserve">14 </w:t>
      </w:r>
      <w:r w:rsidR="00C23028" w:rsidRPr="009E32DF">
        <w:rPr>
          <w:rFonts w:ascii="Times New Roman" w:hAnsi="Times New Roman" w:cs="Times New Roman"/>
          <w:sz w:val="24"/>
        </w:rPr>
        <w:t>urządzeń RPP-5 (w wersji VTR 1501);</w:t>
      </w:r>
    </w:p>
    <w:p w:rsidR="00C23028" w:rsidRPr="009E32DF" w:rsidRDefault="00C23028" w:rsidP="00C23028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</w:rPr>
      </w:pPr>
      <w:r w:rsidRPr="009E32DF">
        <w:rPr>
          <w:rFonts w:ascii="Times New Roman" w:hAnsi="Times New Roman" w:cs="Times New Roman"/>
          <w:sz w:val="24"/>
        </w:rPr>
        <w:t>utrzymanie w sprawności istniejącej oraz zmodernizowanej i nowo</w:t>
      </w:r>
      <w:r w:rsidR="00436F1E" w:rsidRPr="009E32DF">
        <w:rPr>
          <w:rFonts w:ascii="Times New Roman" w:hAnsi="Times New Roman" w:cs="Times New Roman"/>
          <w:sz w:val="24"/>
        </w:rPr>
        <w:t xml:space="preserve"> </w:t>
      </w:r>
      <w:r w:rsidRPr="009E32DF">
        <w:rPr>
          <w:rFonts w:ascii="Times New Roman" w:hAnsi="Times New Roman" w:cs="Times New Roman"/>
          <w:sz w:val="24"/>
        </w:rPr>
        <w:t>wykonanej infrastruktury, ochronę przed uszkodzeniami, naprawy, konserwację i utrzymanie stacji pomiarowych wraz z wyposażeniem;</w:t>
      </w:r>
    </w:p>
    <w:p w:rsidR="00C23028" w:rsidRPr="009E32DF" w:rsidRDefault="00C23028" w:rsidP="00C23028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</w:rPr>
      </w:pPr>
      <w:r w:rsidRPr="009E32DF">
        <w:rPr>
          <w:rFonts w:ascii="Times New Roman" w:hAnsi="Times New Roman" w:cs="Times New Roman"/>
          <w:sz w:val="24"/>
        </w:rPr>
        <w:t>sprawdzenie poprawności ich działania;</w:t>
      </w:r>
    </w:p>
    <w:p w:rsidR="00C23028" w:rsidRPr="009E32DF" w:rsidRDefault="00C23028" w:rsidP="00C23028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</w:rPr>
      </w:pPr>
      <w:r w:rsidRPr="009E32DF">
        <w:rPr>
          <w:rFonts w:ascii="Times New Roman" w:hAnsi="Times New Roman" w:cs="Times New Roman"/>
          <w:sz w:val="24"/>
        </w:rPr>
        <w:t>zgłaszanie Zamawiającemu uszkodzeń elementów stałych stacji pomiarowych oraz usunięcie uszkodzeń systemu;</w:t>
      </w:r>
    </w:p>
    <w:p w:rsidR="00C23028" w:rsidRPr="009E32DF" w:rsidRDefault="00C23028" w:rsidP="00C23028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</w:rPr>
      </w:pPr>
      <w:r w:rsidRPr="009E32DF">
        <w:rPr>
          <w:rFonts w:ascii="Times New Roman" w:hAnsi="Times New Roman" w:cs="Times New Roman"/>
          <w:sz w:val="24"/>
        </w:rPr>
        <w:t>utrzymanie w gotowości pomiarowej przekazanych w użytkowanie urządzeń typu RPP-5 i RPP-6, poprzez ich systematyczny przegląd i naprawę uszkodzeń;</w:t>
      </w:r>
    </w:p>
    <w:p w:rsidR="00C23028" w:rsidRPr="009E32DF" w:rsidRDefault="00C23028" w:rsidP="00C23028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</w:rPr>
      </w:pPr>
      <w:r w:rsidRPr="009E32DF">
        <w:rPr>
          <w:rFonts w:ascii="Times New Roman" w:hAnsi="Times New Roman" w:cs="Times New Roman"/>
          <w:sz w:val="24"/>
        </w:rPr>
        <w:t>ustawianie pomiarów, zbieranie i dostarczanie Zamawiającemu danych;</w:t>
      </w:r>
    </w:p>
    <w:p w:rsidR="00C23028" w:rsidRPr="009E32DF" w:rsidRDefault="00C23028" w:rsidP="00C23028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</w:rPr>
      </w:pPr>
      <w:r w:rsidRPr="009E32DF">
        <w:rPr>
          <w:rFonts w:ascii="Times New Roman" w:hAnsi="Times New Roman" w:cs="Times New Roman"/>
          <w:sz w:val="24"/>
        </w:rPr>
        <w:t xml:space="preserve">w przypadku błędów pomiarowych stwierdzonych przez Zamawiającego pomiar należy nieodpłatnie powtórzyć i przekazać </w:t>
      </w:r>
      <w:r w:rsidR="00436F1E" w:rsidRPr="009E32DF">
        <w:rPr>
          <w:rFonts w:ascii="Times New Roman" w:hAnsi="Times New Roman" w:cs="Times New Roman"/>
          <w:sz w:val="24"/>
        </w:rPr>
        <w:t xml:space="preserve">niezwłocznie </w:t>
      </w:r>
      <w:r w:rsidRPr="009E32DF">
        <w:rPr>
          <w:rFonts w:ascii="Times New Roman" w:hAnsi="Times New Roman" w:cs="Times New Roman"/>
          <w:sz w:val="24"/>
        </w:rPr>
        <w:t>Zamawiającemu.</w:t>
      </w:r>
    </w:p>
    <w:p w:rsidR="00C23028" w:rsidRPr="009E32DF" w:rsidRDefault="00C23028" w:rsidP="00C2302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</w:p>
    <w:p w:rsidR="00C23028" w:rsidRPr="009E32DF" w:rsidRDefault="00C23028" w:rsidP="00C23028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9E32DF">
        <w:rPr>
          <w:rFonts w:ascii="Times New Roman" w:hAnsi="Times New Roman"/>
          <w:sz w:val="24"/>
          <w:szCs w:val="24"/>
        </w:rPr>
        <w:t>W ramach niniejszego zamówienia na czas i cele jego realizacji Zamawiający przekaże Wykonawcy nieodpłatnie pełną infrastrukturę pomiarową, w tym:</w:t>
      </w:r>
    </w:p>
    <w:p w:rsidR="00C23028" w:rsidRPr="009E32DF" w:rsidRDefault="00C23028" w:rsidP="00792C74">
      <w:pPr>
        <w:pStyle w:val="Akapitzlist"/>
        <w:ind w:left="426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elasiatki5ciemna1"/>
        <w:tblW w:w="0" w:type="auto"/>
        <w:jc w:val="center"/>
        <w:tblLook w:val="04A0"/>
      </w:tblPr>
      <w:tblGrid>
        <w:gridCol w:w="1072"/>
        <w:gridCol w:w="1243"/>
        <w:gridCol w:w="950"/>
        <w:gridCol w:w="1562"/>
        <w:gridCol w:w="1536"/>
        <w:gridCol w:w="1616"/>
      </w:tblGrid>
      <w:tr w:rsidR="00C23028" w:rsidRPr="009E32DF" w:rsidTr="00D41BE4">
        <w:trPr>
          <w:cnfStyle w:val="100000000000"/>
          <w:jc w:val="center"/>
        </w:trPr>
        <w:tc>
          <w:tcPr>
            <w:cnfStyle w:val="001000000000"/>
            <w:tcW w:w="1072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Typ stacji pomiaru ruchu</w:t>
            </w:r>
          </w:p>
        </w:tc>
        <w:tc>
          <w:tcPr>
            <w:tcW w:w="1243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1000000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Liczba stacji – skrzynki (obudowy) liczników</w:t>
            </w:r>
          </w:p>
        </w:tc>
        <w:tc>
          <w:tcPr>
            <w:tcW w:w="902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1000000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Liczba pętli pomiaru ruchu</w:t>
            </w:r>
          </w:p>
        </w:tc>
        <w:tc>
          <w:tcPr>
            <w:tcW w:w="1562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1000000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Liczba przyłączy elektrycznych</w:t>
            </w:r>
          </w:p>
        </w:tc>
        <w:tc>
          <w:tcPr>
            <w:tcW w:w="1536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1000000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Liczba urządzeń pomiarowych</w:t>
            </w:r>
          </w:p>
          <w:p w:rsidR="00C23028" w:rsidRPr="009E32DF" w:rsidRDefault="00C23028" w:rsidP="00D41BE4">
            <w:pPr>
              <w:pStyle w:val="Akapitzlist"/>
              <w:ind w:left="0"/>
              <w:jc w:val="center"/>
              <w:cnfStyle w:val="100000000000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1000000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Uwagi</w:t>
            </w:r>
          </w:p>
        </w:tc>
      </w:tr>
      <w:tr w:rsidR="00C23028" w:rsidRPr="009E32DF" w:rsidTr="00D41BE4">
        <w:trPr>
          <w:cnfStyle w:val="000000100000"/>
          <w:jc w:val="center"/>
        </w:trPr>
        <w:tc>
          <w:tcPr>
            <w:cnfStyle w:val="001000000000"/>
            <w:tcW w:w="1072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RPP-3</w:t>
            </w:r>
          </w:p>
        </w:tc>
        <w:tc>
          <w:tcPr>
            <w:tcW w:w="1243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902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562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6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23028" w:rsidRPr="009E32DF" w:rsidTr="00D41BE4">
        <w:trPr>
          <w:jc w:val="center"/>
        </w:trPr>
        <w:tc>
          <w:tcPr>
            <w:cnfStyle w:val="001000000000"/>
            <w:tcW w:w="1072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RPP-5</w:t>
            </w:r>
          </w:p>
        </w:tc>
        <w:tc>
          <w:tcPr>
            <w:tcW w:w="1243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0000000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902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0000000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1562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0000000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36" w:type="dxa"/>
          </w:tcPr>
          <w:p w:rsidR="00C23028" w:rsidRPr="009E32DF" w:rsidRDefault="007D0745">
            <w:pPr>
              <w:pStyle w:val="Akapitzlist"/>
              <w:ind w:left="0"/>
              <w:jc w:val="center"/>
              <w:cnfStyle w:val="0000000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 xml:space="preserve">14 </w:t>
            </w:r>
            <w:r w:rsidR="00C23028" w:rsidRPr="009E32DF">
              <w:rPr>
                <w:rFonts w:ascii="Times New Roman" w:hAnsi="Times New Roman"/>
                <w:sz w:val="20"/>
              </w:rPr>
              <w:t>kompletów typu RPP-5 (wersja VTR 1501)</w:t>
            </w:r>
          </w:p>
        </w:tc>
        <w:tc>
          <w:tcPr>
            <w:tcW w:w="991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0000000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Oprogramowanie komputerowe do komunikacji z licznikiem</w:t>
            </w:r>
          </w:p>
        </w:tc>
      </w:tr>
      <w:tr w:rsidR="00C23028" w:rsidRPr="009E32DF" w:rsidTr="00D41BE4">
        <w:trPr>
          <w:cnfStyle w:val="000000100000"/>
          <w:jc w:val="center"/>
        </w:trPr>
        <w:tc>
          <w:tcPr>
            <w:cnfStyle w:val="001000000000"/>
            <w:tcW w:w="1072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RPP-6</w:t>
            </w:r>
          </w:p>
        </w:tc>
        <w:tc>
          <w:tcPr>
            <w:tcW w:w="1243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02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1562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536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35 komplety typu RPP-6 (pamięć, detektor, modem GSM)</w:t>
            </w:r>
          </w:p>
        </w:tc>
        <w:tc>
          <w:tcPr>
            <w:tcW w:w="991" w:type="dxa"/>
          </w:tcPr>
          <w:p w:rsidR="00C23028" w:rsidRPr="009E32DF" w:rsidRDefault="00C23028" w:rsidP="00D41BE4">
            <w:pPr>
              <w:pStyle w:val="Akapitzlist"/>
              <w:ind w:left="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9E32DF">
              <w:rPr>
                <w:rFonts w:ascii="Times New Roman" w:hAnsi="Times New Roman"/>
                <w:sz w:val="20"/>
              </w:rPr>
              <w:t>Oprogramowanie komputerowe do komunikacji z licznikiem</w:t>
            </w:r>
          </w:p>
        </w:tc>
      </w:tr>
    </w:tbl>
    <w:p w:rsidR="00C23028" w:rsidRPr="009E32DF" w:rsidRDefault="00C23028" w:rsidP="00C23028">
      <w:pPr>
        <w:pStyle w:val="Akapitzlist"/>
        <w:ind w:left="426"/>
        <w:rPr>
          <w:rFonts w:ascii="Times New Roman" w:hAnsi="Times New Roman"/>
          <w:sz w:val="24"/>
          <w:szCs w:val="24"/>
          <w:u w:val="single"/>
        </w:rPr>
      </w:pPr>
    </w:p>
    <w:p w:rsidR="00C23028" w:rsidRPr="009E32DF" w:rsidRDefault="00C23028" w:rsidP="00C23028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Zapewnienie transmisji GSM/GPRS danych pomiarowych w trybie „</w:t>
      </w:r>
      <w:proofErr w:type="spellStart"/>
      <w:r w:rsidRPr="009E32DF">
        <w:rPr>
          <w:rFonts w:ascii="Times New Roman" w:hAnsi="Times New Roman"/>
          <w:sz w:val="24"/>
          <w:szCs w:val="24"/>
        </w:rPr>
        <w:t>on-line</w:t>
      </w:r>
      <w:proofErr w:type="spellEnd"/>
      <w:r w:rsidRPr="009E32DF">
        <w:rPr>
          <w:rFonts w:ascii="Times New Roman" w:hAnsi="Times New Roman"/>
          <w:sz w:val="24"/>
          <w:szCs w:val="24"/>
        </w:rPr>
        <w:t>” 365/366 dni w roku pomiędzy stacjami typu RPP-6 lub innymi</w:t>
      </w:r>
      <w:r w:rsidR="00155242" w:rsidRPr="009E32DF">
        <w:rPr>
          <w:rFonts w:ascii="Times New Roman" w:hAnsi="Times New Roman"/>
          <w:sz w:val="24"/>
          <w:szCs w:val="24"/>
        </w:rPr>
        <w:t xml:space="preserve"> urządzeniami</w:t>
      </w:r>
      <w:r w:rsidRPr="009E32DF">
        <w:rPr>
          <w:rFonts w:ascii="Times New Roman" w:hAnsi="Times New Roman"/>
          <w:sz w:val="24"/>
          <w:szCs w:val="24"/>
        </w:rPr>
        <w:t xml:space="preserve"> działającymi na stałe,</w:t>
      </w:r>
      <w:r w:rsidRPr="009E32DF">
        <w:rPr>
          <w:rFonts w:ascii="Times New Roman" w:hAnsi="Times New Roman"/>
        </w:rPr>
        <w:t xml:space="preserve"> </w:t>
      </w:r>
      <w:r w:rsidRPr="009E32DF">
        <w:rPr>
          <w:rFonts w:ascii="Times New Roman" w:hAnsi="Times New Roman"/>
          <w:sz w:val="24"/>
          <w:szCs w:val="24"/>
        </w:rPr>
        <w:t>a</w:t>
      </w:r>
      <w:r w:rsidR="00155242" w:rsidRPr="009E32DF">
        <w:rPr>
          <w:rFonts w:ascii="Times New Roman" w:hAnsi="Times New Roman"/>
          <w:sz w:val="24"/>
          <w:szCs w:val="24"/>
        </w:rPr>
        <w:t> </w:t>
      </w:r>
      <w:r w:rsidRPr="009E32DF">
        <w:rPr>
          <w:rFonts w:ascii="Times New Roman" w:hAnsi="Times New Roman"/>
          <w:sz w:val="24"/>
          <w:szCs w:val="24"/>
        </w:rPr>
        <w:t>wskazanym</w:t>
      </w:r>
      <w:r w:rsidR="00436F1E" w:rsidRPr="009E32DF">
        <w:rPr>
          <w:rFonts w:ascii="Times New Roman" w:hAnsi="Times New Roman"/>
          <w:sz w:val="24"/>
          <w:szCs w:val="24"/>
        </w:rPr>
        <w:t>/-i</w:t>
      </w:r>
      <w:r w:rsidRPr="009E32DF">
        <w:rPr>
          <w:rFonts w:ascii="Times New Roman" w:hAnsi="Times New Roman"/>
          <w:sz w:val="24"/>
          <w:szCs w:val="24"/>
        </w:rPr>
        <w:t xml:space="preserve"> przez Zamawiającego serwerem</w:t>
      </w:r>
      <w:r w:rsidR="00436F1E" w:rsidRPr="009E32DF">
        <w:rPr>
          <w:rFonts w:ascii="Times New Roman" w:hAnsi="Times New Roman"/>
          <w:sz w:val="24"/>
          <w:szCs w:val="24"/>
        </w:rPr>
        <w:t>/-rami</w:t>
      </w:r>
      <w:r w:rsidRPr="009E32DF">
        <w:rPr>
          <w:rFonts w:ascii="Times New Roman" w:hAnsi="Times New Roman"/>
          <w:sz w:val="24"/>
          <w:szCs w:val="24"/>
        </w:rPr>
        <w:t xml:space="preserve"> leży po stronie Wykonawcy. Wykonawca zobowiązuje się zapewnić karty SIM do obsługi </w:t>
      </w:r>
      <w:r w:rsidR="00436F1E" w:rsidRPr="009E32DF">
        <w:rPr>
          <w:rFonts w:ascii="Times New Roman" w:hAnsi="Times New Roman"/>
          <w:sz w:val="24"/>
          <w:szCs w:val="24"/>
        </w:rPr>
        <w:t>s</w:t>
      </w:r>
      <w:r w:rsidRPr="009E32DF">
        <w:rPr>
          <w:rFonts w:ascii="Times New Roman" w:hAnsi="Times New Roman"/>
          <w:sz w:val="24"/>
          <w:szCs w:val="24"/>
        </w:rPr>
        <w:t>ystemu APR</w:t>
      </w:r>
      <w:r w:rsidR="00436F1E" w:rsidRPr="009E32DF">
        <w:rPr>
          <w:rFonts w:ascii="Times New Roman" w:hAnsi="Times New Roman"/>
          <w:sz w:val="24"/>
          <w:szCs w:val="24"/>
        </w:rPr>
        <w:t xml:space="preserve"> </w:t>
      </w:r>
      <w:r w:rsidRPr="009E32DF">
        <w:rPr>
          <w:rFonts w:ascii="Times New Roman" w:hAnsi="Times New Roman"/>
          <w:sz w:val="24"/>
          <w:szCs w:val="24"/>
        </w:rPr>
        <w:t xml:space="preserve">i ponosić comiesięczny koszt utrzymania każdej z nich w liczbie 35 </w:t>
      </w:r>
      <w:proofErr w:type="spellStart"/>
      <w:r w:rsidRPr="009E32DF">
        <w:rPr>
          <w:rFonts w:ascii="Times New Roman" w:hAnsi="Times New Roman"/>
          <w:sz w:val="24"/>
          <w:szCs w:val="24"/>
        </w:rPr>
        <w:t>szt</w:t>
      </w:r>
      <w:proofErr w:type="spellEnd"/>
      <w:r w:rsidR="008000A2">
        <w:rPr>
          <w:rFonts w:ascii="Times New Roman" w:hAnsi="Times New Roman"/>
          <w:sz w:val="24"/>
          <w:szCs w:val="24"/>
        </w:rPr>
        <w:t xml:space="preserve"> do końca roku kalendarzowego ostatniego roku umowy, tj. do dnia 31.12.2022 r.</w:t>
      </w:r>
      <w:r w:rsidRPr="009E32DF">
        <w:rPr>
          <w:rFonts w:ascii="Times New Roman" w:hAnsi="Times New Roman"/>
          <w:sz w:val="24"/>
          <w:szCs w:val="24"/>
        </w:rPr>
        <w:t>.</w:t>
      </w:r>
      <w:r w:rsidRPr="009E32DF">
        <w:rPr>
          <w:rFonts w:ascii="Times New Roman" w:hAnsi="Times New Roman"/>
        </w:rPr>
        <w:t xml:space="preserve"> </w:t>
      </w:r>
      <w:r w:rsidR="003539DB" w:rsidRPr="009E32DF">
        <w:rPr>
          <w:rFonts w:ascii="Times New Roman" w:hAnsi="Times New Roman"/>
          <w:sz w:val="24"/>
          <w:szCs w:val="24"/>
        </w:rPr>
        <w:t xml:space="preserve">Karty SIM należy zamontować w urządzeniach pomiarowych ( licznikach) w ciągu 14 dni od podpisania umowy celem zapewnienia transmisji danych zgodnie z powyższym. W </w:t>
      </w:r>
      <w:r w:rsidRPr="009E32DF">
        <w:rPr>
          <w:rFonts w:ascii="Times New Roman" w:hAnsi="Times New Roman"/>
          <w:sz w:val="24"/>
          <w:szCs w:val="24"/>
        </w:rPr>
        <w:t xml:space="preserve">przypadku rozbudowy </w:t>
      </w:r>
      <w:r w:rsidR="00436F1E" w:rsidRPr="009E32DF">
        <w:rPr>
          <w:rFonts w:ascii="Times New Roman" w:hAnsi="Times New Roman"/>
          <w:sz w:val="24"/>
          <w:szCs w:val="24"/>
        </w:rPr>
        <w:t xml:space="preserve">systemu APR </w:t>
      </w:r>
      <w:r w:rsidRPr="009E32DF">
        <w:rPr>
          <w:rFonts w:ascii="Times New Roman" w:hAnsi="Times New Roman"/>
          <w:sz w:val="24"/>
          <w:szCs w:val="24"/>
        </w:rPr>
        <w:t>o kolejne stałe stacje pomiarowe funkcjonujące w trybie „</w:t>
      </w:r>
      <w:proofErr w:type="spellStart"/>
      <w:r w:rsidRPr="009E32DF">
        <w:rPr>
          <w:rFonts w:ascii="Times New Roman" w:hAnsi="Times New Roman"/>
          <w:sz w:val="24"/>
          <w:szCs w:val="24"/>
        </w:rPr>
        <w:t>on-line</w:t>
      </w:r>
      <w:proofErr w:type="spellEnd"/>
      <w:r w:rsidRPr="009E32DF">
        <w:rPr>
          <w:rFonts w:ascii="Times New Roman" w:hAnsi="Times New Roman"/>
          <w:sz w:val="24"/>
          <w:szCs w:val="24"/>
        </w:rPr>
        <w:t>” Wykonawca zobowiązany jest zapewnić kolejne karty SIM do obsługi systemu i</w:t>
      </w:r>
      <w:r w:rsidR="002B2153">
        <w:rPr>
          <w:rFonts w:ascii="Times New Roman" w:hAnsi="Times New Roman"/>
          <w:sz w:val="24"/>
          <w:szCs w:val="24"/>
        </w:rPr>
        <w:t> </w:t>
      </w:r>
      <w:r w:rsidRPr="009E32DF">
        <w:rPr>
          <w:rFonts w:ascii="Times New Roman" w:hAnsi="Times New Roman"/>
          <w:sz w:val="24"/>
          <w:szCs w:val="24"/>
        </w:rPr>
        <w:t>ponieść comiesięczny koszt utrzymania każdej z nich</w:t>
      </w:r>
      <w:r w:rsidR="006C37C4">
        <w:rPr>
          <w:rFonts w:ascii="Times New Roman" w:hAnsi="Times New Roman"/>
          <w:sz w:val="24"/>
          <w:szCs w:val="24"/>
        </w:rPr>
        <w:t xml:space="preserve"> do końca roku kalendarzowego ostatniego roku umowy, tj. do dnia 31.12.2022 r.</w:t>
      </w:r>
      <w:r w:rsidRPr="009E32DF">
        <w:rPr>
          <w:rFonts w:ascii="Times New Roman" w:hAnsi="Times New Roman"/>
          <w:sz w:val="24"/>
          <w:szCs w:val="24"/>
        </w:rPr>
        <w:t>. Zamawiający przewiduje, że w 2 roku obowiązywania umowy zapotrzebowanie na zapewnienie transmisji danych pomiędzy licznikiem a serwerem</w:t>
      </w:r>
      <w:r w:rsidR="00436F1E" w:rsidRPr="009E32DF">
        <w:rPr>
          <w:rFonts w:ascii="Times New Roman" w:hAnsi="Times New Roman"/>
          <w:sz w:val="24"/>
          <w:szCs w:val="24"/>
        </w:rPr>
        <w:t>/-rami</w:t>
      </w:r>
      <w:r w:rsidRPr="009E32DF">
        <w:rPr>
          <w:rFonts w:ascii="Times New Roman" w:hAnsi="Times New Roman"/>
          <w:sz w:val="24"/>
          <w:szCs w:val="24"/>
        </w:rPr>
        <w:t xml:space="preserve"> może </w:t>
      </w:r>
      <w:r w:rsidR="00482C16" w:rsidRPr="009E32DF">
        <w:rPr>
          <w:rFonts w:ascii="Times New Roman" w:hAnsi="Times New Roman"/>
          <w:sz w:val="24"/>
          <w:szCs w:val="24"/>
        </w:rPr>
        <w:t xml:space="preserve">wzrosnąć o </w:t>
      </w:r>
      <w:r w:rsidRPr="009E32DF">
        <w:rPr>
          <w:rFonts w:ascii="Times New Roman" w:hAnsi="Times New Roman"/>
          <w:sz w:val="24"/>
          <w:szCs w:val="24"/>
        </w:rPr>
        <w:t xml:space="preserve">ok. </w:t>
      </w:r>
      <w:r w:rsidR="00A87B0A" w:rsidRPr="009E32DF">
        <w:rPr>
          <w:rFonts w:ascii="Times New Roman" w:hAnsi="Times New Roman"/>
          <w:sz w:val="24"/>
          <w:szCs w:val="24"/>
        </w:rPr>
        <w:t xml:space="preserve">25 </w:t>
      </w:r>
      <w:r w:rsidRPr="009E32DF">
        <w:rPr>
          <w:rFonts w:ascii="Times New Roman" w:hAnsi="Times New Roman"/>
          <w:sz w:val="24"/>
          <w:szCs w:val="24"/>
        </w:rPr>
        <w:t xml:space="preserve">szt., zaś w 3 roku obowiązywania umowy </w:t>
      </w:r>
      <w:r w:rsidR="003963FE" w:rsidRPr="009E32DF">
        <w:rPr>
          <w:rFonts w:ascii="Times New Roman" w:hAnsi="Times New Roman"/>
          <w:sz w:val="24"/>
          <w:szCs w:val="24"/>
        </w:rPr>
        <w:t>w</w:t>
      </w:r>
      <w:r w:rsidR="00A968D5" w:rsidRPr="009E32DF">
        <w:rPr>
          <w:rFonts w:ascii="Times New Roman" w:hAnsi="Times New Roman"/>
          <w:sz w:val="24"/>
          <w:szCs w:val="24"/>
        </w:rPr>
        <w:t>zrośnie</w:t>
      </w:r>
      <w:r w:rsidR="003963FE" w:rsidRPr="009E32DF">
        <w:rPr>
          <w:rFonts w:ascii="Times New Roman" w:hAnsi="Times New Roman"/>
          <w:sz w:val="24"/>
          <w:szCs w:val="24"/>
        </w:rPr>
        <w:t xml:space="preserve"> </w:t>
      </w:r>
      <w:r w:rsidRPr="009E32DF">
        <w:rPr>
          <w:rFonts w:ascii="Times New Roman" w:hAnsi="Times New Roman"/>
          <w:sz w:val="24"/>
          <w:szCs w:val="24"/>
        </w:rPr>
        <w:t>o</w:t>
      </w:r>
      <w:r w:rsidR="00A968D5" w:rsidRPr="009E32DF">
        <w:rPr>
          <w:rFonts w:ascii="Times New Roman" w:hAnsi="Times New Roman"/>
          <w:sz w:val="24"/>
          <w:szCs w:val="24"/>
        </w:rPr>
        <w:t xml:space="preserve"> około</w:t>
      </w:r>
      <w:r w:rsidRPr="009E32DF">
        <w:rPr>
          <w:rFonts w:ascii="Times New Roman" w:hAnsi="Times New Roman"/>
          <w:sz w:val="24"/>
          <w:szCs w:val="24"/>
        </w:rPr>
        <w:t xml:space="preserve"> </w:t>
      </w:r>
      <w:r w:rsidR="00A87B0A" w:rsidRPr="009E32DF">
        <w:rPr>
          <w:rFonts w:ascii="Times New Roman" w:hAnsi="Times New Roman"/>
          <w:sz w:val="24"/>
          <w:szCs w:val="24"/>
        </w:rPr>
        <w:t xml:space="preserve">40 </w:t>
      </w:r>
      <w:r w:rsidRPr="009E32DF">
        <w:rPr>
          <w:rFonts w:ascii="Times New Roman" w:hAnsi="Times New Roman"/>
          <w:sz w:val="24"/>
          <w:szCs w:val="24"/>
        </w:rPr>
        <w:t xml:space="preserve">szt. Zamawiający zastrzega, że ta </w:t>
      </w:r>
      <w:r w:rsidR="00436F1E" w:rsidRPr="009E32DF">
        <w:rPr>
          <w:rFonts w:ascii="Times New Roman" w:hAnsi="Times New Roman"/>
          <w:sz w:val="24"/>
          <w:szCs w:val="24"/>
        </w:rPr>
        <w:t>liczba</w:t>
      </w:r>
      <w:r w:rsidRPr="009E32DF">
        <w:rPr>
          <w:rFonts w:ascii="Times New Roman" w:hAnsi="Times New Roman"/>
          <w:sz w:val="24"/>
          <w:szCs w:val="24"/>
        </w:rPr>
        <w:t xml:space="preserve"> może ulec zmianie</w:t>
      </w:r>
      <w:r w:rsidR="003245D9" w:rsidRPr="009E32DF">
        <w:rPr>
          <w:rFonts w:ascii="Times New Roman" w:hAnsi="Times New Roman"/>
          <w:sz w:val="24"/>
          <w:szCs w:val="24"/>
        </w:rPr>
        <w:t xml:space="preserve"> i jest ona uzależniona od pozyskania środków finansowych na zakup nowych urządzeń pomiarowych</w:t>
      </w:r>
      <w:r w:rsidR="00436F1E" w:rsidRPr="009E32DF">
        <w:rPr>
          <w:rFonts w:ascii="Times New Roman" w:hAnsi="Times New Roman"/>
          <w:sz w:val="24"/>
          <w:szCs w:val="24"/>
        </w:rPr>
        <w:t xml:space="preserve"> przez Zamawiającego</w:t>
      </w:r>
      <w:r w:rsidRPr="009E32DF">
        <w:rPr>
          <w:rFonts w:ascii="Times New Roman" w:hAnsi="Times New Roman"/>
          <w:sz w:val="24"/>
          <w:szCs w:val="24"/>
        </w:rPr>
        <w:t xml:space="preserve">. </w:t>
      </w:r>
      <w:r w:rsidR="000A72E2" w:rsidRPr="009E32DF">
        <w:rPr>
          <w:rFonts w:ascii="Times New Roman" w:hAnsi="Times New Roman"/>
          <w:sz w:val="24"/>
          <w:szCs w:val="24"/>
        </w:rPr>
        <w:t>W przypadku wystąpienia awarii powodującą przerwę w przesyłaniu danych z urządzeń pomiarowych na wskazany serwer/-y Zamawiającego, leżącej po stronie operatora sieci komórkowej</w:t>
      </w:r>
      <w:r w:rsidR="00A7376C" w:rsidRPr="009E32DF">
        <w:rPr>
          <w:rFonts w:ascii="Times New Roman" w:hAnsi="Times New Roman"/>
          <w:sz w:val="24"/>
          <w:szCs w:val="24"/>
        </w:rPr>
        <w:t xml:space="preserve"> (z winy operatora </w:t>
      </w:r>
      <w:r w:rsidR="00A7376C" w:rsidRPr="009E32DF">
        <w:rPr>
          <w:rFonts w:ascii="Times New Roman" w:hAnsi="Times New Roman"/>
          <w:sz w:val="24"/>
          <w:szCs w:val="24"/>
        </w:rPr>
        <w:lastRenderedPageBreak/>
        <w:t xml:space="preserve">niezwiązanej z działaniami lub </w:t>
      </w:r>
      <w:proofErr w:type="spellStart"/>
      <w:r w:rsidR="00A7376C" w:rsidRPr="009E32DF">
        <w:rPr>
          <w:rFonts w:ascii="Times New Roman" w:hAnsi="Times New Roman"/>
          <w:sz w:val="24"/>
          <w:szCs w:val="24"/>
        </w:rPr>
        <w:t>zaniechaniami</w:t>
      </w:r>
      <w:proofErr w:type="spellEnd"/>
      <w:r w:rsidR="00A7376C" w:rsidRPr="009E32DF">
        <w:rPr>
          <w:rFonts w:ascii="Times New Roman" w:hAnsi="Times New Roman"/>
          <w:sz w:val="24"/>
          <w:szCs w:val="24"/>
        </w:rPr>
        <w:t xml:space="preserve"> Wykonawcy),</w:t>
      </w:r>
      <w:r w:rsidR="000A72E2" w:rsidRPr="009E32DF">
        <w:rPr>
          <w:rFonts w:ascii="Times New Roman" w:hAnsi="Times New Roman"/>
          <w:sz w:val="24"/>
          <w:szCs w:val="24"/>
        </w:rPr>
        <w:t xml:space="preserve"> Wykonawca nie będzie obciążany z tytułu </w:t>
      </w:r>
      <w:r w:rsidR="00A7376C" w:rsidRPr="009E32DF">
        <w:rPr>
          <w:rFonts w:ascii="Times New Roman" w:hAnsi="Times New Roman"/>
          <w:sz w:val="24"/>
          <w:szCs w:val="24"/>
        </w:rPr>
        <w:t>niewykonania lub nienależytego wykonania umowy, w tym z</w:t>
      </w:r>
      <w:r w:rsidR="00E538BE">
        <w:rPr>
          <w:rFonts w:ascii="Times New Roman" w:hAnsi="Times New Roman"/>
          <w:sz w:val="24"/>
          <w:szCs w:val="24"/>
        </w:rPr>
        <w:t> </w:t>
      </w:r>
      <w:r w:rsidR="00A7376C" w:rsidRPr="009E32DF">
        <w:rPr>
          <w:rFonts w:ascii="Times New Roman" w:hAnsi="Times New Roman"/>
          <w:sz w:val="24"/>
          <w:szCs w:val="24"/>
        </w:rPr>
        <w:t xml:space="preserve">tytułu </w:t>
      </w:r>
      <w:r w:rsidR="000A72E2" w:rsidRPr="009E32DF">
        <w:rPr>
          <w:rFonts w:ascii="Times New Roman" w:hAnsi="Times New Roman"/>
          <w:sz w:val="24"/>
          <w:szCs w:val="24"/>
        </w:rPr>
        <w:t>kar umownych.</w:t>
      </w:r>
    </w:p>
    <w:p w:rsidR="00C23028" w:rsidRPr="009E32DF" w:rsidRDefault="00C23028" w:rsidP="00C2302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C23028" w:rsidRPr="009E32DF" w:rsidRDefault="00C23028" w:rsidP="00C23028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Wykonawca zobowiązany jest dokonać na początku każdego roku pomiarowego przeglądu i niezbędnych prac konserwatorskich liczników działających na stałe</w:t>
      </w:r>
      <w:r w:rsidR="00155242" w:rsidRPr="009E32DF">
        <w:rPr>
          <w:rFonts w:ascii="Times New Roman" w:hAnsi="Times New Roman"/>
          <w:sz w:val="24"/>
          <w:szCs w:val="24"/>
        </w:rPr>
        <w:t>, tj.</w:t>
      </w:r>
      <w:r w:rsidR="00B52F65" w:rsidRPr="009E32DF">
        <w:rPr>
          <w:rFonts w:ascii="Times New Roman" w:hAnsi="Times New Roman"/>
          <w:sz w:val="24"/>
          <w:szCs w:val="24"/>
        </w:rPr>
        <w:t xml:space="preserve"> w</w:t>
      </w:r>
      <w:r w:rsidR="00D43E1A">
        <w:rPr>
          <w:rFonts w:ascii="Times New Roman" w:hAnsi="Times New Roman"/>
          <w:sz w:val="24"/>
          <w:szCs w:val="24"/>
        </w:rPr>
        <w:t> </w:t>
      </w:r>
      <w:r w:rsidR="00B52F65" w:rsidRPr="009E32DF">
        <w:rPr>
          <w:rFonts w:ascii="Times New Roman" w:hAnsi="Times New Roman"/>
          <w:sz w:val="24"/>
          <w:szCs w:val="24"/>
        </w:rPr>
        <w:t>sposób ciągły</w:t>
      </w:r>
      <w:r w:rsidR="00155242" w:rsidRPr="009E32DF">
        <w:rPr>
          <w:rFonts w:ascii="Times New Roman" w:hAnsi="Times New Roman"/>
          <w:sz w:val="24"/>
          <w:szCs w:val="24"/>
        </w:rPr>
        <w:t>.</w:t>
      </w:r>
      <w:r w:rsidRPr="009E32DF">
        <w:rPr>
          <w:rFonts w:ascii="Times New Roman" w:hAnsi="Times New Roman"/>
          <w:sz w:val="24"/>
          <w:szCs w:val="24"/>
        </w:rPr>
        <w:t xml:space="preserve"> Ponadto Wykonawca co najmniej raz na kwartał </w:t>
      </w:r>
      <w:r w:rsidR="00482C16" w:rsidRPr="009E32DF">
        <w:rPr>
          <w:rFonts w:ascii="Times New Roman" w:hAnsi="Times New Roman"/>
          <w:sz w:val="24"/>
          <w:szCs w:val="24"/>
        </w:rPr>
        <w:t xml:space="preserve">dokona </w:t>
      </w:r>
      <w:r w:rsidRPr="009E32DF">
        <w:rPr>
          <w:rFonts w:ascii="Times New Roman" w:hAnsi="Times New Roman"/>
          <w:sz w:val="24"/>
          <w:szCs w:val="24"/>
        </w:rPr>
        <w:t>przeglądu technicznego, konserwacji i</w:t>
      </w:r>
      <w:r w:rsidR="006A1FA5" w:rsidRPr="009E32DF">
        <w:rPr>
          <w:rFonts w:ascii="Times New Roman" w:hAnsi="Times New Roman"/>
          <w:sz w:val="24"/>
          <w:szCs w:val="24"/>
        </w:rPr>
        <w:t> </w:t>
      </w:r>
      <w:r w:rsidRPr="009E32DF">
        <w:rPr>
          <w:rFonts w:ascii="Times New Roman" w:hAnsi="Times New Roman"/>
          <w:sz w:val="24"/>
          <w:szCs w:val="24"/>
        </w:rPr>
        <w:t>ewentualnej naprawy każdej stałej stacji pomiarowej (typu RPP-6 lub innych</w:t>
      </w:r>
      <w:r w:rsidR="005D3AFB" w:rsidRPr="009E32DF">
        <w:rPr>
          <w:rFonts w:ascii="Times New Roman" w:hAnsi="Times New Roman"/>
          <w:sz w:val="24"/>
          <w:szCs w:val="24"/>
        </w:rPr>
        <w:t xml:space="preserve"> urządzeń</w:t>
      </w:r>
      <w:r w:rsidRPr="009E32DF">
        <w:rPr>
          <w:rFonts w:ascii="Times New Roman" w:hAnsi="Times New Roman"/>
          <w:sz w:val="24"/>
          <w:szCs w:val="24"/>
        </w:rPr>
        <w:t xml:space="preserve"> działający</w:t>
      </w:r>
      <w:r w:rsidR="00482C16" w:rsidRPr="009E32DF">
        <w:rPr>
          <w:rFonts w:ascii="Times New Roman" w:hAnsi="Times New Roman"/>
          <w:sz w:val="24"/>
          <w:szCs w:val="24"/>
        </w:rPr>
        <w:t>ch</w:t>
      </w:r>
      <w:r w:rsidRPr="009E32DF">
        <w:rPr>
          <w:rFonts w:ascii="Times New Roman" w:hAnsi="Times New Roman"/>
          <w:sz w:val="24"/>
          <w:szCs w:val="24"/>
        </w:rPr>
        <w:t xml:space="preserve"> na stałe</w:t>
      </w:r>
      <w:r w:rsidR="00B52F65" w:rsidRPr="009E32DF">
        <w:rPr>
          <w:rFonts w:ascii="Times New Roman" w:hAnsi="Times New Roman"/>
          <w:sz w:val="24"/>
          <w:szCs w:val="24"/>
        </w:rPr>
        <w:t xml:space="preserve"> w sposób ciągły</w:t>
      </w:r>
      <w:r w:rsidRPr="009E32DF">
        <w:rPr>
          <w:rFonts w:ascii="Times New Roman" w:hAnsi="Times New Roman"/>
          <w:sz w:val="24"/>
          <w:szCs w:val="24"/>
        </w:rPr>
        <w:t>). Zamawiający przewiduje możliwość zwiększenia liczby posiadanych urządzeń pomiarowych (liczników) w 2 roku umowy o</w:t>
      </w:r>
      <w:r w:rsidR="006E6F33" w:rsidRPr="009E32DF">
        <w:rPr>
          <w:rFonts w:ascii="Times New Roman" w:hAnsi="Times New Roman"/>
          <w:sz w:val="24"/>
          <w:szCs w:val="24"/>
        </w:rPr>
        <w:t> </w:t>
      </w:r>
      <w:r w:rsidRPr="009E32DF">
        <w:rPr>
          <w:rFonts w:ascii="Times New Roman" w:hAnsi="Times New Roman"/>
          <w:sz w:val="24"/>
          <w:szCs w:val="24"/>
        </w:rPr>
        <w:t xml:space="preserve">około </w:t>
      </w:r>
      <w:r w:rsidR="0029072D" w:rsidRPr="009E32DF">
        <w:rPr>
          <w:rFonts w:ascii="Times New Roman" w:hAnsi="Times New Roman"/>
          <w:sz w:val="24"/>
          <w:szCs w:val="24"/>
        </w:rPr>
        <w:t>2</w:t>
      </w:r>
      <w:r w:rsidR="00ED4103" w:rsidRPr="009E32DF">
        <w:rPr>
          <w:rFonts w:ascii="Times New Roman" w:hAnsi="Times New Roman"/>
          <w:sz w:val="24"/>
          <w:szCs w:val="24"/>
        </w:rPr>
        <w:t>5</w:t>
      </w:r>
      <w:r w:rsidRPr="009E32DF">
        <w:rPr>
          <w:rFonts w:ascii="Times New Roman" w:hAnsi="Times New Roman"/>
          <w:sz w:val="24"/>
          <w:szCs w:val="24"/>
        </w:rPr>
        <w:t xml:space="preserve"> szt. zaś w</w:t>
      </w:r>
      <w:r w:rsidR="006A1FA5" w:rsidRPr="009E32DF">
        <w:rPr>
          <w:rFonts w:ascii="Times New Roman" w:hAnsi="Times New Roman"/>
          <w:sz w:val="24"/>
          <w:szCs w:val="24"/>
        </w:rPr>
        <w:t> </w:t>
      </w:r>
      <w:r w:rsidRPr="009E32DF">
        <w:rPr>
          <w:rFonts w:ascii="Times New Roman" w:hAnsi="Times New Roman"/>
          <w:sz w:val="24"/>
          <w:szCs w:val="24"/>
        </w:rPr>
        <w:t xml:space="preserve">3 roku umowy o około </w:t>
      </w:r>
      <w:r w:rsidR="00ED4103" w:rsidRPr="009E32DF">
        <w:rPr>
          <w:rFonts w:ascii="Times New Roman" w:hAnsi="Times New Roman"/>
          <w:sz w:val="24"/>
          <w:szCs w:val="24"/>
        </w:rPr>
        <w:t>40</w:t>
      </w:r>
      <w:r w:rsidRPr="009E32DF">
        <w:rPr>
          <w:rFonts w:ascii="Times New Roman" w:hAnsi="Times New Roman"/>
          <w:sz w:val="24"/>
          <w:szCs w:val="24"/>
        </w:rPr>
        <w:t xml:space="preserve"> szt.</w:t>
      </w:r>
    </w:p>
    <w:p w:rsidR="00C23028" w:rsidRPr="009E32DF" w:rsidRDefault="00C23028" w:rsidP="00C23028">
      <w:pPr>
        <w:pStyle w:val="Akapitzlist"/>
        <w:rPr>
          <w:rFonts w:ascii="Times New Roman" w:hAnsi="Times New Roman"/>
          <w:sz w:val="24"/>
          <w:szCs w:val="24"/>
        </w:rPr>
      </w:pPr>
    </w:p>
    <w:p w:rsidR="00C23028" w:rsidRPr="009E32DF" w:rsidRDefault="00C23028" w:rsidP="00C23028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Wykonawca zobowiązany jest dokonać przed przystąpieniem do realizacji pomiarów przy wykorzystaniu liczników typu RPP-5 przeglądu i niezbędnych prac konserwatorskich tych urządzeń.</w:t>
      </w:r>
    </w:p>
    <w:p w:rsidR="00C23028" w:rsidRPr="009E32DF" w:rsidRDefault="00C23028" w:rsidP="00C23028">
      <w:pPr>
        <w:pStyle w:val="Akapitzlist"/>
        <w:rPr>
          <w:rFonts w:ascii="Times New Roman" w:hAnsi="Times New Roman"/>
          <w:sz w:val="24"/>
          <w:szCs w:val="24"/>
        </w:rPr>
      </w:pPr>
    </w:p>
    <w:p w:rsidR="00C23028" w:rsidRPr="009E32DF" w:rsidRDefault="00C23028" w:rsidP="00C23028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W przypadku wykrycia awarii</w:t>
      </w:r>
      <w:r w:rsidR="009D5EB2" w:rsidRPr="009E32DF">
        <w:rPr>
          <w:rFonts w:ascii="Times New Roman" w:hAnsi="Times New Roman"/>
          <w:sz w:val="24"/>
          <w:szCs w:val="24"/>
        </w:rPr>
        <w:t xml:space="preserve"> przez strony umowy i/lub podmioty/osoby trzecie</w:t>
      </w:r>
      <w:r w:rsidRPr="009E32DF">
        <w:rPr>
          <w:rFonts w:ascii="Times New Roman" w:hAnsi="Times New Roman"/>
          <w:sz w:val="24"/>
          <w:szCs w:val="24"/>
        </w:rPr>
        <w:t>, Wykonawca zobowiązany jest do terminowego jej usunięcia</w:t>
      </w:r>
      <w:r w:rsidR="00AE5708" w:rsidRPr="009E32DF">
        <w:rPr>
          <w:rFonts w:ascii="Times New Roman" w:hAnsi="Times New Roman"/>
          <w:sz w:val="24"/>
          <w:szCs w:val="24"/>
        </w:rPr>
        <w:t xml:space="preserve"> zgodnie z </w:t>
      </w:r>
      <w:r w:rsidR="00E678C4" w:rsidRPr="009E32DF">
        <w:rPr>
          <w:rFonts w:ascii="Times New Roman" w:hAnsi="Times New Roman"/>
          <w:sz w:val="24"/>
          <w:szCs w:val="24"/>
        </w:rPr>
        <w:t>postanowieniami</w:t>
      </w:r>
      <w:r w:rsidR="00AE5708" w:rsidRPr="009E32DF">
        <w:rPr>
          <w:rFonts w:ascii="Times New Roman" w:hAnsi="Times New Roman"/>
          <w:sz w:val="24"/>
          <w:szCs w:val="24"/>
        </w:rPr>
        <w:t xml:space="preserve"> zawartymi w </w:t>
      </w:r>
      <w:r w:rsidR="004232CF" w:rsidRPr="009E32DF">
        <w:rPr>
          <w:rFonts w:ascii="Times New Roman" w:hAnsi="Times New Roman"/>
          <w:sz w:val="24"/>
          <w:szCs w:val="24"/>
        </w:rPr>
        <w:t>§</w:t>
      </w:r>
      <w:r w:rsidR="00E678C4" w:rsidRPr="009E32DF">
        <w:rPr>
          <w:rFonts w:ascii="Times New Roman" w:hAnsi="Times New Roman"/>
          <w:sz w:val="24"/>
          <w:szCs w:val="24"/>
        </w:rPr>
        <w:t>9 ust. 5 umowy.</w:t>
      </w:r>
    </w:p>
    <w:p w:rsidR="003245D9" w:rsidRPr="009E32DF" w:rsidRDefault="003245D9" w:rsidP="00792C74">
      <w:pPr>
        <w:pStyle w:val="Akapitzlist"/>
        <w:ind w:left="42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245D9" w:rsidRPr="009E32DF" w:rsidRDefault="003245D9" w:rsidP="00792C7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9E32DF">
        <w:rPr>
          <w:rFonts w:ascii="Times New Roman" w:hAnsi="Times New Roman"/>
          <w:sz w:val="24"/>
        </w:rPr>
        <w:t>W trakcie bieżącej eksploatacji systemu następują uszkodzenia spowodowane starzeniem się nawierzchni, zabiegami utrzymania bieżącego i remontami jezdni, a także aktami wandalizmu oraz zwalczaniem zimowej śliskości nawierzchni. W związku z tym Zamawiający przewiduje naprawę infrastruktury istniejących punktów pomiarowych w 36 stacjach pomiarowych w ciągu obowiązywania umowy</w:t>
      </w:r>
      <w:r w:rsidR="006F6A7C" w:rsidRPr="009E32DF">
        <w:rPr>
          <w:rFonts w:ascii="Times New Roman" w:hAnsi="Times New Roman"/>
          <w:sz w:val="24"/>
        </w:rPr>
        <w:t>.</w:t>
      </w:r>
      <w:r w:rsidRPr="009E32DF">
        <w:rPr>
          <w:rFonts w:ascii="Times New Roman" w:hAnsi="Times New Roman"/>
          <w:sz w:val="24"/>
        </w:rPr>
        <w:t xml:space="preserve"> Naprawy obejmują takie elementy infrastruktury jak: pętle pomiarowe, doprowadzenie przewodów pętli indukcyjnych lub zasilania do skrzynek (obudów) licznika, skrzynki (obudowy licznika). Zamawiający nie ponosi odpowiedzialności za ewentualne uszkodzenia, kradzieże, dewastacje urządzeń będących własnością </w:t>
      </w:r>
      <w:r w:rsidR="007E4A36" w:rsidRPr="009E32DF">
        <w:rPr>
          <w:rFonts w:ascii="Times New Roman" w:hAnsi="Times New Roman"/>
          <w:sz w:val="24"/>
        </w:rPr>
        <w:t xml:space="preserve">Wykonawcy </w:t>
      </w:r>
      <w:r w:rsidRPr="009E32DF">
        <w:rPr>
          <w:rFonts w:ascii="Times New Roman" w:hAnsi="Times New Roman"/>
          <w:sz w:val="24"/>
        </w:rPr>
        <w:t>w trakcie obowiązywania umowy.</w:t>
      </w:r>
    </w:p>
    <w:p w:rsidR="003245D9" w:rsidRPr="009E32DF" w:rsidRDefault="003245D9" w:rsidP="00792C74">
      <w:pPr>
        <w:pStyle w:val="Akapitzlist"/>
        <w:ind w:left="426"/>
        <w:rPr>
          <w:rFonts w:ascii="Times New Roman" w:hAnsi="Times New Roman"/>
          <w:sz w:val="24"/>
          <w:szCs w:val="24"/>
          <w:u w:val="single"/>
        </w:rPr>
      </w:pPr>
    </w:p>
    <w:p w:rsidR="004B2424" w:rsidRPr="009E32DF" w:rsidRDefault="00FA593F" w:rsidP="00FA593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9E32DF">
        <w:rPr>
          <w:rFonts w:ascii="Times New Roman" w:hAnsi="Times New Roman"/>
          <w:sz w:val="24"/>
          <w:szCs w:val="24"/>
          <w:u w:val="single"/>
        </w:rPr>
        <w:t>Prowadzenie pomiarów ruchu</w:t>
      </w:r>
      <w:r w:rsidR="00F040C5" w:rsidRPr="009E32DF">
        <w:rPr>
          <w:rFonts w:ascii="Times New Roman" w:hAnsi="Times New Roman"/>
          <w:sz w:val="24"/>
          <w:szCs w:val="24"/>
          <w:u w:val="single"/>
        </w:rPr>
        <w:t>:</w:t>
      </w:r>
    </w:p>
    <w:p w:rsidR="004B2424" w:rsidRPr="009E32DF" w:rsidRDefault="004B2424" w:rsidP="00792C74">
      <w:pPr>
        <w:pStyle w:val="Akapitzlist"/>
        <w:ind w:left="426"/>
        <w:rPr>
          <w:rFonts w:ascii="Times New Roman" w:hAnsi="Times New Roman"/>
          <w:sz w:val="24"/>
          <w:szCs w:val="24"/>
          <w:u w:val="single"/>
        </w:rPr>
      </w:pPr>
    </w:p>
    <w:p w:rsidR="004C2298" w:rsidRPr="009E32DF" w:rsidRDefault="004C2298" w:rsidP="00792C74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W ramach realizacji niniejszego zamówienia Wykonawca wyposaży się we własnym zakresie w urządzenia pomiarowe spełniające wymagania Zmawiającego.</w:t>
      </w:r>
    </w:p>
    <w:p w:rsidR="004C2298" w:rsidRPr="009E32DF" w:rsidRDefault="004C2298" w:rsidP="00792C7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Zamawiający przewiduje, że do prawidłowej realizacji zamówienia Wykonawca musi dysponować co najmniej 25 urządzeniami pomiarowymi spełniającymi wymagania i</w:t>
      </w:r>
      <w:r w:rsidR="008A02DE" w:rsidRPr="009E32DF">
        <w:rPr>
          <w:rFonts w:ascii="Times New Roman" w:hAnsi="Times New Roman"/>
          <w:sz w:val="24"/>
          <w:szCs w:val="24"/>
        </w:rPr>
        <w:t> </w:t>
      </w:r>
      <w:r w:rsidRPr="009E32DF">
        <w:rPr>
          <w:rFonts w:ascii="Times New Roman" w:hAnsi="Times New Roman"/>
          <w:sz w:val="24"/>
          <w:szCs w:val="24"/>
        </w:rPr>
        <w:t xml:space="preserve">kryteria opisane w punkcie </w:t>
      </w:r>
      <w:r w:rsidR="008A02DE" w:rsidRPr="009E32DF">
        <w:rPr>
          <w:rFonts w:ascii="Times New Roman" w:hAnsi="Times New Roman"/>
          <w:sz w:val="24"/>
          <w:szCs w:val="24"/>
        </w:rPr>
        <w:t>3.1.1.</w:t>
      </w:r>
      <w:r w:rsidRPr="009E32DF">
        <w:rPr>
          <w:rFonts w:ascii="Times New Roman" w:hAnsi="Times New Roman"/>
          <w:sz w:val="24"/>
          <w:szCs w:val="24"/>
        </w:rPr>
        <w:t xml:space="preserve"> Urządzenia pomiarowe muszą posiadać jednakowy format danych źródłowych i jedno oprogramowanie umożliwiające konfigurowanie, programowanie, odczytywanie i przetwarzanie danych z liczników wraz z możliwością prezentacji wyników. Do każdego z urządzeń Wykonawca zapewni transmisję danych pomiędzy urządzeniem pomiarowym, a wskazanym</w:t>
      </w:r>
      <w:r w:rsidR="008A02DE" w:rsidRPr="009E32DF">
        <w:rPr>
          <w:rFonts w:ascii="Times New Roman" w:hAnsi="Times New Roman"/>
          <w:sz w:val="24"/>
          <w:szCs w:val="24"/>
        </w:rPr>
        <w:t>i</w:t>
      </w:r>
      <w:r w:rsidRPr="009E32DF">
        <w:rPr>
          <w:rFonts w:ascii="Times New Roman" w:hAnsi="Times New Roman"/>
          <w:sz w:val="24"/>
          <w:szCs w:val="24"/>
        </w:rPr>
        <w:t xml:space="preserve"> przez Zamawiającego </w:t>
      </w:r>
      <w:r w:rsidR="009B243F">
        <w:rPr>
          <w:rFonts w:ascii="Times New Roman" w:hAnsi="Times New Roman"/>
          <w:sz w:val="24"/>
          <w:szCs w:val="24"/>
        </w:rPr>
        <w:br/>
        <w:t>serwerem/-</w:t>
      </w:r>
      <w:proofErr w:type="spellStart"/>
      <w:r w:rsidR="009B243F" w:rsidRPr="009E32DF">
        <w:rPr>
          <w:rFonts w:ascii="Times New Roman" w:hAnsi="Times New Roman"/>
          <w:sz w:val="24"/>
          <w:szCs w:val="24"/>
        </w:rPr>
        <w:t>ami</w:t>
      </w:r>
      <w:proofErr w:type="spellEnd"/>
      <w:r w:rsidRPr="009E32DF">
        <w:rPr>
          <w:rFonts w:ascii="Times New Roman" w:hAnsi="Times New Roman"/>
          <w:sz w:val="24"/>
          <w:szCs w:val="24"/>
        </w:rPr>
        <w:t>. Comiesięczne utrzymanie transmisji danych leży po stronie Wykonawcy. Zamawiający przewiduje wykorzystanie liczników w poszczególnych latach obowiązywania zamówienia w następujący sposób:</w:t>
      </w:r>
    </w:p>
    <w:p w:rsidR="00FF162F" w:rsidRDefault="00FF162F" w:rsidP="004C229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FA55F4" w:rsidRDefault="00FA55F4" w:rsidP="004C229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FA55F4" w:rsidRDefault="00FA55F4" w:rsidP="004C229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FA55F4" w:rsidRDefault="00FA55F4" w:rsidP="004C229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FA55F4" w:rsidRPr="009E32DF" w:rsidRDefault="00FA55F4" w:rsidP="004C229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siatki41"/>
        <w:tblW w:w="0" w:type="auto"/>
        <w:tblInd w:w="421" w:type="dxa"/>
        <w:tblLook w:val="04A0"/>
      </w:tblPr>
      <w:tblGrid>
        <w:gridCol w:w="4110"/>
        <w:gridCol w:w="4531"/>
      </w:tblGrid>
      <w:tr w:rsidR="004C2298" w:rsidRPr="009E32DF" w:rsidTr="007E4A36">
        <w:trPr>
          <w:cnfStyle w:val="100000000000"/>
        </w:trPr>
        <w:tc>
          <w:tcPr>
            <w:cnfStyle w:val="001000000000"/>
            <w:tcW w:w="4110" w:type="dxa"/>
          </w:tcPr>
          <w:p w:rsidR="004C2298" w:rsidRPr="009E32DF" w:rsidRDefault="004C2298" w:rsidP="00D41BE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DF">
              <w:rPr>
                <w:rFonts w:ascii="Times New Roman" w:hAnsi="Times New Roman"/>
                <w:sz w:val="24"/>
                <w:szCs w:val="24"/>
              </w:rPr>
              <w:lastRenderedPageBreak/>
              <w:t>Rok</w:t>
            </w:r>
          </w:p>
        </w:tc>
        <w:tc>
          <w:tcPr>
            <w:tcW w:w="4531" w:type="dxa"/>
          </w:tcPr>
          <w:p w:rsidR="004C2298" w:rsidRPr="009E32DF" w:rsidRDefault="004C2298" w:rsidP="00D41BE4">
            <w:pPr>
              <w:pStyle w:val="Akapitzlist"/>
              <w:ind w:left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E32DF">
              <w:rPr>
                <w:rFonts w:ascii="Times New Roman" w:hAnsi="Times New Roman"/>
                <w:sz w:val="24"/>
                <w:szCs w:val="24"/>
              </w:rPr>
              <w:t>Przewidywana liczba dni wykorzystania urządzeń pomiarowych</w:t>
            </w:r>
          </w:p>
        </w:tc>
      </w:tr>
      <w:tr w:rsidR="004C2298" w:rsidRPr="009E32DF" w:rsidTr="007E4A36">
        <w:trPr>
          <w:cnfStyle w:val="000000100000"/>
        </w:trPr>
        <w:tc>
          <w:tcPr>
            <w:cnfStyle w:val="001000000000"/>
            <w:tcW w:w="4110" w:type="dxa"/>
          </w:tcPr>
          <w:p w:rsidR="004C2298" w:rsidRPr="009E32DF" w:rsidRDefault="004C2298" w:rsidP="00D41BE4">
            <w:pPr>
              <w:pStyle w:val="Akapitzlist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2D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531" w:type="dxa"/>
          </w:tcPr>
          <w:p w:rsidR="004C2298" w:rsidRPr="009E32DF" w:rsidRDefault="004C2298" w:rsidP="00D41BE4">
            <w:pPr>
              <w:pStyle w:val="Akapitzlist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E32D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C2298" w:rsidRPr="009E32DF" w:rsidTr="007E4A36">
        <w:tc>
          <w:tcPr>
            <w:cnfStyle w:val="001000000000"/>
            <w:tcW w:w="4110" w:type="dxa"/>
          </w:tcPr>
          <w:p w:rsidR="004C2298" w:rsidRPr="009E32DF" w:rsidRDefault="004C2298" w:rsidP="00D41BE4">
            <w:pPr>
              <w:pStyle w:val="Akapitzlist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2D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531" w:type="dxa"/>
          </w:tcPr>
          <w:p w:rsidR="004C2298" w:rsidRPr="009E32DF" w:rsidRDefault="004C2298" w:rsidP="00D41BE4">
            <w:pPr>
              <w:pStyle w:val="Akapitzlist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9E32D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C2298" w:rsidRPr="009E32DF" w:rsidTr="007E4A36">
        <w:trPr>
          <w:cnfStyle w:val="000000100000"/>
        </w:trPr>
        <w:tc>
          <w:tcPr>
            <w:cnfStyle w:val="001000000000"/>
            <w:tcW w:w="4110" w:type="dxa"/>
          </w:tcPr>
          <w:p w:rsidR="004C2298" w:rsidRPr="009E32DF" w:rsidRDefault="004C2298" w:rsidP="00D41BE4">
            <w:pPr>
              <w:pStyle w:val="Akapitzlist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2D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531" w:type="dxa"/>
          </w:tcPr>
          <w:p w:rsidR="004C2298" w:rsidRPr="009E32DF" w:rsidRDefault="004C2298" w:rsidP="00D41BE4">
            <w:pPr>
              <w:pStyle w:val="Akapitzlist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E32D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4C2298" w:rsidRDefault="004C2298" w:rsidP="004C229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6F643B" w:rsidRPr="009E32DF" w:rsidRDefault="006F643B" w:rsidP="004C229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78048B" w:rsidRPr="009E32DF" w:rsidRDefault="00E7101E">
      <w:pPr>
        <w:pStyle w:val="Akapitzlist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Wymagania dotyczące urządzeń liczników pomiaru ruchu:</w:t>
      </w:r>
    </w:p>
    <w:p w:rsidR="00092379" w:rsidRPr="009E32DF" w:rsidRDefault="00BC0374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 xml:space="preserve">Zapis </w:t>
      </w:r>
      <w:r w:rsidR="004C2298" w:rsidRPr="009E32DF">
        <w:rPr>
          <w:rFonts w:ascii="Times New Roman" w:hAnsi="Times New Roman"/>
          <w:sz w:val="24"/>
          <w:szCs w:val="24"/>
        </w:rPr>
        <w:t>danych rekord po rekordzie – pojazd po pojeździe;</w:t>
      </w:r>
    </w:p>
    <w:p w:rsidR="00092379" w:rsidRPr="009E32DF" w:rsidRDefault="00BC0374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 xml:space="preserve">Agregacja danych o ruchu </w:t>
      </w:r>
      <w:r w:rsidR="007152E1" w:rsidRPr="009E32DF">
        <w:rPr>
          <w:rFonts w:ascii="Times New Roman" w:hAnsi="Times New Roman"/>
          <w:sz w:val="24"/>
          <w:szCs w:val="24"/>
        </w:rPr>
        <w:t>do interwałów 5</w:t>
      </w:r>
      <w:r w:rsidR="00360D38" w:rsidRPr="009E32DF">
        <w:rPr>
          <w:rFonts w:ascii="Times New Roman" w:hAnsi="Times New Roman"/>
          <w:sz w:val="24"/>
          <w:szCs w:val="24"/>
        </w:rPr>
        <w:t xml:space="preserve"> </w:t>
      </w:r>
      <w:r w:rsidR="007152E1" w:rsidRPr="009E32DF">
        <w:rPr>
          <w:rFonts w:ascii="Times New Roman" w:hAnsi="Times New Roman"/>
          <w:sz w:val="24"/>
          <w:szCs w:val="24"/>
        </w:rPr>
        <w:t>min., 15 min., 30 min. i 60 min.</w:t>
      </w:r>
    </w:p>
    <w:p w:rsidR="00092379" w:rsidRPr="009E32DF" w:rsidRDefault="004C2298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Pomiar prędkości pojazdów;</w:t>
      </w:r>
    </w:p>
    <w:p w:rsidR="00092379" w:rsidRPr="009E32DF" w:rsidRDefault="004C2298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 xml:space="preserve">Klasyfikacja typów pojazdów </w:t>
      </w:r>
      <w:r w:rsidR="00BC0D48" w:rsidRPr="009E32DF">
        <w:rPr>
          <w:rFonts w:ascii="Times New Roman" w:hAnsi="Times New Roman"/>
          <w:sz w:val="24"/>
          <w:szCs w:val="24"/>
        </w:rPr>
        <w:t xml:space="preserve">w </w:t>
      </w:r>
      <w:r w:rsidR="00E57A7E" w:rsidRPr="009E32DF">
        <w:rPr>
          <w:rFonts w:ascii="Times New Roman" w:hAnsi="Times New Roman"/>
          <w:sz w:val="24"/>
          <w:szCs w:val="24"/>
        </w:rPr>
        <w:t>podziale na</w:t>
      </w:r>
      <w:r w:rsidR="00CD7003" w:rsidRPr="009E32DF">
        <w:rPr>
          <w:rFonts w:ascii="Times New Roman" w:hAnsi="Times New Roman"/>
          <w:sz w:val="24"/>
          <w:szCs w:val="24"/>
        </w:rPr>
        <w:t xml:space="preserve"> co najmniej</w:t>
      </w:r>
      <w:r w:rsidR="00E57A7E" w:rsidRPr="009E32DF">
        <w:rPr>
          <w:rFonts w:ascii="Times New Roman" w:hAnsi="Times New Roman"/>
          <w:sz w:val="24"/>
          <w:szCs w:val="24"/>
        </w:rPr>
        <w:t xml:space="preserve"> </w:t>
      </w:r>
      <w:r w:rsidR="000A6FE4" w:rsidRPr="009E32DF">
        <w:rPr>
          <w:rFonts w:ascii="Times New Roman" w:hAnsi="Times New Roman"/>
          <w:sz w:val="24"/>
          <w:szCs w:val="24"/>
        </w:rPr>
        <w:t xml:space="preserve">8 </w:t>
      </w:r>
      <w:r w:rsidR="00BC0D48" w:rsidRPr="009E32DF">
        <w:rPr>
          <w:rFonts w:ascii="Times New Roman" w:hAnsi="Times New Roman"/>
          <w:sz w:val="24"/>
          <w:szCs w:val="24"/>
        </w:rPr>
        <w:t xml:space="preserve">jednoznacznych </w:t>
      </w:r>
      <w:r w:rsidR="00E57A7E" w:rsidRPr="009E32DF">
        <w:rPr>
          <w:rFonts w:ascii="Times New Roman" w:hAnsi="Times New Roman"/>
          <w:sz w:val="24"/>
          <w:szCs w:val="24"/>
        </w:rPr>
        <w:t xml:space="preserve">klas pojazdów (szczegółowy wykaz klasyfikacji pojazdów stanowi </w:t>
      </w:r>
      <w:r w:rsidR="00E57A7E" w:rsidRPr="006F643B">
        <w:rPr>
          <w:rFonts w:ascii="Times New Roman" w:hAnsi="Times New Roman"/>
          <w:i/>
          <w:sz w:val="24"/>
          <w:szCs w:val="24"/>
        </w:rPr>
        <w:t xml:space="preserve">Załącznik nr </w:t>
      </w:r>
      <w:r w:rsidR="005E5C44" w:rsidRPr="006F643B">
        <w:rPr>
          <w:rFonts w:ascii="Times New Roman" w:hAnsi="Times New Roman"/>
          <w:i/>
          <w:sz w:val="24"/>
          <w:szCs w:val="24"/>
        </w:rPr>
        <w:t>6</w:t>
      </w:r>
      <w:r w:rsidR="00E57A7E" w:rsidRPr="009E32DF">
        <w:rPr>
          <w:rFonts w:ascii="Times New Roman" w:hAnsi="Times New Roman"/>
          <w:sz w:val="24"/>
          <w:szCs w:val="24"/>
        </w:rPr>
        <w:t>)</w:t>
      </w:r>
      <w:r w:rsidRPr="009E32DF">
        <w:rPr>
          <w:rFonts w:ascii="Times New Roman" w:hAnsi="Times New Roman"/>
          <w:sz w:val="24"/>
          <w:szCs w:val="24"/>
        </w:rPr>
        <w:t>;</w:t>
      </w:r>
    </w:p>
    <w:p w:rsidR="00092379" w:rsidRPr="009E32DF" w:rsidRDefault="004C2298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Zapis w jednym rekordzie (wierszu) takich danych jak: nazwa punktu, data, godzina, minuta, sekunda kierunek ruchu pojazdu, prędkość chwilowa pojazdu, klasyfikacja rodzajowa pojazdu, odstępy czasu pomiędzy kolejnymi pojazdami;</w:t>
      </w:r>
    </w:p>
    <w:p w:rsidR="00092379" w:rsidRPr="009E32DF" w:rsidRDefault="002F2D4D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E</w:t>
      </w:r>
      <w:r w:rsidR="004C2298" w:rsidRPr="009E32DF">
        <w:rPr>
          <w:rFonts w:ascii="Times New Roman" w:hAnsi="Times New Roman"/>
          <w:sz w:val="24"/>
          <w:szCs w:val="24"/>
        </w:rPr>
        <w:t>ksport danych źródłowych z licznika do programów bazodanowych np. typu Microsoft Excel;</w:t>
      </w:r>
    </w:p>
    <w:p w:rsidR="00092379" w:rsidRPr="009E32DF" w:rsidRDefault="003F7E80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Zapewniona możliwość zasilania licznika napięciem 230 V;</w:t>
      </w:r>
    </w:p>
    <w:p w:rsidR="00092379" w:rsidRPr="009E32DF" w:rsidRDefault="002F2D4D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N</w:t>
      </w:r>
      <w:r w:rsidR="004C2298" w:rsidRPr="009E32DF">
        <w:rPr>
          <w:rFonts w:ascii="Times New Roman" w:hAnsi="Times New Roman"/>
          <w:sz w:val="24"/>
          <w:szCs w:val="24"/>
        </w:rPr>
        <w:t>ieprzerwan</w:t>
      </w:r>
      <w:r w:rsidRPr="009E32DF">
        <w:rPr>
          <w:rFonts w:ascii="Times New Roman" w:hAnsi="Times New Roman"/>
          <w:sz w:val="24"/>
          <w:szCs w:val="24"/>
        </w:rPr>
        <w:t>a</w:t>
      </w:r>
      <w:r w:rsidR="004C2298" w:rsidRPr="009E32DF">
        <w:rPr>
          <w:rFonts w:ascii="Times New Roman" w:hAnsi="Times New Roman"/>
          <w:sz w:val="24"/>
          <w:szCs w:val="24"/>
        </w:rPr>
        <w:t xml:space="preserve"> prac</w:t>
      </w:r>
      <w:r w:rsidRPr="009E32DF">
        <w:rPr>
          <w:rFonts w:ascii="Times New Roman" w:hAnsi="Times New Roman"/>
          <w:sz w:val="24"/>
          <w:szCs w:val="24"/>
        </w:rPr>
        <w:t xml:space="preserve">a </w:t>
      </w:r>
      <w:r w:rsidR="004C2298" w:rsidRPr="009E32DF">
        <w:rPr>
          <w:rFonts w:ascii="Times New Roman" w:hAnsi="Times New Roman"/>
          <w:sz w:val="24"/>
          <w:szCs w:val="24"/>
        </w:rPr>
        <w:t xml:space="preserve">przez </w:t>
      </w:r>
      <w:r w:rsidR="0064630A" w:rsidRPr="009E32DF">
        <w:rPr>
          <w:rFonts w:ascii="Times New Roman" w:hAnsi="Times New Roman"/>
          <w:sz w:val="24"/>
          <w:szCs w:val="24"/>
        </w:rPr>
        <w:t xml:space="preserve">co najmniej </w:t>
      </w:r>
      <w:r w:rsidR="00384D12" w:rsidRPr="009E32DF">
        <w:rPr>
          <w:rFonts w:ascii="Times New Roman" w:hAnsi="Times New Roman"/>
          <w:sz w:val="24"/>
          <w:szCs w:val="24"/>
        </w:rPr>
        <w:t>4</w:t>
      </w:r>
      <w:r w:rsidR="005B1BAC" w:rsidRPr="009E32DF">
        <w:rPr>
          <w:rFonts w:ascii="Times New Roman" w:hAnsi="Times New Roman"/>
          <w:sz w:val="24"/>
          <w:szCs w:val="24"/>
        </w:rPr>
        <w:t xml:space="preserve"> </w:t>
      </w:r>
      <w:r w:rsidRPr="009E32DF">
        <w:rPr>
          <w:rFonts w:ascii="Times New Roman" w:hAnsi="Times New Roman"/>
          <w:sz w:val="24"/>
          <w:szCs w:val="24"/>
        </w:rPr>
        <w:t xml:space="preserve">kolejne </w:t>
      </w:r>
      <w:r w:rsidR="004C2298" w:rsidRPr="009E32DF">
        <w:rPr>
          <w:rFonts w:ascii="Times New Roman" w:hAnsi="Times New Roman"/>
          <w:sz w:val="24"/>
          <w:szCs w:val="24"/>
        </w:rPr>
        <w:t xml:space="preserve">dni </w:t>
      </w:r>
      <w:r w:rsidRPr="009E32DF">
        <w:rPr>
          <w:rFonts w:ascii="Times New Roman" w:hAnsi="Times New Roman"/>
          <w:sz w:val="24"/>
          <w:szCs w:val="24"/>
        </w:rPr>
        <w:t xml:space="preserve">kalendarzowe, </w:t>
      </w:r>
      <w:r w:rsidR="004C2298" w:rsidRPr="009E32DF">
        <w:rPr>
          <w:rFonts w:ascii="Times New Roman" w:hAnsi="Times New Roman"/>
          <w:sz w:val="24"/>
          <w:szCs w:val="24"/>
        </w:rPr>
        <w:t>niezależnie od warunków atmosferycznych</w:t>
      </w:r>
      <w:r w:rsidR="005B1BAC" w:rsidRPr="009E32DF">
        <w:rPr>
          <w:rFonts w:ascii="Times New Roman" w:hAnsi="Times New Roman"/>
          <w:sz w:val="24"/>
          <w:szCs w:val="24"/>
        </w:rPr>
        <w:t xml:space="preserve"> na baterii zasilającej (akumulatorze)</w:t>
      </w:r>
      <w:r w:rsidR="003F7E80" w:rsidRPr="009E32DF">
        <w:rPr>
          <w:rFonts w:ascii="Times New Roman" w:hAnsi="Times New Roman"/>
          <w:sz w:val="24"/>
          <w:szCs w:val="24"/>
        </w:rPr>
        <w:t xml:space="preserve"> w przypadku awarii zasilania 230 V</w:t>
      </w:r>
      <w:r w:rsidR="004C2298" w:rsidRPr="009E32DF">
        <w:rPr>
          <w:rFonts w:ascii="Times New Roman" w:hAnsi="Times New Roman"/>
          <w:sz w:val="24"/>
          <w:szCs w:val="24"/>
        </w:rPr>
        <w:t>;</w:t>
      </w:r>
    </w:p>
    <w:p w:rsidR="00092379" w:rsidRPr="009E32DF" w:rsidRDefault="004C2298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Zakres pomiaru prędkości, co najmniej: 5 km/h – 220 km/h;</w:t>
      </w:r>
    </w:p>
    <w:p w:rsidR="00092379" w:rsidRPr="009E32DF" w:rsidRDefault="004C2298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Zakres temperatury pracy przynajmniej od -15ºC do +60ºC;</w:t>
      </w:r>
    </w:p>
    <w:p w:rsidR="00092379" w:rsidRPr="009E32DF" w:rsidRDefault="004C2298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Dopuszczalny błąd pomiaru prędkości:+/- 5 km/h &lt; 100 km/h i 5% &gt;100 km/h;</w:t>
      </w:r>
    </w:p>
    <w:p w:rsidR="00092379" w:rsidRPr="009E32DF" w:rsidRDefault="004C2298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Ochrona</w:t>
      </w:r>
      <w:r w:rsidR="005B1BAC" w:rsidRPr="009E32DF">
        <w:rPr>
          <w:rFonts w:ascii="Times New Roman" w:hAnsi="Times New Roman"/>
          <w:sz w:val="24"/>
          <w:szCs w:val="24"/>
        </w:rPr>
        <w:t xml:space="preserve"> urządzenia</w:t>
      </w:r>
      <w:r w:rsidRPr="009E32DF">
        <w:rPr>
          <w:rFonts w:ascii="Times New Roman" w:hAnsi="Times New Roman"/>
          <w:sz w:val="24"/>
          <w:szCs w:val="24"/>
        </w:rPr>
        <w:t xml:space="preserve"> przed czynnikami zewnętrznymi</w:t>
      </w:r>
      <w:r w:rsidR="007F262C" w:rsidRPr="009E32DF">
        <w:rPr>
          <w:rFonts w:ascii="Times New Roman" w:hAnsi="Times New Roman"/>
          <w:sz w:val="24"/>
          <w:szCs w:val="24"/>
        </w:rPr>
        <w:t xml:space="preserve"> (klasa szczelności)</w:t>
      </w:r>
      <w:r w:rsidRPr="009E32DF">
        <w:rPr>
          <w:rFonts w:ascii="Times New Roman" w:hAnsi="Times New Roman"/>
          <w:sz w:val="24"/>
          <w:szCs w:val="24"/>
        </w:rPr>
        <w:t>: norma IP</w:t>
      </w:r>
      <w:r w:rsidR="000A6FE4" w:rsidRPr="009E32DF">
        <w:rPr>
          <w:rFonts w:ascii="Times New Roman" w:hAnsi="Times New Roman"/>
          <w:sz w:val="24"/>
          <w:szCs w:val="24"/>
        </w:rPr>
        <w:t xml:space="preserve"> 6</w:t>
      </w:r>
      <w:r w:rsidR="0064630A" w:rsidRPr="009E32DF">
        <w:rPr>
          <w:rFonts w:ascii="Times New Roman" w:hAnsi="Times New Roman"/>
          <w:sz w:val="24"/>
          <w:szCs w:val="24"/>
        </w:rPr>
        <w:t>6/</w:t>
      </w:r>
      <w:r w:rsidR="005B1BAC" w:rsidRPr="009E32DF">
        <w:rPr>
          <w:rFonts w:ascii="Times New Roman" w:hAnsi="Times New Roman"/>
          <w:sz w:val="24"/>
          <w:szCs w:val="24"/>
        </w:rPr>
        <w:t>67</w:t>
      </w:r>
      <w:r w:rsidR="00FA7BB9" w:rsidRPr="009E32DF">
        <w:rPr>
          <w:rFonts w:ascii="Times New Roman" w:hAnsi="Times New Roman"/>
          <w:sz w:val="24"/>
          <w:szCs w:val="24"/>
        </w:rPr>
        <w:t>;</w:t>
      </w:r>
    </w:p>
    <w:p w:rsidR="00092379" w:rsidRPr="009E32DF" w:rsidRDefault="00595C3A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 xml:space="preserve">Obsługa od 8 do 16 pętli </w:t>
      </w:r>
      <w:r w:rsidR="00686D51" w:rsidRPr="009E32DF">
        <w:rPr>
          <w:rFonts w:ascii="Times New Roman" w:hAnsi="Times New Roman"/>
          <w:sz w:val="24"/>
          <w:szCs w:val="24"/>
        </w:rPr>
        <w:t>indukcyjnych;</w:t>
      </w:r>
    </w:p>
    <w:p w:rsidR="00092379" w:rsidRPr="009E32DF" w:rsidRDefault="004C2298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 xml:space="preserve">Moduł transmisji danych zapewniających komunikację pomiędzy licznikiem, </w:t>
      </w:r>
      <w:r w:rsidR="00C845DE" w:rsidRPr="009E32DF">
        <w:rPr>
          <w:rFonts w:ascii="Times New Roman" w:hAnsi="Times New Roman"/>
          <w:sz w:val="24"/>
          <w:szCs w:val="24"/>
        </w:rPr>
        <w:br/>
      </w:r>
      <w:r w:rsidRPr="009E32DF">
        <w:rPr>
          <w:rFonts w:ascii="Times New Roman" w:hAnsi="Times New Roman"/>
          <w:sz w:val="24"/>
          <w:szCs w:val="24"/>
        </w:rPr>
        <w:t xml:space="preserve">a </w:t>
      </w:r>
      <w:r w:rsidR="00A92D1C" w:rsidRPr="009E32DF">
        <w:rPr>
          <w:rFonts w:ascii="Times New Roman" w:hAnsi="Times New Roman"/>
          <w:sz w:val="24"/>
          <w:szCs w:val="24"/>
        </w:rPr>
        <w:t>wskazanym</w:t>
      </w:r>
      <w:r w:rsidR="0064630A" w:rsidRPr="009E32DF">
        <w:rPr>
          <w:rFonts w:ascii="Times New Roman" w:hAnsi="Times New Roman"/>
          <w:sz w:val="24"/>
          <w:szCs w:val="24"/>
        </w:rPr>
        <w:t>i</w:t>
      </w:r>
      <w:r w:rsidR="00A92D1C" w:rsidRPr="009E32DF">
        <w:rPr>
          <w:rFonts w:ascii="Times New Roman" w:hAnsi="Times New Roman"/>
          <w:sz w:val="24"/>
          <w:szCs w:val="24"/>
        </w:rPr>
        <w:t xml:space="preserve"> przez Zamawiającego </w:t>
      </w:r>
      <w:r w:rsidRPr="009E32DF">
        <w:rPr>
          <w:rFonts w:ascii="Times New Roman" w:hAnsi="Times New Roman"/>
          <w:sz w:val="24"/>
          <w:szCs w:val="24"/>
        </w:rPr>
        <w:t>serwer</w:t>
      </w:r>
      <w:r w:rsidR="00E97698" w:rsidRPr="009E32DF">
        <w:rPr>
          <w:rFonts w:ascii="Times New Roman" w:hAnsi="Times New Roman"/>
          <w:sz w:val="24"/>
          <w:szCs w:val="24"/>
        </w:rPr>
        <w:t>ami</w:t>
      </w:r>
      <w:r w:rsidRPr="009E32DF">
        <w:rPr>
          <w:rFonts w:ascii="Times New Roman" w:hAnsi="Times New Roman"/>
          <w:sz w:val="24"/>
          <w:szCs w:val="24"/>
        </w:rPr>
        <w:t>;</w:t>
      </w:r>
    </w:p>
    <w:p w:rsidR="00092379" w:rsidRPr="009E32DF" w:rsidRDefault="00E97698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Obsługa różnych wymiarów pętli indukcyjnych;</w:t>
      </w:r>
    </w:p>
    <w:p w:rsidR="00092379" w:rsidRPr="009E32DF" w:rsidRDefault="004C2298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Obsługa czujników pętlowych – pętli indukcyjnych wykonanych w systemie 3 zwoje na 1 metr</w:t>
      </w:r>
      <w:r w:rsidR="00901CA7" w:rsidRPr="009E32DF">
        <w:rPr>
          <w:rFonts w:ascii="Times New Roman" w:hAnsi="Times New Roman"/>
          <w:sz w:val="24"/>
          <w:szCs w:val="24"/>
        </w:rPr>
        <w:t xml:space="preserve"> (obecnie stosowane przez Zamawiającego)</w:t>
      </w:r>
      <w:r w:rsidRPr="009E32DF">
        <w:rPr>
          <w:rFonts w:ascii="Times New Roman" w:hAnsi="Times New Roman"/>
          <w:sz w:val="24"/>
          <w:szCs w:val="24"/>
        </w:rPr>
        <w:t>;</w:t>
      </w:r>
    </w:p>
    <w:p w:rsidR="00092379" w:rsidRPr="009E32DF" w:rsidRDefault="004C2298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 xml:space="preserve">Oprogramowanie do </w:t>
      </w:r>
      <w:r w:rsidR="0064630A" w:rsidRPr="009E32DF">
        <w:rPr>
          <w:rFonts w:ascii="Times New Roman" w:hAnsi="Times New Roman"/>
          <w:sz w:val="24"/>
          <w:szCs w:val="24"/>
        </w:rPr>
        <w:t xml:space="preserve">programowania, </w:t>
      </w:r>
      <w:r w:rsidRPr="009E32DF">
        <w:rPr>
          <w:rFonts w:ascii="Times New Roman" w:hAnsi="Times New Roman"/>
          <w:sz w:val="24"/>
          <w:szCs w:val="24"/>
        </w:rPr>
        <w:t>zarządzania</w:t>
      </w:r>
      <w:r w:rsidR="0064630A" w:rsidRPr="009E32DF">
        <w:rPr>
          <w:rFonts w:ascii="Times New Roman" w:hAnsi="Times New Roman"/>
          <w:sz w:val="24"/>
          <w:szCs w:val="24"/>
        </w:rPr>
        <w:t xml:space="preserve"> i</w:t>
      </w:r>
      <w:r w:rsidRPr="009E32DF">
        <w:rPr>
          <w:rFonts w:ascii="Times New Roman" w:hAnsi="Times New Roman"/>
          <w:sz w:val="24"/>
          <w:szCs w:val="24"/>
        </w:rPr>
        <w:t xml:space="preserve"> przetwarzania danych z licznika; </w:t>
      </w:r>
    </w:p>
    <w:p w:rsidR="00092379" w:rsidRPr="009E32DF" w:rsidRDefault="008E5299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P</w:t>
      </w:r>
      <w:r w:rsidR="00A92D1C" w:rsidRPr="009E32DF">
        <w:rPr>
          <w:rFonts w:ascii="Times New Roman" w:hAnsi="Times New Roman"/>
          <w:sz w:val="24"/>
          <w:szCs w:val="24"/>
        </w:rPr>
        <w:t>rzesyłani</w:t>
      </w:r>
      <w:r w:rsidRPr="009E32DF">
        <w:rPr>
          <w:rFonts w:ascii="Times New Roman" w:hAnsi="Times New Roman"/>
          <w:sz w:val="24"/>
          <w:szCs w:val="24"/>
        </w:rPr>
        <w:t>e</w:t>
      </w:r>
      <w:r w:rsidR="00A92D1C" w:rsidRPr="009E32DF">
        <w:rPr>
          <w:rFonts w:ascii="Times New Roman" w:hAnsi="Times New Roman"/>
          <w:sz w:val="24"/>
          <w:szCs w:val="24"/>
        </w:rPr>
        <w:t xml:space="preserve"> danych z licznika na serwer</w:t>
      </w:r>
      <w:r w:rsidR="00452403" w:rsidRPr="009E32DF">
        <w:rPr>
          <w:rFonts w:ascii="Times New Roman" w:hAnsi="Times New Roman"/>
          <w:sz w:val="24"/>
          <w:szCs w:val="24"/>
        </w:rPr>
        <w:t>y</w:t>
      </w:r>
      <w:r w:rsidR="00A92D1C" w:rsidRPr="009E32DF">
        <w:rPr>
          <w:rFonts w:ascii="Times New Roman" w:hAnsi="Times New Roman"/>
          <w:sz w:val="24"/>
          <w:szCs w:val="24"/>
        </w:rPr>
        <w:t xml:space="preserve"> wskazan</w:t>
      </w:r>
      <w:r w:rsidR="00452403" w:rsidRPr="009E32DF">
        <w:rPr>
          <w:rFonts w:ascii="Times New Roman" w:hAnsi="Times New Roman"/>
          <w:sz w:val="24"/>
          <w:szCs w:val="24"/>
        </w:rPr>
        <w:t>e</w:t>
      </w:r>
      <w:r w:rsidR="00A92D1C" w:rsidRPr="009E32DF">
        <w:rPr>
          <w:rFonts w:ascii="Times New Roman" w:hAnsi="Times New Roman"/>
          <w:sz w:val="24"/>
          <w:szCs w:val="24"/>
        </w:rPr>
        <w:t xml:space="preserve"> przez Zamawiają</w:t>
      </w:r>
      <w:r w:rsidR="00C76938" w:rsidRPr="009E32DF">
        <w:rPr>
          <w:rFonts w:ascii="Times New Roman" w:hAnsi="Times New Roman"/>
          <w:sz w:val="24"/>
          <w:szCs w:val="24"/>
        </w:rPr>
        <w:t xml:space="preserve">cego w interwałach </w:t>
      </w:r>
      <w:r w:rsidR="00BC0D48" w:rsidRPr="009E32DF">
        <w:rPr>
          <w:rFonts w:ascii="Times New Roman" w:hAnsi="Times New Roman"/>
          <w:sz w:val="24"/>
          <w:szCs w:val="24"/>
        </w:rPr>
        <w:t xml:space="preserve">co </w:t>
      </w:r>
      <w:r w:rsidR="00B4717C" w:rsidRPr="009E32DF">
        <w:rPr>
          <w:rFonts w:ascii="Times New Roman" w:hAnsi="Times New Roman"/>
          <w:sz w:val="24"/>
          <w:szCs w:val="24"/>
        </w:rPr>
        <w:t>najmniej 15 minut</w:t>
      </w:r>
      <w:r w:rsidR="00C76938" w:rsidRPr="009E32DF">
        <w:rPr>
          <w:rFonts w:ascii="Times New Roman" w:hAnsi="Times New Roman"/>
          <w:sz w:val="24"/>
          <w:szCs w:val="24"/>
        </w:rPr>
        <w:t>owych</w:t>
      </w:r>
      <w:r w:rsidR="00DC18B2" w:rsidRPr="009E32DF">
        <w:rPr>
          <w:rFonts w:ascii="Times New Roman" w:hAnsi="Times New Roman"/>
          <w:sz w:val="24"/>
          <w:szCs w:val="24"/>
        </w:rPr>
        <w:t xml:space="preserve"> </w:t>
      </w:r>
      <w:r w:rsidR="009E2EC0" w:rsidRPr="009E32DF">
        <w:rPr>
          <w:rFonts w:ascii="Times New Roman" w:hAnsi="Times New Roman"/>
          <w:sz w:val="24"/>
          <w:szCs w:val="24"/>
        </w:rPr>
        <w:t>danych surowych o ruchu tj. rekord po rekordzie, pojazd po pojeździe</w:t>
      </w:r>
      <w:r w:rsidR="00DC18B2" w:rsidRPr="009E32DF">
        <w:rPr>
          <w:rFonts w:ascii="Times New Roman" w:hAnsi="Times New Roman"/>
          <w:sz w:val="24"/>
          <w:szCs w:val="24"/>
        </w:rPr>
        <w:t xml:space="preserve"> </w:t>
      </w:r>
      <w:r w:rsidR="000D3BF1" w:rsidRPr="009E32DF">
        <w:rPr>
          <w:rFonts w:ascii="Times New Roman" w:hAnsi="Times New Roman"/>
          <w:sz w:val="24"/>
          <w:szCs w:val="24"/>
        </w:rPr>
        <w:t>, o ile Zamawiający nie postanowi inaczej.</w:t>
      </w:r>
    </w:p>
    <w:p w:rsidR="00092379" w:rsidRPr="009E32DF" w:rsidRDefault="00B4717C" w:rsidP="00092379">
      <w:pPr>
        <w:pStyle w:val="Akapitzlist"/>
        <w:numPr>
          <w:ilvl w:val="2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Określanie struktury rodzajowej pojazdów ich prędkości, długości</w:t>
      </w:r>
      <w:r w:rsidR="008E5299" w:rsidRPr="009E32DF">
        <w:rPr>
          <w:rFonts w:ascii="Times New Roman" w:hAnsi="Times New Roman"/>
          <w:sz w:val="24"/>
          <w:szCs w:val="24"/>
        </w:rPr>
        <w:t xml:space="preserve"> (klasyfikacji)</w:t>
      </w:r>
      <w:r w:rsidRPr="009E32DF">
        <w:rPr>
          <w:rFonts w:ascii="Times New Roman" w:hAnsi="Times New Roman"/>
          <w:sz w:val="24"/>
          <w:szCs w:val="24"/>
        </w:rPr>
        <w:t>, odstępu</w:t>
      </w:r>
      <w:r w:rsidR="00C952C0" w:rsidRPr="009E32DF">
        <w:rPr>
          <w:rFonts w:ascii="Times New Roman" w:hAnsi="Times New Roman"/>
          <w:sz w:val="24"/>
          <w:szCs w:val="24"/>
        </w:rPr>
        <w:t xml:space="preserve"> między pojazdami</w:t>
      </w:r>
      <w:r w:rsidRPr="009E32DF">
        <w:rPr>
          <w:rFonts w:ascii="Times New Roman" w:hAnsi="Times New Roman"/>
          <w:sz w:val="24"/>
          <w:szCs w:val="24"/>
        </w:rPr>
        <w:t xml:space="preserve"> </w:t>
      </w:r>
      <w:r w:rsidR="00C40005" w:rsidRPr="009E32DF">
        <w:rPr>
          <w:rFonts w:ascii="Times New Roman" w:hAnsi="Times New Roman"/>
          <w:sz w:val="24"/>
          <w:szCs w:val="24"/>
        </w:rPr>
        <w:t xml:space="preserve">musi się </w:t>
      </w:r>
      <w:r w:rsidRPr="009E32DF">
        <w:rPr>
          <w:rFonts w:ascii="Times New Roman" w:hAnsi="Times New Roman"/>
          <w:sz w:val="24"/>
          <w:szCs w:val="24"/>
        </w:rPr>
        <w:t xml:space="preserve">odbywać </w:t>
      </w:r>
      <w:r w:rsidR="00EB7DA1" w:rsidRPr="009E32DF">
        <w:rPr>
          <w:rFonts w:ascii="Times New Roman" w:hAnsi="Times New Roman"/>
          <w:sz w:val="24"/>
          <w:szCs w:val="24"/>
        </w:rPr>
        <w:t>na poziomie urządzenia pomiarowego</w:t>
      </w:r>
      <w:r w:rsidR="00C952C0" w:rsidRPr="009E32DF">
        <w:rPr>
          <w:rFonts w:ascii="Times New Roman" w:hAnsi="Times New Roman"/>
          <w:sz w:val="24"/>
          <w:szCs w:val="24"/>
        </w:rPr>
        <w:t xml:space="preserve"> (licznika)</w:t>
      </w:r>
      <w:r w:rsidR="00EB7DA1" w:rsidRPr="009E32DF">
        <w:rPr>
          <w:rFonts w:ascii="Times New Roman" w:hAnsi="Times New Roman"/>
          <w:sz w:val="24"/>
          <w:szCs w:val="24"/>
        </w:rPr>
        <w:t xml:space="preserve">. Zamawiający nie dopuszcza używania innych pośrednich urządzeń czy oprogramowania </w:t>
      </w:r>
      <w:r w:rsidR="00C952C0" w:rsidRPr="009E32DF">
        <w:rPr>
          <w:rFonts w:ascii="Times New Roman" w:hAnsi="Times New Roman"/>
          <w:sz w:val="24"/>
          <w:szCs w:val="24"/>
        </w:rPr>
        <w:t xml:space="preserve"> (algorytmów) służących do </w:t>
      </w:r>
      <w:r w:rsidR="00425731" w:rsidRPr="009E32DF">
        <w:rPr>
          <w:rFonts w:ascii="Times New Roman" w:hAnsi="Times New Roman"/>
          <w:sz w:val="24"/>
          <w:szCs w:val="24"/>
        </w:rPr>
        <w:t xml:space="preserve">reidentyfikacji </w:t>
      </w:r>
      <w:r w:rsidR="00A34E12" w:rsidRPr="009E32DF">
        <w:rPr>
          <w:rFonts w:ascii="Times New Roman" w:hAnsi="Times New Roman"/>
          <w:sz w:val="24"/>
          <w:szCs w:val="24"/>
        </w:rPr>
        <w:t>struktury rodzajowej ruchu</w:t>
      </w:r>
      <w:r w:rsidR="00452403" w:rsidRPr="009E32DF">
        <w:rPr>
          <w:rFonts w:ascii="Times New Roman" w:hAnsi="Times New Roman"/>
          <w:sz w:val="24"/>
          <w:szCs w:val="24"/>
        </w:rPr>
        <w:t xml:space="preserve"> lub innych jego parametrów</w:t>
      </w:r>
      <w:r w:rsidR="00A34E12" w:rsidRPr="009E32DF">
        <w:rPr>
          <w:rFonts w:ascii="Times New Roman" w:hAnsi="Times New Roman"/>
          <w:sz w:val="24"/>
          <w:szCs w:val="24"/>
        </w:rPr>
        <w:t>.</w:t>
      </w:r>
    </w:p>
    <w:p w:rsidR="004C2298" w:rsidRPr="009E32DF" w:rsidRDefault="004C2298" w:rsidP="004C2298">
      <w:pPr>
        <w:pStyle w:val="Akapitzlist"/>
        <w:ind w:left="504"/>
        <w:contextualSpacing/>
        <w:jc w:val="both"/>
        <w:rPr>
          <w:rFonts w:ascii="Times New Roman" w:hAnsi="Times New Roman"/>
          <w:sz w:val="24"/>
          <w:szCs w:val="24"/>
        </w:rPr>
      </w:pPr>
    </w:p>
    <w:p w:rsidR="0078048B" w:rsidRPr="009E32DF" w:rsidRDefault="004C2298">
      <w:pPr>
        <w:pStyle w:val="Akapitzlist"/>
        <w:numPr>
          <w:ilvl w:val="2"/>
          <w:numId w:val="3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 xml:space="preserve">Wszelkie koszty związane z eksploatacją i utrzymaniem lub ewentualnymi naprawami liczników będących własnością lub w trwałym dysponowaniu Wykonawcy leży po jego stronie. Zamawiający nie ponosi </w:t>
      </w:r>
      <w:r w:rsidR="00145067" w:rsidRPr="009E32DF">
        <w:rPr>
          <w:rFonts w:ascii="Times New Roman" w:hAnsi="Times New Roman"/>
          <w:sz w:val="24"/>
          <w:szCs w:val="24"/>
        </w:rPr>
        <w:t xml:space="preserve">w żadnym zakresie </w:t>
      </w:r>
      <w:r w:rsidRPr="009E32DF">
        <w:rPr>
          <w:rFonts w:ascii="Times New Roman" w:hAnsi="Times New Roman"/>
          <w:sz w:val="24"/>
          <w:szCs w:val="24"/>
        </w:rPr>
        <w:t>odpowiedzialności za urządzenia Wykonawcy.</w:t>
      </w:r>
    </w:p>
    <w:p w:rsidR="004C2298" w:rsidRPr="009E32DF" w:rsidRDefault="004C2298" w:rsidP="004C2298">
      <w:pPr>
        <w:pStyle w:val="Akapitzlist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8048B" w:rsidRPr="009E32DF" w:rsidRDefault="004C2298">
      <w:pPr>
        <w:pStyle w:val="Akapitzlist"/>
        <w:numPr>
          <w:ilvl w:val="2"/>
          <w:numId w:val="3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 xml:space="preserve">Wykonawca zapewni Zamawiającemu nieodpłatnie na czas </w:t>
      </w:r>
      <w:r w:rsidR="0021451E" w:rsidRPr="009E32DF">
        <w:rPr>
          <w:rFonts w:ascii="Times New Roman" w:hAnsi="Times New Roman"/>
          <w:sz w:val="24"/>
          <w:szCs w:val="24"/>
        </w:rPr>
        <w:t xml:space="preserve">określony w umowie </w:t>
      </w:r>
      <w:r w:rsidRPr="009E32DF">
        <w:rPr>
          <w:rFonts w:ascii="Times New Roman" w:hAnsi="Times New Roman"/>
          <w:sz w:val="24"/>
          <w:szCs w:val="24"/>
        </w:rPr>
        <w:t xml:space="preserve">niezbędne oprogramowanie komputerowe umożliwiające komunikację </w:t>
      </w:r>
      <w:r w:rsidRPr="009E32DF">
        <w:rPr>
          <w:rFonts w:ascii="Times New Roman" w:hAnsi="Times New Roman"/>
          <w:sz w:val="24"/>
          <w:szCs w:val="24"/>
        </w:rPr>
        <w:lastRenderedPageBreak/>
        <w:t>użytkownika z urządzeniem, możliwość przetwarzania i archiwizowania danych z licznika, przygotowywanie raportów i zestawień.</w:t>
      </w:r>
      <w:r w:rsidR="008832B0" w:rsidRPr="009E32DF">
        <w:rPr>
          <w:rFonts w:ascii="Times New Roman" w:hAnsi="Times New Roman"/>
          <w:sz w:val="24"/>
          <w:szCs w:val="24"/>
        </w:rPr>
        <w:t xml:space="preserve"> </w:t>
      </w:r>
      <w:r w:rsidR="009B2484" w:rsidRPr="009E32DF">
        <w:rPr>
          <w:rFonts w:ascii="Times New Roman" w:hAnsi="Times New Roman"/>
          <w:sz w:val="24"/>
          <w:szCs w:val="24"/>
        </w:rPr>
        <w:t>Wykonawca udostępni oprogramowanie nie później niż w terminie rozpoczęcia realizacji pomiarów przy wykorzystaniu swojego sprzętu.</w:t>
      </w:r>
      <w:r w:rsidR="0047751C" w:rsidRPr="009E32DF">
        <w:rPr>
          <w:rFonts w:ascii="Times New Roman" w:hAnsi="Times New Roman"/>
          <w:sz w:val="24"/>
          <w:szCs w:val="24"/>
        </w:rPr>
        <w:t xml:space="preserve"> Zamawiający wymaga aby ww. oprogramowanie zostało dostarczone </w:t>
      </w:r>
      <w:r w:rsidR="00766683" w:rsidRPr="009E32DF">
        <w:rPr>
          <w:rFonts w:ascii="Times New Roman" w:hAnsi="Times New Roman"/>
          <w:sz w:val="24"/>
          <w:szCs w:val="24"/>
        </w:rPr>
        <w:t>i zainstalowane na pięciu stanowiskach komputerowych</w:t>
      </w:r>
      <w:r w:rsidR="002D6EE9" w:rsidRPr="009E32DF">
        <w:rPr>
          <w:rFonts w:ascii="Times New Roman" w:hAnsi="Times New Roman"/>
          <w:sz w:val="24"/>
          <w:szCs w:val="24"/>
        </w:rPr>
        <w:t>. Wykonawca przez cały okres umowy zapewni dostępność aktualizacji ww. oprogramowania.</w:t>
      </w:r>
    </w:p>
    <w:p w:rsidR="004C2298" w:rsidRPr="009E32DF" w:rsidRDefault="004C2298" w:rsidP="004C2298">
      <w:pPr>
        <w:pStyle w:val="Akapitzlist"/>
        <w:rPr>
          <w:rFonts w:ascii="Times New Roman" w:hAnsi="Times New Roman"/>
          <w:sz w:val="24"/>
          <w:szCs w:val="24"/>
        </w:rPr>
      </w:pPr>
    </w:p>
    <w:p w:rsidR="0078048B" w:rsidRPr="009E32DF" w:rsidRDefault="004C2298">
      <w:pPr>
        <w:pStyle w:val="Akapitzlist"/>
        <w:numPr>
          <w:ilvl w:val="2"/>
          <w:numId w:val="3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Wykonawca zobowiązuje się</w:t>
      </w:r>
      <w:r w:rsidR="00FA7BB9" w:rsidRPr="009E32DF">
        <w:rPr>
          <w:rFonts w:ascii="Times New Roman" w:hAnsi="Times New Roman"/>
          <w:sz w:val="24"/>
          <w:szCs w:val="24"/>
        </w:rPr>
        <w:t xml:space="preserve"> do</w:t>
      </w:r>
      <w:r w:rsidRPr="009E32DF">
        <w:rPr>
          <w:rFonts w:ascii="Times New Roman" w:hAnsi="Times New Roman"/>
          <w:sz w:val="24"/>
          <w:szCs w:val="24"/>
        </w:rPr>
        <w:t xml:space="preserve"> </w:t>
      </w:r>
      <w:r w:rsidR="00FA7BB9" w:rsidRPr="009E32DF">
        <w:rPr>
          <w:rFonts w:ascii="Times New Roman" w:hAnsi="Times New Roman"/>
          <w:sz w:val="24"/>
          <w:szCs w:val="24"/>
        </w:rPr>
        <w:t>przesyłania kompletnych danych o ruchu objętych pomiarem z licznika</w:t>
      </w:r>
      <w:r w:rsidR="000B233C" w:rsidRPr="009E32DF">
        <w:rPr>
          <w:rFonts w:ascii="Times New Roman" w:hAnsi="Times New Roman"/>
          <w:sz w:val="24"/>
          <w:szCs w:val="24"/>
        </w:rPr>
        <w:t xml:space="preserve"> (pliki generowane przez urządzenia pomiarowe</w:t>
      </w:r>
      <w:r w:rsidR="00F031D8" w:rsidRPr="009E32DF">
        <w:rPr>
          <w:rFonts w:ascii="Times New Roman" w:hAnsi="Times New Roman"/>
          <w:sz w:val="24"/>
          <w:szCs w:val="24"/>
        </w:rPr>
        <w:t xml:space="preserve"> lub zdekodowane wyniki pomiarowe</w:t>
      </w:r>
      <w:r w:rsidR="000B233C" w:rsidRPr="009E32DF">
        <w:rPr>
          <w:rFonts w:ascii="Times New Roman" w:hAnsi="Times New Roman"/>
          <w:sz w:val="24"/>
          <w:szCs w:val="24"/>
        </w:rPr>
        <w:t>)</w:t>
      </w:r>
      <w:r w:rsidR="00FA7BB9" w:rsidRPr="009E32DF">
        <w:rPr>
          <w:rFonts w:ascii="Times New Roman" w:hAnsi="Times New Roman"/>
          <w:sz w:val="24"/>
          <w:szCs w:val="24"/>
        </w:rPr>
        <w:t xml:space="preserve"> na serwer</w:t>
      </w:r>
      <w:r w:rsidR="00680002" w:rsidRPr="009E32DF">
        <w:rPr>
          <w:rFonts w:ascii="Times New Roman" w:hAnsi="Times New Roman"/>
          <w:sz w:val="24"/>
          <w:szCs w:val="24"/>
        </w:rPr>
        <w:t>y</w:t>
      </w:r>
      <w:r w:rsidR="00FA7BB9" w:rsidRPr="009E32DF">
        <w:rPr>
          <w:rFonts w:ascii="Times New Roman" w:hAnsi="Times New Roman"/>
          <w:sz w:val="24"/>
          <w:szCs w:val="24"/>
        </w:rPr>
        <w:t xml:space="preserve"> wskazan</w:t>
      </w:r>
      <w:r w:rsidR="00680002" w:rsidRPr="009E32DF">
        <w:rPr>
          <w:rFonts w:ascii="Times New Roman" w:hAnsi="Times New Roman"/>
          <w:sz w:val="24"/>
          <w:szCs w:val="24"/>
        </w:rPr>
        <w:t>e</w:t>
      </w:r>
      <w:r w:rsidR="00FA7BB9" w:rsidRPr="009E32DF">
        <w:rPr>
          <w:rFonts w:ascii="Times New Roman" w:hAnsi="Times New Roman"/>
          <w:sz w:val="24"/>
          <w:szCs w:val="24"/>
        </w:rPr>
        <w:t xml:space="preserve"> przez Zamawiającego w interwałach co najmniej w 15 minutowych</w:t>
      </w:r>
      <w:r w:rsidR="00F031D8" w:rsidRPr="009E32DF">
        <w:rPr>
          <w:rFonts w:ascii="Times New Roman" w:hAnsi="Times New Roman"/>
          <w:sz w:val="24"/>
          <w:szCs w:val="24"/>
        </w:rPr>
        <w:t xml:space="preserve"> zawierających dane rekord po rekordzie tj. pojazd po pojeździe</w:t>
      </w:r>
      <w:r w:rsidR="00FA7BB9" w:rsidRPr="009E32DF">
        <w:rPr>
          <w:rFonts w:ascii="Times New Roman" w:hAnsi="Times New Roman"/>
          <w:sz w:val="24"/>
          <w:szCs w:val="24"/>
        </w:rPr>
        <w:t>, o ile Zamawiający nie postanowi inaczej</w:t>
      </w:r>
      <w:r w:rsidR="00E011A0" w:rsidRPr="009E32DF">
        <w:rPr>
          <w:rFonts w:ascii="Times New Roman" w:hAnsi="Times New Roman"/>
          <w:sz w:val="24"/>
          <w:szCs w:val="24"/>
        </w:rPr>
        <w:t>.</w:t>
      </w:r>
      <w:r w:rsidR="00680002" w:rsidRPr="009E32DF">
        <w:rPr>
          <w:rFonts w:ascii="Times New Roman" w:hAnsi="Times New Roman"/>
          <w:sz w:val="24"/>
          <w:szCs w:val="24"/>
        </w:rPr>
        <w:t xml:space="preserve"> </w:t>
      </w:r>
      <w:r w:rsidR="0065107A" w:rsidRPr="009E32DF">
        <w:rPr>
          <w:rFonts w:ascii="Times New Roman" w:hAnsi="Times New Roman"/>
          <w:sz w:val="24"/>
          <w:szCs w:val="24"/>
        </w:rPr>
        <w:t xml:space="preserve">Dane należy zbierać w zbiorach pod nazwą </w:t>
      </w:r>
      <w:proofErr w:type="spellStart"/>
      <w:r w:rsidR="0065107A" w:rsidRPr="009E32DF">
        <w:rPr>
          <w:rFonts w:ascii="Times New Roman" w:hAnsi="Times New Roman"/>
          <w:sz w:val="24"/>
          <w:szCs w:val="24"/>
        </w:rPr>
        <w:t>xxxx_rrmmdd</w:t>
      </w:r>
      <w:proofErr w:type="spellEnd"/>
      <w:r w:rsidR="0065107A" w:rsidRPr="009E32DF">
        <w:rPr>
          <w:rFonts w:ascii="Times New Roman" w:hAnsi="Times New Roman"/>
          <w:sz w:val="24"/>
          <w:szCs w:val="24"/>
        </w:rPr>
        <w:t>, gdzie „</w:t>
      </w:r>
      <w:proofErr w:type="spellStart"/>
      <w:r w:rsidR="0065107A" w:rsidRPr="009E32DF">
        <w:rPr>
          <w:rFonts w:ascii="Times New Roman" w:hAnsi="Times New Roman"/>
          <w:sz w:val="24"/>
          <w:szCs w:val="24"/>
        </w:rPr>
        <w:t>xxxx</w:t>
      </w:r>
      <w:proofErr w:type="spellEnd"/>
      <w:r w:rsidR="0065107A" w:rsidRPr="009E32DF">
        <w:rPr>
          <w:rFonts w:ascii="Times New Roman" w:hAnsi="Times New Roman"/>
          <w:sz w:val="24"/>
          <w:szCs w:val="24"/>
        </w:rPr>
        <w:t xml:space="preserve">” oznacza indywidualny numer </w:t>
      </w:r>
      <w:r w:rsidR="00452403" w:rsidRPr="009E32DF">
        <w:rPr>
          <w:rFonts w:ascii="Times New Roman" w:hAnsi="Times New Roman"/>
          <w:sz w:val="24"/>
          <w:szCs w:val="24"/>
        </w:rPr>
        <w:t xml:space="preserve">stacji </w:t>
      </w:r>
      <w:r w:rsidR="0065107A" w:rsidRPr="009E32DF">
        <w:rPr>
          <w:rFonts w:ascii="Times New Roman" w:hAnsi="Times New Roman"/>
          <w:sz w:val="24"/>
          <w:szCs w:val="24"/>
        </w:rPr>
        <w:t>pomiarowe</w:t>
      </w:r>
      <w:r w:rsidR="00452403" w:rsidRPr="009E32DF">
        <w:rPr>
          <w:rFonts w:ascii="Times New Roman" w:hAnsi="Times New Roman"/>
          <w:sz w:val="24"/>
          <w:szCs w:val="24"/>
        </w:rPr>
        <w:t>j</w:t>
      </w:r>
      <w:r w:rsidR="00FF561A" w:rsidRPr="009E32DF">
        <w:rPr>
          <w:rFonts w:ascii="Times New Roman" w:hAnsi="Times New Roman"/>
          <w:sz w:val="24"/>
          <w:szCs w:val="24"/>
        </w:rPr>
        <w:t xml:space="preserve"> APR</w:t>
      </w:r>
      <w:r w:rsidR="0065107A" w:rsidRPr="009E32DF">
        <w:rPr>
          <w:rFonts w:ascii="Times New Roman" w:hAnsi="Times New Roman"/>
          <w:sz w:val="24"/>
          <w:szCs w:val="24"/>
        </w:rPr>
        <w:t>, a  „</w:t>
      </w:r>
      <w:proofErr w:type="spellStart"/>
      <w:r w:rsidR="0065107A" w:rsidRPr="009E32DF">
        <w:rPr>
          <w:rFonts w:ascii="Times New Roman" w:hAnsi="Times New Roman"/>
          <w:sz w:val="24"/>
          <w:szCs w:val="24"/>
        </w:rPr>
        <w:t>rrmmdd</w:t>
      </w:r>
      <w:proofErr w:type="spellEnd"/>
      <w:r w:rsidR="0065107A" w:rsidRPr="009E32DF">
        <w:rPr>
          <w:rFonts w:ascii="Times New Roman" w:hAnsi="Times New Roman"/>
          <w:sz w:val="24"/>
          <w:szCs w:val="24"/>
        </w:rPr>
        <w:t xml:space="preserve">” oznacza odpowiednio </w:t>
      </w:r>
      <w:r w:rsidR="00CB4F40" w:rsidRPr="009E32DF">
        <w:rPr>
          <w:rFonts w:ascii="Times New Roman" w:hAnsi="Times New Roman"/>
          <w:sz w:val="24"/>
          <w:szCs w:val="24"/>
        </w:rPr>
        <w:t>rok, miesiąc dzień w którym dokonano pomiaru</w:t>
      </w:r>
      <w:r w:rsidR="00337DE8" w:rsidRPr="009E32DF">
        <w:rPr>
          <w:rFonts w:ascii="Times New Roman" w:hAnsi="Times New Roman"/>
          <w:sz w:val="24"/>
          <w:szCs w:val="24"/>
        </w:rPr>
        <w:t xml:space="preserve">, o ile Zamawiający nie postanowi inaczej. </w:t>
      </w:r>
      <w:r w:rsidRPr="009E32DF">
        <w:rPr>
          <w:rFonts w:ascii="Times New Roman" w:hAnsi="Times New Roman"/>
          <w:sz w:val="24"/>
          <w:szCs w:val="24"/>
        </w:rPr>
        <w:t>Ponadto Wykonawca jest zobligowany do archiwizowania wszelkich danych przekazywanych i udostępnianych Zamawiającemu przez okres obowiązywania umowy</w:t>
      </w:r>
      <w:r w:rsidR="00DE2EA4" w:rsidRPr="009E32DF">
        <w:rPr>
          <w:rFonts w:ascii="Times New Roman" w:hAnsi="Times New Roman"/>
          <w:sz w:val="24"/>
          <w:szCs w:val="24"/>
        </w:rPr>
        <w:t xml:space="preserve"> i rękojmi</w:t>
      </w:r>
      <w:r w:rsidRPr="009E32DF">
        <w:rPr>
          <w:rFonts w:ascii="Times New Roman" w:hAnsi="Times New Roman"/>
          <w:sz w:val="24"/>
          <w:szCs w:val="24"/>
        </w:rPr>
        <w:t>.</w:t>
      </w:r>
    </w:p>
    <w:p w:rsidR="004C2298" w:rsidRPr="009E32DF" w:rsidRDefault="004C2298" w:rsidP="004C2298">
      <w:pPr>
        <w:pStyle w:val="Akapitzlist"/>
        <w:rPr>
          <w:rFonts w:ascii="Times New Roman" w:hAnsi="Times New Roman"/>
          <w:sz w:val="24"/>
          <w:szCs w:val="24"/>
        </w:rPr>
      </w:pPr>
    </w:p>
    <w:p w:rsidR="0078048B" w:rsidRPr="009E32DF" w:rsidRDefault="004C2298">
      <w:pPr>
        <w:pStyle w:val="Akapitzlist"/>
        <w:numPr>
          <w:ilvl w:val="2"/>
          <w:numId w:val="3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Zamawiający przewiduje wykorzystanie liczników Wykonawcy w trybie rotacyjnym, tj. montaż licznika w stacji pomiarowej na czas trwania pomiaru. Liczniki muszą być przystosowane do montażu i demontażu ze stacji pomiarowej.</w:t>
      </w:r>
    </w:p>
    <w:p w:rsidR="004C2298" w:rsidRPr="009E32DF" w:rsidRDefault="004C2298" w:rsidP="004C2298">
      <w:pPr>
        <w:pStyle w:val="Akapitzlist"/>
        <w:ind w:left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78048B" w:rsidRPr="009E32DF" w:rsidRDefault="004C2298">
      <w:pPr>
        <w:pStyle w:val="Akapitzlist"/>
        <w:numPr>
          <w:ilvl w:val="1"/>
          <w:numId w:val="3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Pomiary</w:t>
      </w:r>
      <w:r w:rsidR="00577B4E" w:rsidRPr="009E32DF">
        <w:rPr>
          <w:rFonts w:ascii="Times New Roman" w:hAnsi="Times New Roman"/>
          <w:sz w:val="24"/>
          <w:szCs w:val="24"/>
        </w:rPr>
        <w:t xml:space="preserve"> realizowane</w:t>
      </w:r>
      <w:r w:rsidR="00691FFA" w:rsidRPr="009E32DF">
        <w:rPr>
          <w:rFonts w:ascii="Times New Roman" w:hAnsi="Times New Roman"/>
          <w:sz w:val="24"/>
          <w:szCs w:val="24"/>
        </w:rPr>
        <w:t xml:space="preserve"> licznikami Zamawiającego oraz</w:t>
      </w:r>
      <w:r w:rsidR="00577B4E" w:rsidRPr="009E32DF">
        <w:rPr>
          <w:rFonts w:ascii="Times New Roman" w:hAnsi="Times New Roman"/>
          <w:sz w:val="24"/>
          <w:szCs w:val="24"/>
        </w:rPr>
        <w:t xml:space="preserve"> sprzętem</w:t>
      </w:r>
      <w:r w:rsidR="0020761E" w:rsidRPr="009E32DF">
        <w:rPr>
          <w:rFonts w:ascii="Times New Roman" w:hAnsi="Times New Roman"/>
          <w:sz w:val="24"/>
          <w:szCs w:val="24"/>
        </w:rPr>
        <w:t xml:space="preserve"> o parametrach opisanych w punkcie 3.1.1. OPZ</w:t>
      </w:r>
      <w:r w:rsidR="00577B4E" w:rsidRPr="009E32DF">
        <w:rPr>
          <w:rFonts w:ascii="Times New Roman" w:hAnsi="Times New Roman"/>
          <w:sz w:val="24"/>
          <w:szCs w:val="24"/>
        </w:rPr>
        <w:t xml:space="preserve"> będącym w dyspozycji Wykonawcy</w:t>
      </w:r>
      <w:r w:rsidRPr="009E32DF">
        <w:rPr>
          <w:rFonts w:ascii="Times New Roman" w:hAnsi="Times New Roman"/>
          <w:sz w:val="24"/>
          <w:szCs w:val="24"/>
        </w:rPr>
        <w:t xml:space="preserve"> należy prowadzić systematyczne w okresie 3 lat (2020-202</w:t>
      </w:r>
      <w:r w:rsidR="00D469DD" w:rsidRPr="009E32DF">
        <w:rPr>
          <w:rFonts w:ascii="Times New Roman" w:hAnsi="Times New Roman"/>
          <w:sz w:val="24"/>
          <w:szCs w:val="24"/>
        </w:rPr>
        <w:t>2</w:t>
      </w:r>
      <w:r w:rsidRPr="009E32DF">
        <w:rPr>
          <w:rFonts w:ascii="Times New Roman" w:hAnsi="Times New Roman"/>
          <w:sz w:val="24"/>
          <w:szCs w:val="24"/>
        </w:rPr>
        <w:t xml:space="preserve">), co najmniej 1 raz w ciągu roku kalendarzowego w każdym z punktów </w:t>
      </w:r>
      <w:r w:rsidR="00E825C4" w:rsidRPr="009E32DF">
        <w:rPr>
          <w:rFonts w:ascii="Times New Roman" w:hAnsi="Times New Roman"/>
          <w:sz w:val="24"/>
          <w:szCs w:val="24"/>
        </w:rPr>
        <w:t xml:space="preserve">Systemu </w:t>
      </w:r>
      <w:r w:rsidRPr="009E32DF">
        <w:rPr>
          <w:rFonts w:ascii="Times New Roman" w:hAnsi="Times New Roman"/>
          <w:sz w:val="24"/>
          <w:szCs w:val="24"/>
        </w:rPr>
        <w:t>APR według harmonogramu ustalonego z</w:t>
      </w:r>
      <w:r w:rsidR="00E825C4" w:rsidRPr="009E32DF">
        <w:rPr>
          <w:rFonts w:ascii="Times New Roman" w:hAnsi="Times New Roman"/>
          <w:sz w:val="24"/>
          <w:szCs w:val="24"/>
        </w:rPr>
        <w:t> </w:t>
      </w:r>
      <w:r w:rsidRPr="009E32DF">
        <w:rPr>
          <w:rFonts w:ascii="Times New Roman" w:hAnsi="Times New Roman"/>
          <w:sz w:val="24"/>
          <w:szCs w:val="24"/>
        </w:rPr>
        <w:t>Zamawiającym</w:t>
      </w:r>
      <w:r w:rsidR="009114BD" w:rsidRPr="009E32DF">
        <w:rPr>
          <w:rFonts w:ascii="Times New Roman" w:hAnsi="Times New Roman"/>
          <w:sz w:val="24"/>
          <w:szCs w:val="24"/>
        </w:rPr>
        <w:t xml:space="preserve"> na początku każdego roku pomiarowego</w:t>
      </w:r>
      <w:r w:rsidRPr="009E32DF">
        <w:rPr>
          <w:rFonts w:ascii="Times New Roman" w:hAnsi="Times New Roman"/>
          <w:sz w:val="24"/>
          <w:szCs w:val="24"/>
        </w:rPr>
        <w:t>. Pomiar w</w:t>
      </w:r>
      <w:r w:rsidR="00890D21">
        <w:rPr>
          <w:rFonts w:ascii="Times New Roman" w:hAnsi="Times New Roman"/>
          <w:sz w:val="24"/>
          <w:szCs w:val="24"/>
        </w:rPr>
        <w:t> </w:t>
      </w:r>
      <w:r w:rsidRPr="009E32DF">
        <w:rPr>
          <w:rFonts w:ascii="Times New Roman" w:hAnsi="Times New Roman"/>
          <w:sz w:val="24"/>
          <w:szCs w:val="24"/>
        </w:rPr>
        <w:t>każdej z lokalizacji można prowadzić w miesiącach marzec-czerwiec i wrzesień – listopad</w:t>
      </w:r>
      <w:r w:rsidR="00443362" w:rsidRPr="009E32DF">
        <w:rPr>
          <w:rFonts w:ascii="Times New Roman" w:hAnsi="Times New Roman"/>
          <w:sz w:val="24"/>
          <w:szCs w:val="24"/>
        </w:rPr>
        <w:t>, o ile Zamawiający nie postanowi inaczej</w:t>
      </w:r>
      <w:r w:rsidRPr="009E32DF">
        <w:rPr>
          <w:rFonts w:ascii="Times New Roman" w:hAnsi="Times New Roman"/>
          <w:sz w:val="24"/>
          <w:szCs w:val="24"/>
        </w:rPr>
        <w:t>. Wyjątek stanowią punkty pomiaru ruchu, w których dokonuje się pomiaru w sposób ciągły</w:t>
      </w:r>
      <w:r w:rsidR="00443362" w:rsidRPr="009E32DF">
        <w:rPr>
          <w:rFonts w:ascii="Times New Roman" w:hAnsi="Times New Roman"/>
          <w:sz w:val="24"/>
          <w:szCs w:val="24"/>
        </w:rPr>
        <w:t xml:space="preserve"> </w:t>
      </w:r>
      <w:r w:rsidRPr="009E32DF">
        <w:rPr>
          <w:rFonts w:ascii="Times New Roman" w:hAnsi="Times New Roman"/>
          <w:sz w:val="24"/>
          <w:szCs w:val="24"/>
        </w:rPr>
        <w:t>oraz punkty zlokalizowane na Ekranie Mostowym</w:t>
      </w:r>
      <w:r w:rsidR="00221597" w:rsidRPr="009E32DF">
        <w:rPr>
          <w:rFonts w:ascii="Times New Roman" w:hAnsi="Times New Roman"/>
          <w:sz w:val="24"/>
          <w:szCs w:val="24"/>
        </w:rPr>
        <w:t>.</w:t>
      </w:r>
      <w:r w:rsidRPr="009E32DF">
        <w:rPr>
          <w:rFonts w:ascii="Times New Roman" w:hAnsi="Times New Roman"/>
          <w:sz w:val="24"/>
          <w:szCs w:val="24"/>
        </w:rPr>
        <w:t xml:space="preserve"> Wykonawca w czasie 14 dni</w:t>
      </w:r>
      <w:r w:rsidR="000B233C" w:rsidRPr="009E32DF">
        <w:rPr>
          <w:rFonts w:ascii="Times New Roman" w:hAnsi="Times New Roman"/>
          <w:sz w:val="24"/>
          <w:szCs w:val="24"/>
        </w:rPr>
        <w:t xml:space="preserve"> kalendarzowych</w:t>
      </w:r>
      <w:r w:rsidRPr="009E32DF">
        <w:rPr>
          <w:rFonts w:ascii="Times New Roman" w:hAnsi="Times New Roman"/>
          <w:sz w:val="24"/>
          <w:szCs w:val="24"/>
        </w:rPr>
        <w:t xml:space="preserve"> od terminu podpisania umowy oraz do 15 stycznia 2</w:t>
      </w:r>
      <w:r w:rsidR="00443362" w:rsidRPr="009E32DF">
        <w:rPr>
          <w:rFonts w:ascii="Times New Roman" w:hAnsi="Times New Roman"/>
          <w:sz w:val="24"/>
          <w:szCs w:val="24"/>
        </w:rPr>
        <w:t>021</w:t>
      </w:r>
      <w:r w:rsidRPr="009E32DF">
        <w:rPr>
          <w:rFonts w:ascii="Times New Roman" w:hAnsi="Times New Roman"/>
          <w:sz w:val="24"/>
          <w:szCs w:val="24"/>
        </w:rPr>
        <w:t xml:space="preserve"> i </w:t>
      </w:r>
      <w:r w:rsidR="00577B4E" w:rsidRPr="009E32DF">
        <w:rPr>
          <w:rFonts w:ascii="Times New Roman" w:hAnsi="Times New Roman"/>
          <w:sz w:val="24"/>
          <w:szCs w:val="24"/>
        </w:rPr>
        <w:t xml:space="preserve">15 stycznia </w:t>
      </w:r>
      <w:r w:rsidR="00443362" w:rsidRPr="009E32DF">
        <w:rPr>
          <w:rFonts w:ascii="Times New Roman" w:hAnsi="Times New Roman"/>
          <w:sz w:val="24"/>
          <w:szCs w:val="24"/>
        </w:rPr>
        <w:t>2022</w:t>
      </w:r>
      <w:r w:rsidRPr="009E32DF">
        <w:rPr>
          <w:rFonts w:ascii="Times New Roman" w:hAnsi="Times New Roman"/>
          <w:sz w:val="24"/>
          <w:szCs w:val="24"/>
        </w:rPr>
        <w:t xml:space="preserve"> roku przedłoży do akceptacji harmonogram planowanych pomiarów z</w:t>
      </w:r>
      <w:r w:rsidR="00E825C4" w:rsidRPr="009E32DF">
        <w:rPr>
          <w:rFonts w:ascii="Times New Roman" w:hAnsi="Times New Roman"/>
          <w:sz w:val="24"/>
          <w:szCs w:val="24"/>
        </w:rPr>
        <w:t> </w:t>
      </w:r>
      <w:r w:rsidRPr="009E32DF">
        <w:rPr>
          <w:rFonts w:ascii="Times New Roman" w:hAnsi="Times New Roman"/>
          <w:sz w:val="24"/>
          <w:szCs w:val="24"/>
        </w:rPr>
        <w:t>rozróżnieniem na poszczególne punkty. Zamawiający zastrzega możliwość wprowadzania korekt w terminie planowanego pomiaru</w:t>
      </w:r>
      <w:r w:rsidR="00443362" w:rsidRPr="009E32DF">
        <w:rPr>
          <w:rFonts w:ascii="Times New Roman" w:hAnsi="Times New Roman"/>
          <w:sz w:val="24"/>
          <w:szCs w:val="24"/>
        </w:rPr>
        <w:t xml:space="preserve"> zarówno w chwili uzgadniania harmonogramu jak i w trakcie realizacji pomiarów</w:t>
      </w:r>
      <w:r w:rsidRPr="009E32DF">
        <w:rPr>
          <w:rFonts w:ascii="Times New Roman" w:hAnsi="Times New Roman"/>
          <w:sz w:val="24"/>
          <w:szCs w:val="24"/>
        </w:rPr>
        <w:t>.</w:t>
      </w:r>
      <w:r w:rsidR="00443362" w:rsidRPr="009E32DF">
        <w:rPr>
          <w:rFonts w:ascii="Times New Roman" w:hAnsi="Times New Roman"/>
          <w:sz w:val="24"/>
          <w:szCs w:val="24"/>
        </w:rPr>
        <w:t xml:space="preserve"> Wszelkie zmiany będą konsultowane ze stosownym wyprzedzeniem tak</w:t>
      </w:r>
      <w:r w:rsidR="000B233C" w:rsidRPr="009E32DF">
        <w:rPr>
          <w:rFonts w:ascii="Times New Roman" w:hAnsi="Times New Roman"/>
          <w:sz w:val="24"/>
          <w:szCs w:val="24"/>
        </w:rPr>
        <w:t>,</w:t>
      </w:r>
      <w:r w:rsidR="00443362" w:rsidRPr="009E32DF">
        <w:rPr>
          <w:rFonts w:ascii="Times New Roman" w:hAnsi="Times New Roman"/>
          <w:sz w:val="24"/>
          <w:szCs w:val="24"/>
        </w:rPr>
        <w:t xml:space="preserve"> aby był</w:t>
      </w:r>
      <w:r w:rsidR="00EB176E" w:rsidRPr="009E32DF">
        <w:rPr>
          <w:rFonts w:ascii="Times New Roman" w:hAnsi="Times New Roman"/>
          <w:sz w:val="24"/>
          <w:szCs w:val="24"/>
        </w:rPr>
        <w:t>a</w:t>
      </w:r>
      <w:r w:rsidR="00443362" w:rsidRPr="009E32DF">
        <w:rPr>
          <w:rFonts w:ascii="Times New Roman" w:hAnsi="Times New Roman"/>
          <w:sz w:val="24"/>
          <w:szCs w:val="24"/>
        </w:rPr>
        <w:t xml:space="preserve"> możliwość dokonania korekty przyjętego </w:t>
      </w:r>
      <w:r w:rsidR="00EB176E" w:rsidRPr="009E32DF">
        <w:rPr>
          <w:rFonts w:ascii="Times New Roman" w:hAnsi="Times New Roman"/>
          <w:sz w:val="24"/>
          <w:szCs w:val="24"/>
        </w:rPr>
        <w:t xml:space="preserve">wcześniej </w:t>
      </w:r>
      <w:r w:rsidR="00443362" w:rsidRPr="009E32DF">
        <w:rPr>
          <w:rFonts w:ascii="Times New Roman" w:hAnsi="Times New Roman"/>
          <w:sz w:val="24"/>
          <w:szCs w:val="24"/>
        </w:rPr>
        <w:t>harmonogramu.</w:t>
      </w:r>
    </w:p>
    <w:p w:rsidR="004C2298" w:rsidRPr="009E32DF" w:rsidRDefault="004C2298" w:rsidP="004C2298">
      <w:pPr>
        <w:pStyle w:val="Akapitzlist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8048B" w:rsidRPr="009E32DF" w:rsidRDefault="004C2298">
      <w:pPr>
        <w:pStyle w:val="Akapitzlist"/>
        <w:numPr>
          <w:ilvl w:val="1"/>
          <w:numId w:val="3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 xml:space="preserve">W każdym roku obowiązywania umowy Wykonawca wykona pomiary na Ekranie Mostowym w okresie: wiosennym, letnim (tj. w wakacje w miesiącach lipiec – sierpień) oraz jesiennym we wszystkich stacjach pomiarowych Ekranu Mostowego, za wyjątkiem </w:t>
      </w:r>
      <w:r w:rsidR="004970AF" w:rsidRPr="009E32DF">
        <w:rPr>
          <w:rFonts w:ascii="Times New Roman" w:hAnsi="Times New Roman"/>
          <w:sz w:val="24"/>
          <w:szCs w:val="24"/>
        </w:rPr>
        <w:t>lokalizacji</w:t>
      </w:r>
      <w:r w:rsidRPr="009E32DF">
        <w:rPr>
          <w:rFonts w:ascii="Times New Roman" w:hAnsi="Times New Roman"/>
          <w:sz w:val="24"/>
          <w:szCs w:val="24"/>
        </w:rPr>
        <w:t xml:space="preserve"> działających w sposób ciągły przez cały rok, z</w:t>
      </w:r>
      <w:r w:rsidR="00890D21">
        <w:rPr>
          <w:rFonts w:ascii="Times New Roman" w:hAnsi="Times New Roman"/>
          <w:sz w:val="24"/>
          <w:szCs w:val="24"/>
        </w:rPr>
        <w:t> </w:t>
      </w:r>
      <w:r w:rsidRPr="009E32DF">
        <w:rPr>
          <w:rFonts w:ascii="Times New Roman" w:hAnsi="Times New Roman"/>
          <w:sz w:val="24"/>
          <w:szCs w:val="24"/>
        </w:rPr>
        <w:t>wykorzystaniem liczników Wykonawcy lub sprzętem udostępnionym przez Zamawiającego.</w:t>
      </w:r>
      <w:r w:rsidR="007A1A53" w:rsidRPr="009E32DF">
        <w:rPr>
          <w:rFonts w:ascii="Times New Roman" w:hAnsi="Times New Roman"/>
          <w:sz w:val="24"/>
          <w:szCs w:val="24"/>
        </w:rPr>
        <w:t xml:space="preserve"> Zamawiający zastrzega możliwość zmianę liczby stacji pomiarowych w zależności od </w:t>
      </w:r>
      <w:r w:rsidR="000637AD" w:rsidRPr="009E32DF">
        <w:rPr>
          <w:rFonts w:ascii="Times New Roman" w:hAnsi="Times New Roman"/>
          <w:sz w:val="24"/>
          <w:szCs w:val="24"/>
        </w:rPr>
        <w:t>urządzenia nowych stałych (ciągłych) punktów pomiaru ruchu.</w:t>
      </w:r>
    </w:p>
    <w:p w:rsidR="004C2298" w:rsidRPr="009E32DF" w:rsidRDefault="004C2298" w:rsidP="00792C74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048B" w:rsidRPr="009E32DF" w:rsidRDefault="004C2298">
      <w:pPr>
        <w:pStyle w:val="Akapitzlist"/>
        <w:numPr>
          <w:ilvl w:val="1"/>
          <w:numId w:val="3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lastRenderedPageBreak/>
        <w:t>Zamawiający przewiduje:</w:t>
      </w:r>
    </w:p>
    <w:p w:rsidR="001C311C" w:rsidRPr="009E32DF" w:rsidRDefault="004C2298" w:rsidP="001C311C">
      <w:pPr>
        <w:pStyle w:val="Akapitzlist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w punktach pomiaru ruchu typu RPP-5</w:t>
      </w:r>
      <w:r w:rsidR="00084BCB" w:rsidRPr="009E32DF">
        <w:rPr>
          <w:rFonts w:ascii="Times New Roman" w:hAnsi="Times New Roman"/>
          <w:sz w:val="24"/>
          <w:szCs w:val="24"/>
        </w:rPr>
        <w:t xml:space="preserve"> </w:t>
      </w:r>
      <w:r w:rsidR="00F458A6" w:rsidRPr="009E32DF">
        <w:rPr>
          <w:rFonts w:ascii="Times New Roman" w:hAnsi="Times New Roman"/>
          <w:sz w:val="24"/>
          <w:szCs w:val="24"/>
        </w:rPr>
        <w:t>do czasu modernizacji stacji pomiarowych typu RPP-</w:t>
      </w:r>
      <w:r w:rsidR="00084BCB" w:rsidRPr="009E32DF">
        <w:rPr>
          <w:rFonts w:ascii="Times New Roman" w:hAnsi="Times New Roman"/>
          <w:sz w:val="24"/>
          <w:szCs w:val="24"/>
        </w:rPr>
        <w:t>5</w:t>
      </w:r>
      <w:r w:rsidRPr="009E32DF">
        <w:rPr>
          <w:rFonts w:ascii="Times New Roman" w:hAnsi="Times New Roman"/>
          <w:sz w:val="24"/>
          <w:szCs w:val="24"/>
        </w:rPr>
        <w:t xml:space="preserve"> wykonanie jednokrotnego pomiaru ruchu urządzeniami udostępnionymi przez Zamawiającego</w:t>
      </w:r>
      <w:r w:rsidR="004970AF" w:rsidRPr="009E32DF">
        <w:rPr>
          <w:rFonts w:ascii="Times New Roman" w:hAnsi="Times New Roman"/>
          <w:sz w:val="24"/>
          <w:szCs w:val="24"/>
        </w:rPr>
        <w:t>, tj.</w:t>
      </w:r>
      <w:r w:rsidRPr="009E32DF">
        <w:rPr>
          <w:rFonts w:ascii="Times New Roman" w:hAnsi="Times New Roman"/>
          <w:sz w:val="24"/>
          <w:szCs w:val="24"/>
        </w:rPr>
        <w:t xml:space="preserve"> </w:t>
      </w:r>
      <w:r w:rsidR="004970AF" w:rsidRPr="009E32DF">
        <w:rPr>
          <w:rFonts w:ascii="Times New Roman" w:hAnsi="Times New Roman"/>
          <w:sz w:val="24"/>
          <w:szCs w:val="24"/>
        </w:rPr>
        <w:t>klasyfikatorami</w:t>
      </w:r>
      <w:r w:rsidRPr="009E32DF">
        <w:rPr>
          <w:rFonts w:ascii="Times New Roman" w:hAnsi="Times New Roman"/>
          <w:sz w:val="24"/>
          <w:szCs w:val="24"/>
        </w:rPr>
        <w:t xml:space="preserve"> typu RPP-5</w:t>
      </w:r>
      <w:r w:rsidR="00575AD9" w:rsidRPr="009E32DF">
        <w:rPr>
          <w:rFonts w:ascii="Times New Roman" w:hAnsi="Times New Roman"/>
          <w:sz w:val="24"/>
          <w:szCs w:val="24"/>
        </w:rPr>
        <w:t>, o </w:t>
      </w:r>
      <w:r w:rsidR="00A56640" w:rsidRPr="009E32DF">
        <w:rPr>
          <w:rFonts w:ascii="Times New Roman" w:hAnsi="Times New Roman"/>
          <w:sz w:val="24"/>
          <w:szCs w:val="24"/>
        </w:rPr>
        <w:t>ile Zamawiający nie postanowi inaczej</w:t>
      </w:r>
      <w:r w:rsidRPr="009E32DF">
        <w:rPr>
          <w:rFonts w:ascii="Times New Roman" w:hAnsi="Times New Roman"/>
          <w:sz w:val="24"/>
          <w:szCs w:val="24"/>
        </w:rPr>
        <w:t xml:space="preserve">.  W każdym punkcie należy wykonać pomiar ruchu trwający przynajmniej </w:t>
      </w:r>
      <w:r w:rsidR="004970AF" w:rsidRPr="009E32DF">
        <w:rPr>
          <w:rFonts w:ascii="Times New Roman" w:hAnsi="Times New Roman"/>
          <w:sz w:val="24"/>
          <w:szCs w:val="24"/>
        </w:rPr>
        <w:t>7</w:t>
      </w:r>
      <w:r w:rsidR="00885251" w:rsidRPr="009E32DF">
        <w:rPr>
          <w:rFonts w:ascii="Times New Roman" w:hAnsi="Times New Roman"/>
          <w:sz w:val="24"/>
          <w:szCs w:val="24"/>
        </w:rPr>
        <w:t xml:space="preserve"> następujących po sobie</w:t>
      </w:r>
      <w:r w:rsidRPr="009E32DF">
        <w:rPr>
          <w:rFonts w:ascii="Times New Roman" w:hAnsi="Times New Roman"/>
          <w:sz w:val="24"/>
          <w:szCs w:val="24"/>
        </w:rPr>
        <w:t xml:space="preserve"> dni kalendarzowych</w:t>
      </w:r>
      <w:r w:rsidR="00D076B5" w:rsidRPr="009E32DF">
        <w:rPr>
          <w:rFonts w:ascii="Times New Roman" w:hAnsi="Times New Roman"/>
          <w:sz w:val="24"/>
          <w:szCs w:val="24"/>
        </w:rPr>
        <w:t>, tj.</w:t>
      </w:r>
      <w:r w:rsidRPr="009E32DF">
        <w:rPr>
          <w:rFonts w:ascii="Times New Roman" w:hAnsi="Times New Roman"/>
          <w:sz w:val="24"/>
          <w:szCs w:val="24"/>
        </w:rPr>
        <w:t xml:space="preserve"> </w:t>
      </w:r>
      <w:r w:rsidR="004970AF" w:rsidRPr="009E32DF">
        <w:rPr>
          <w:rFonts w:ascii="Times New Roman" w:hAnsi="Times New Roman"/>
          <w:sz w:val="24"/>
          <w:szCs w:val="24"/>
        </w:rPr>
        <w:t>5</w:t>
      </w:r>
      <w:r w:rsidRPr="009E32DF">
        <w:rPr>
          <w:rFonts w:ascii="Times New Roman" w:hAnsi="Times New Roman"/>
          <w:sz w:val="24"/>
          <w:szCs w:val="24"/>
        </w:rPr>
        <w:t xml:space="preserve"> dni roboczych i 2 dni weekendowe</w:t>
      </w:r>
      <w:r w:rsidR="00D076B5" w:rsidRPr="009E32DF">
        <w:rPr>
          <w:rFonts w:ascii="Times New Roman" w:hAnsi="Times New Roman"/>
          <w:sz w:val="24"/>
          <w:szCs w:val="24"/>
        </w:rPr>
        <w:t xml:space="preserve"> (sobota i niedziela)</w:t>
      </w:r>
      <w:r w:rsidRPr="009E32DF">
        <w:rPr>
          <w:rFonts w:ascii="Times New Roman" w:hAnsi="Times New Roman"/>
          <w:sz w:val="24"/>
          <w:szCs w:val="24"/>
        </w:rPr>
        <w:t>. Wykonawca  po wykonaniu serii pomiarów</w:t>
      </w:r>
      <w:r w:rsidR="004970AF" w:rsidRPr="009E32DF">
        <w:rPr>
          <w:rFonts w:ascii="Times New Roman" w:hAnsi="Times New Roman"/>
          <w:sz w:val="24"/>
          <w:szCs w:val="24"/>
        </w:rPr>
        <w:t xml:space="preserve"> (pomiarów wykonanych w kilku lokalizacjach jednocześnie)</w:t>
      </w:r>
      <w:r w:rsidRPr="009E32DF">
        <w:rPr>
          <w:rFonts w:ascii="Times New Roman" w:hAnsi="Times New Roman"/>
          <w:sz w:val="24"/>
          <w:szCs w:val="24"/>
        </w:rPr>
        <w:t xml:space="preserve"> przekaże Zamawiającemu drogą elektroniczną pliki źródłowe (pliki generowane przez urządzenia pomiarowe) z przeprowadzonych pomiarów ruchu. </w:t>
      </w:r>
      <w:r w:rsidR="00443362" w:rsidRPr="009E32DF">
        <w:rPr>
          <w:rFonts w:ascii="Times New Roman" w:hAnsi="Times New Roman"/>
          <w:sz w:val="24"/>
          <w:szCs w:val="24"/>
        </w:rPr>
        <w:t xml:space="preserve"> W </w:t>
      </w:r>
      <w:r w:rsidR="00443362" w:rsidRPr="009E32DF">
        <w:rPr>
          <w:rFonts w:ascii="Times New Roman" w:hAnsi="Times New Roman"/>
          <w:i/>
          <w:sz w:val="24"/>
          <w:szCs w:val="24"/>
        </w:rPr>
        <w:t>Załącznik</w:t>
      </w:r>
      <w:r w:rsidR="00C73166" w:rsidRPr="009E32DF">
        <w:rPr>
          <w:rFonts w:ascii="Times New Roman" w:hAnsi="Times New Roman"/>
          <w:i/>
          <w:sz w:val="24"/>
          <w:szCs w:val="24"/>
        </w:rPr>
        <w:t>u</w:t>
      </w:r>
      <w:r w:rsidR="00443362" w:rsidRPr="009E32DF">
        <w:rPr>
          <w:rFonts w:ascii="Times New Roman" w:hAnsi="Times New Roman"/>
          <w:i/>
          <w:sz w:val="24"/>
          <w:szCs w:val="24"/>
        </w:rPr>
        <w:t xml:space="preserve"> nr </w:t>
      </w:r>
      <w:r w:rsidR="004D1FFA" w:rsidRPr="009E32DF">
        <w:rPr>
          <w:rFonts w:ascii="Times New Roman" w:hAnsi="Times New Roman"/>
          <w:i/>
          <w:sz w:val="24"/>
          <w:szCs w:val="24"/>
        </w:rPr>
        <w:t xml:space="preserve">5 </w:t>
      </w:r>
      <w:r w:rsidR="004D1FFA" w:rsidRPr="009E32DF">
        <w:rPr>
          <w:rFonts w:ascii="Times New Roman" w:hAnsi="Times New Roman"/>
          <w:sz w:val="24"/>
          <w:szCs w:val="24"/>
        </w:rPr>
        <w:t xml:space="preserve"> </w:t>
      </w:r>
      <w:r w:rsidR="00443362" w:rsidRPr="009E32DF">
        <w:rPr>
          <w:rFonts w:ascii="Times New Roman" w:hAnsi="Times New Roman"/>
          <w:sz w:val="24"/>
          <w:szCs w:val="24"/>
        </w:rPr>
        <w:t xml:space="preserve">zawarto szczegółowy wykaz lokalizacji punktów objętych pomiarami licznikami </w:t>
      </w:r>
      <w:r w:rsidR="008A2010" w:rsidRPr="009E32DF">
        <w:rPr>
          <w:rFonts w:ascii="Times New Roman" w:hAnsi="Times New Roman"/>
          <w:sz w:val="24"/>
          <w:szCs w:val="24"/>
        </w:rPr>
        <w:br/>
      </w:r>
      <w:r w:rsidR="00443362" w:rsidRPr="009E32DF">
        <w:rPr>
          <w:rFonts w:ascii="Times New Roman" w:hAnsi="Times New Roman"/>
          <w:sz w:val="24"/>
          <w:szCs w:val="24"/>
        </w:rPr>
        <w:t>RPP-5</w:t>
      </w:r>
      <w:r w:rsidR="00D061A5" w:rsidRPr="009E32DF">
        <w:rPr>
          <w:rFonts w:ascii="Times New Roman" w:hAnsi="Times New Roman"/>
          <w:sz w:val="24"/>
          <w:szCs w:val="24"/>
        </w:rPr>
        <w:t>.</w:t>
      </w:r>
      <w:r w:rsidR="00D92E5A" w:rsidRPr="009E32DF">
        <w:rPr>
          <w:rFonts w:ascii="Times New Roman" w:hAnsi="Times New Roman"/>
          <w:sz w:val="24"/>
          <w:szCs w:val="24"/>
        </w:rPr>
        <w:t xml:space="preserve"> </w:t>
      </w:r>
      <w:r w:rsidR="00F458A6" w:rsidRPr="009E32DF">
        <w:rPr>
          <w:rFonts w:ascii="Times New Roman" w:hAnsi="Times New Roman"/>
          <w:sz w:val="24"/>
          <w:szCs w:val="24"/>
        </w:rPr>
        <w:t>Po wykonanej modernizacji danej stacji pomiarowej Wykonawca będzie realizował pomiary przy wykorzystaniu swojego sprzętu. Wykonawca wykona przynajmniej raz w roku po zrealizowanej modernizacji punktu jednokrotny pomiar ruchu przy wykorzystaniu własnych urządzeń pomiarowych, za wyjątkiem pomiarów realizowanych na Ekranie Mostowym, gdzie pomiary prowadzone są trzy razy w roku. Pomiar należy prowadzić w każdej  lokalizacji systemu przez co najmniej 7 kolejnych po sobie dni kalendarzowych, tj. 5 dni roboczych i 2 dni weekendowe (sobota i</w:t>
      </w:r>
      <w:r w:rsidR="00A31970">
        <w:rPr>
          <w:rFonts w:ascii="Times New Roman" w:hAnsi="Times New Roman"/>
          <w:sz w:val="24"/>
          <w:szCs w:val="24"/>
        </w:rPr>
        <w:t> </w:t>
      </w:r>
      <w:r w:rsidR="00F458A6" w:rsidRPr="009E32DF">
        <w:rPr>
          <w:rFonts w:ascii="Times New Roman" w:hAnsi="Times New Roman"/>
          <w:sz w:val="24"/>
          <w:szCs w:val="24"/>
        </w:rPr>
        <w:t>niedziela).</w:t>
      </w:r>
      <w:r w:rsidR="001C311C" w:rsidRPr="009E32DF">
        <w:rPr>
          <w:rFonts w:ascii="Times New Roman" w:hAnsi="Times New Roman"/>
          <w:sz w:val="24"/>
          <w:szCs w:val="24"/>
        </w:rPr>
        <w:t xml:space="preserve"> </w:t>
      </w:r>
    </w:p>
    <w:p w:rsidR="00CD4967" w:rsidRPr="009A03DF" w:rsidRDefault="004C2298" w:rsidP="00CD4967">
      <w:pPr>
        <w:pStyle w:val="Akapitzlist"/>
        <w:numPr>
          <w:ilvl w:val="0"/>
          <w:numId w:val="32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w punktach typu RPP-3 przewidzianych do modernizacji Wykonawca sukcesywnie w</w:t>
      </w:r>
      <w:r w:rsidR="00220071" w:rsidRPr="009E32DF">
        <w:rPr>
          <w:rFonts w:ascii="Times New Roman" w:hAnsi="Times New Roman"/>
        </w:rPr>
        <w:t> </w:t>
      </w:r>
      <w:r w:rsidRPr="009E32DF">
        <w:rPr>
          <w:rFonts w:ascii="Times New Roman" w:hAnsi="Times New Roman"/>
          <w:sz w:val="24"/>
          <w:szCs w:val="24"/>
        </w:rPr>
        <w:t xml:space="preserve">zależności od stopnia zaawansowania wykona przynajmniej raz w roku po zrealizowanej modernizacji punktu jednokrotny pomiar ruchu przy wykorzystaniu własnych urządzeń pomiarowych, za wyjątkiem pomiarów realizowanych na Ekranie </w:t>
      </w:r>
      <w:r w:rsidRPr="009A03DF">
        <w:rPr>
          <w:rFonts w:ascii="Times New Roman" w:hAnsi="Times New Roman"/>
          <w:color w:val="000000" w:themeColor="text1"/>
          <w:sz w:val="24"/>
          <w:szCs w:val="24"/>
        </w:rPr>
        <w:t>Mostowym</w:t>
      </w:r>
      <w:r w:rsidR="00E74531" w:rsidRPr="009A03DF">
        <w:rPr>
          <w:rFonts w:ascii="Times New Roman" w:hAnsi="Times New Roman"/>
          <w:color w:val="000000" w:themeColor="text1"/>
          <w:sz w:val="24"/>
          <w:szCs w:val="24"/>
        </w:rPr>
        <w:t>, gdzie pomiary prowadzone są trzy razy w roku</w:t>
      </w:r>
      <w:r w:rsidRPr="009A03DF">
        <w:rPr>
          <w:rFonts w:ascii="Times New Roman" w:hAnsi="Times New Roman"/>
          <w:color w:val="000000" w:themeColor="text1"/>
          <w:sz w:val="24"/>
          <w:szCs w:val="24"/>
        </w:rPr>
        <w:t>. Pomiar należy prowadzić w każdej  lokalizacji systemu przez</w:t>
      </w:r>
      <w:r w:rsidR="0098797B" w:rsidRPr="009A03DF">
        <w:rPr>
          <w:rFonts w:ascii="Times New Roman" w:hAnsi="Times New Roman"/>
          <w:color w:val="000000" w:themeColor="text1"/>
          <w:sz w:val="24"/>
          <w:szCs w:val="24"/>
        </w:rPr>
        <w:t xml:space="preserve"> co najmniej</w:t>
      </w:r>
      <w:r w:rsidRPr="009A03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7AA5" w:rsidRPr="009A03D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8A2010" w:rsidRPr="009A03DF">
        <w:rPr>
          <w:rFonts w:ascii="Times New Roman" w:hAnsi="Times New Roman"/>
          <w:color w:val="000000" w:themeColor="text1"/>
          <w:sz w:val="24"/>
          <w:szCs w:val="24"/>
        </w:rPr>
        <w:t xml:space="preserve"> kolejnych po sobie</w:t>
      </w:r>
      <w:r w:rsidR="00657AA5" w:rsidRPr="009A03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03DF">
        <w:rPr>
          <w:rFonts w:ascii="Times New Roman" w:hAnsi="Times New Roman"/>
          <w:color w:val="000000" w:themeColor="text1"/>
          <w:sz w:val="24"/>
          <w:szCs w:val="24"/>
        </w:rPr>
        <w:t>dni kalendarzowych</w:t>
      </w:r>
      <w:r w:rsidR="008A2010" w:rsidRPr="009A03DF">
        <w:rPr>
          <w:rFonts w:ascii="Times New Roman" w:hAnsi="Times New Roman"/>
          <w:color w:val="000000" w:themeColor="text1"/>
          <w:sz w:val="24"/>
          <w:szCs w:val="24"/>
        </w:rPr>
        <w:t>, tj.</w:t>
      </w:r>
      <w:r w:rsidR="00657AA5" w:rsidRPr="009A03DF">
        <w:rPr>
          <w:rFonts w:ascii="Times New Roman" w:hAnsi="Times New Roman"/>
          <w:color w:val="000000" w:themeColor="text1"/>
          <w:sz w:val="24"/>
          <w:szCs w:val="24"/>
        </w:rPr>
        <w:t xml:space="preserve"> 5 dni roboczych i 2 dni weekendowe</w:t>
      </w:r>
      <w:r w:rsidR="008A2010" w:rsidRPr="009A03DF">
        <w:rPr>
          <w:rFonts w:ascii="Times New Roman" w:hAnsi="Times New Roman"/>
          <w:color w:val="000000" w:themeColor="text1"/>
          <w:sz w:val="24"/>
          <w:szCs w:val="24"/>
        </w:rPr>
        <w:t xml:space="preserve"> (sobota i niedziela</w:t>
      </w:r>
      <w:r w:rsidR="00657AA5" w:rsidRPr="009A03D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9A03D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A280A" w:rsidRPr="009A03DF" w:rsidRDefault="009B2484" w:rsidP="00CD4967">
      <w:pPr>
        <w:pStyle w:val="Akapitzlist"/>
        <w:numPr>
          <w:ilvl w:val="0"/>
          <w:numId w:val="32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3DF">
        <w:rPr>
          <w:rFonts w:ascii="Times New Roman" w:hAnsi="Times New Roman"/>
          <w:color w:val="000000" w:themeColor="text1"/>
          <w:sz w:val="24"/>
          <w:szCs w:val="24"/>
        </w:rPr>
        <w:t>W przypadku modernizacji</w:t>
      </w:r>
      <w:r w:rsidR="008A280A" w:rsidRPr="009A03DF">
        <w:rPr>
          <w:rFonts w:ascii="Times New Roman" w:hAnsi="Times New Roman"/>
          <w:color w:val="000000" w:themeColor="text1"/>
          <w:sz w:val="24"/>
          <w:szCs w:val="24"/>
        </w:rPr>
        <w:t xml:space="preserve"> stacji APR typu RPP-3 poniżej wymaganych 100%, Zamawiający dopuszcza możliwość wykonania pomiaru ruchu innym</w:t>
      </w:r>
      <w:r w:rsidR="007D7425" w:rsidRPr="009A03DF">
        <w:rPr>
          <w:rFonts w:ascii="Times New Roman" w:hAnsi="Times New Roman"/>
          <w:color w:val="000000" w:themeColor="text1"/>
          <w:sz w:val="24"/>
          <w:szCs w:val="24"/>
        </w:rPr>
        <w:t>i licznikami</w:t>
      </w:r>
      <w:r w:rsidR="008A280A" w:rsidRPr="009A03DF">
        <w:rPr>
          <w:rFonts w:ascii="Times New Roman" w:hAnsi="Times New Roman"/>
          <w:color w:val="000000" w:themeColor="text1"/>
          <w:sz w:val="24"/>
          <w:szCs w:val="24"/>
        </w:rPr>
        <w:t xml:space="preserve"> zaakceptowanym</w:t>
      </w:r>
      <w:r w:rsidR="007D7425" w:rsidRPr="009A03D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8A280A" w:rsidRPr="009A03DF">
        <w:rPr>
          <w:rFonts w:ascii="Times New Roman" w:hAnsi="Times New Roman"/>
          <w:color w:val="000000" w:themeColor="text1"/>
          <w:sz w:val="24"/>
          <w:szCs w:val="24"/>
        </w:rPr>
        <w:t xml:space="preserve"> przez Zamawiającego w istniejącej infrastrukturze systemu APR. Powyższe nie zwalnia Wykonawcy od naliczania kar umownych </w:t>
      </w:r>
      <w:r w:rsidRPr="009A03DF">
        <w:rPr>
          <w:rFonts w:ascii="Times New Roman" w:hAnsi="Times New Roman"/>
          <w:color w:val="000000" w:themeColor="text1"/>
          <w:sz w:val="24"/>
          <w:szCs w:val="24"/>
        </w:rPr>
        <w:t xml:space="preserve">z tytułu </w:t>
      </w:r>
      <w:r w:rsidR="007D7425" w:rsidRPr="009A03DF">
        <w:rPr>
          <w:rFonts w:ascii="Times New Roman" w:hAnsi="Times New Roman"/>
          <w:color w:val="000000" w:themeColor="text1"/>
          <w:sz w:val="24"/>
          <w:szCs w:val="24"/>
        </w:rPr>
        <w:t>braku</w:t>
      </w:r>
      <w:r w:rsidRPr="009A03DF">
        <w:rPr>
          <w:rFonts w:ascii="Times New Roman" w:hAnsi="Times New Roman"/>
          <w:color w:val="000000" w:themeColor="text1"/>
          <w:sz w:val="24"/>
          <w:szCs w:val="24"/>
        </w:rPr>
        <w:t xml:space="preserve"> wykonania modernizacji stacji APR typu RPP-3.</w:t>
      </w:r>
    </w:p>
    <w:p w:rsidR="004C2298" w:rsidRPr="009E32DF" w:rsidRDefault="004C2298" w:rsidP="00CD4967">
      <w:pPr>
        <w:pStyle w:val="Akapitzlist"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w każdym ze zmodernizowanych punktów pomiarowych typu RPP-3 lub RPP-5</w:t>
      </w:r>
      <w:r w:rsidR="00654EC1" w:rsidRPr="009E32DF">
        <w:rPr>
          <w:rFonts w:ascii="Times New Roman" w:hAnsi="Times New Roman"/>
          <w:sz w:val="24"/>
          <w:szCs w:val="24"/>
        </w:rPr>
        <w:t xml:space="preserve"> oraz w</w:t>
      </w:r>
      <w:r w:rsidR="004E56D4" w:rsidRPr="009E32DF">
        <w:rPr>
          <w:rFonts w:ascii="Times New Roman" w:hAnsi="Times New Roman"/>
          <w:sz w:val="24"/>
          <w:szCs w:val="24"/>
        </w:rPr>
        <w:t> </w:t>
      </w:r>
      <w:r w:rsidR="00654EC1" w:rsidRPr="009E32DF">
        <w:rPr>
          <w:rFonts w:ascii="Times New Roman" w:hAnsi="Times New Roman"/>
          <w:sz w:val="24"/>
          <w:szCs w:val="24"/>
        </w:rPr>
        <w:t>każdym nowym punkcie</w:t>
      </w:r>
      <w:r w:rsidRPr="009E32DF">
        <w:rPr>
          <w:rFonts w:ascii="Times New Roman" w:hAnsi="Times New Roman"/>
          <w:sz w:val="24"/>
          <w:szCs w:val="24"/>
        </w:rPr>
        <w:t>, za wyjątkiem stacji stałych oraz punktów zlokalizowanych na Ekranie Mostowym, należy wykonać przynajmniej raz w roku pomiar natężenia ruchu trwający nie krócej niż 7</w:t>
      </w:r>
      <w:r w:rsidR="004E56D4" w:rsidRPr="009E32DF">
        <w:rPr>
          <w:rFonts w:ascii="Times New Roman" w:hAnsi="Times New Roman"/>
          <w:sz w:val="24"/>
          <w:szCs w:val="24"/>
        </w:rPr>
        <w:t xml:space="preserve"> dni</w:t>
      </w:r>
      <w:r w:rsidRPr="009E32DF">
        <w:rPr>
          <w:rFonts w:ascii="Times New Roman" w:hAnsi="Times New Roman"/>
          <w:sz w:val="24"/>
          <w:szCs w:val="24"/>
        </w:rPr>
        <w:t xml:space="preserve"> </w:t>
      </w:r>
      <w:r w:rsidR="004E56D4" w:rsidRPr="009E32DF">
        <w:rPr>
          <w:rFonts w:ascii="Times New Roman" w:hAnsi="Times New Roman"/>
          <w:sz w:val="24"/>
          <w:szCs w:val="24"/>
        </w:rPr>
        <w:t>kalendarzowych</w:t>
      </w:r>
      <w:r w:rsidR="00A85132" w:rsidRPr="009E32DF">
        <w:rPr>
          <w:rFonts w:ascii="Times New Roman" w:hAnsi="Times New Roman"/>
          <w:sz w:val="24"/>
          <w:szCs w:val="24"/>
        </w:rPr>
        <w:t xml:space="preserve"> następujących po sobie.</w:t>
      </w:r>
      <w:r w:rsidRPr="009E32DF">
        <w:rPr>
          <w:rFonts w:ascii="Times New Roman" w:hAnsi="Times New Roman"/>
          <w:sz w:val="24"/>
          <w:szCs w:val="24"/>
        </w:rPr>
        <w:t xml:space="preserve"> Zamawiający zastrzega możliwość wydłużenia czasu trwania pomiaru w</w:t>
      </w:r>
      <w:r w:rsidR="004E56D4" w:rsidRPr="009E32DF">
        <w:rPr>
          <w:rFonts w:ascii="Times New Roman" w:hAnsi="Times New Roman"/>
          <w:sz w:val="24"/>
          <w:szCs w:val="24"/>
        </w:rPr>
        <w:t> </w:t>
      </w:r>
      <w:r w:rsidRPr="009E32DF">
        <w:rPr>
          <w:rFonts w:ascii="Times New Roman" w:hAnsi="Times New Roman"/>
          <w:sz w:val="24"/>
          <w:szCs w:val="24"/>
        </w:rPr>
        <w:t xml:space="preserve">poszczególnych lokalizacjach. Wydłużenie czasu pomiaru będzie wielokrotnością standardowego okresu pomiaru ruchu tj. 7 dni. Zamawiający zastrzega możliwość zmiany liczby punktów pomiarowych objętych pomiarem sprzętem Wykonawcy. </w:t>
      </w:r>
    </w:p>
    <w:p w:rsidR="004B2424" w:rsidRPr="009E32DF" w:rsidRDefault="004B2424" w:rsidP="00792C74">
      <w:pPr>
        <w:pStyle w:val="Akapitzlist"/>
        <w:ind w:left="426"/>
        <w:rPr>
          <w:rFonts w:ascii="Times New Roman" w:hAnsi="Times New Roman"/>
          <w:sz w:val="24"/>
          <w:szCs w:val="24"/>
          <w:u w:val="single"/>
        </w:rPr>
      </w:pPr>
    </w:p>
    <w:p w:rsidR="00BB55D7" w:rsidRPr="009E32DF" w:rsidRDefault="00BB55D7" w:rsidP="00BB55D7">
      <w:pPr>
        <w:pStyle w:val="Akapitzlist"/>
        <w:numPr>
          <w:ilvl w:val="1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Zamawiający zastrzega, że przedłożony harmonogram prac związanych z</w:t>
      </w:r>
      <w:r w:rsidR="00035F41">
        <w:rPr>
          <w:rFonts w:ascii="Times New Roman" w:hAnsi="Times New Roman"/>
          <w:sz w:val="24"/>
          <w:szCs w:val="24"/>
        </w:rPr>
        <w:t> </w:t>
      </w:r>
      <w:r w:rsidRPr="009E32DF">
        <w:rPr>
          <w:rFonts w:ascii="Times New Roman" w:hAnsi="Times New Roman"/>
          <w:sz w:val="24"/>
          <w:szCs w:val="24"/>
        </w:rPr>
        <w:t xml:space="preserve">modernizacją stacji pomiaru ruchu typu RPP-3 i RPP-5 oraz nowotworzonych nie może przekraczać granicznych dat opisanych w umowie. Ponadto Zamawiający zastrzega, że ma decydujący głos w kwestii terminu oraz zakresu poszczególnych prac. </w:t>
      </w:r>
    </w:p>
    <w:p w:rsidR="00BB55D7" w:rsidRPr="009E32DF" w:rsidRDefault="00BB55D7" w:rsidP="00BB55D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BB55D7" w:rsidRPr="009E32DF" w:rsidRDefault="00BB55D7" w:rsidP="00BB55D7">
      <w:pPr>
        <w:pStyle w:val="Akapitzlist"/>
        <w:numPr>
          <w:ilvl w:val="1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 xml:space="preserve">Zamawiający zastrzega sobie możliwość wprowadzenia zmian w harmonogramie prac związanych w modernizacją </w:t>
      </w:r>
      <w:r w:rsidRPr="009A03DF">
        <w:rPr>
          <w:rFonts w:ascii="Times New Roman" w:hAnsi="Times New Roman"/>
          <w:color w:val="000000" w:themeColor="text1"/>
          <w:sz w:val="24"/>
          <w:szCs w:val="24"/>
        </w:rPr>
        <w:t>infrastruktury typu RPP-3, RPP-5 oraz nowotworzonych punktów pomiaru ruchu w kolidujących z harmonogramem przypadkach:</w:t>
      </w:r>
    </w:p>
    <w:p w:rsidR="00BB55D7" w:rsidRPr="009E32DF" w:rsidRDefault="00BB55D7" w:rsidP="00BB55D7">
      <w:pPr>
        <w:pStyle w:val="Akapitzlist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lastRenderedPageBreak/>
        <w:t>planowane prace o charakterze remontowo-utrzymaniowym w pasie drogowym, na którym znajdują się stacje pomiaru ruchu,  realizowane przez ZDM, na zlecenie ZDM lub przez podmioty trzecie np. prywatnych inwestorów;</w:t>
      </w:r>
    </w:p>
    <w:p w:rsidR="00BB55D7" w:rsidRPr="009E32DF" w:rsidRDefault="00BB55D7" w:rsidP="00BB55D7">
      <w:pPr>
        <w:pStyle w:val="Akapitzlist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budowy, przebudowy pasa drogowego, w którym znajdują się stacje pomiaru ruchu;</w:t>
      </w:r>
    </w:p>
    <w:p w:rsidR="00BB55D7" w:rsidRPr="009E32DF" w:rsidRDefault="00BB55D7" w:rsidP="00BB55D7">
      <w:pPr>
        <w:pStyle w:val="Akapitzlist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 xml:space="preserve">budowa, przebudowa, prace remontowo-utrzymaniowe infrastruktury oświetlenia ulicznego i/lub infrastruktury słupów będących w zarządzie podmiotów trzecich, na których </w:t>
      </w:r>
      <w:r w:rsidRPr="009A03DF">
        <w:rPr>
          <w:rFonts w:ascii="Times New Roman" w:hAnsi="Times New Roman"/>
          <w:color w:val="000000" w:themeColor="text1"/>
          <w:sz w:val="24"/>
          <w:szCs w:val="24"/>
        </w:rPr>
        <w:t>zlokalizowano lub planowane są do budowy stacje pomiaru ruchu;</w:t>
      </w:r>
    </w:p>
    <w:p w:rsidR="00BB55D7" w:rsidRPr="009E32DF" w:rsidRDefault="00BB55D7" w:rsidP="00BB55D7">
      <w:pPr>
        <w:pStyle w:val="Akapitzlist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E32DF">
        <w:rPr>
          <w:rFonts w:ascii="Times New Roman" w:hAnsi="Times New Roman"/>
          <w:sz w:val="24"/>
          <w:szCs w:val="24"/>
        </w:rPr>
        <w:t>okoliczności nadzwyczajne, których Zamawiający nie mógł przewidzieć na etapie uzgadniania harmonogramu, takie jak: klęski żywiołowe, niekorzystne warunki atmosferyczne, wprowadzone czasowe lub stałe zmiany w organizacji ruchu kołowego, awarie uzbrojenia podziemnego np. sieci gazowych, wodociągowych, kanalizacyjnych etc.;</w:t>
      </w:r>
    </w:p>
    <w:p w:rsidR="00637E7B" w:rsidRPr="009A03DF" w:rsidRDefault="00BB55D7">
      <w:pPr>
        <w:pStyle w:val="Akapitzlist"/>
        <w:numPr>
          <w:ilvl w:val="2"/>
          <w:numId w:val="3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3DF">
        <w:rPr>
          <w:rFonts w:ascii="Times New Roman" w:hAnsi="Times New Roman"/>
          <w:color w:val="000000" w:themeColor="text1"/>
          <w:sz w:val="24"/>
          <w:szCs w:val="24"/>
        </w:rPr>
        <w:t>w uzasadnionych przypadkach popartych nadzwyczajnymi okolicznościami przez Wykonawcę w formie pisemnego wniosku;</w:t>
      </w:r>
    </w:p>
    <w:p w:rsidR="0052257D" w:rsidRPr="009E32DF" w:rsidRDefault="0052257D" w:rsidP="00C3341B">
      <w:pPr>
        <w:pStyle w:val="Akapitzlist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57D" w:rsidRPr="009E32DF" w:rsidRDefault="0052257D" w:rsidP="00792C74">
      <w:pPr>
        <w:pStyle w:val="Akapitzlist"/>
        <w:ind w:left="426"/>
        <w:rPr>
          <w:rFonts w:ascii="Times New Roman" w:hAnsi="Times New Roman"/>
          <w:sz w:val="24"/>
          <w:szCs w:val="24"/>
          <w:u w:val="single"/>
        </w:rPr>
      </w:pPr>
    </w:p>
    <w:p w:rsidR="004C2298" w:rsidRPr="009E32DF" w:rsidRDefault="004C22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E32DF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Opis czynności wykonywanych podczas pomiarów ruchu przy wykorzystaniu urządzeń będących własnością Zmawiającego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4C2298" w:rsidRPr="009E32DF" w:rsidRDefault="004C2298" w:rsidP="004C22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 wykonaniem pomiaru należy naładować akumulator znajdujący się 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obudowie wraz z pamięcią wykorzystując ładowarkę 12V </w:t>
      </w:r>
      <w:smartTag w:uri="urn:schemas-microsoft-com:office:smarttags" w:element="metricconverter">
        <w:smartTagPr>
          <w:attr w:name="ProductID" w:val="1,8 A"/>
        </w:smartTagPr>
        <w:r w:rsidRPr="009E32DF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1,8 A</w:t>
        </w:r>
      </w:smartTag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4C2298" w:rsidRPr="009E32DF" w:rsidRDefault="004C2298" w:rsidP="004C22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Następnie należy umieścić zespół detektor – pamięć w stacji pomiarowej podłączając go do pętli indukcyjnych w nawierzchni, zaprogramować pamięć urządzenia przy pomocy programatora lub komputera wyposażonego w program VTRACK dla RPP-5 i</w:t>
      </w:r>
      <w:r w:rsidR="00AB6880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RPP-6. Pamięć i akumulator pozwalają prowadzić pomiar przez około </w:t>
      </w:r>
      <w:r w:rsidR="006529DA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 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dni na jednym stanowisku</w:t>
      </w:r>
      <w:r w:rsidR="002F31D7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urządzeń wyposażony w moduł transmisji danych oraz 7 dni dla </w:t>
      </w:r>
      <w:r w:rsidR="00A1209D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urządzeń</w:t>
      </w:r>
      <w:r w:rsidR="002F31D7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bez transmisji danych.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. Odczyt danych odbywa się przy pomocy programu VTRACK na dysk komputera.</w:t>
      </w:r>
    </w:p>
    <w:p w:rsidR="004C2298" w:rsidRPr="009E32DF" w:rsidRDefault="004C2298" w:rsidP="004C22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C2298" w:rsidRPr="009E32DF" w:rsidRDefault="004C2298" w:rsidP="004C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2298" w:rsidRPr="009E32DF" w:rsidRDefault="004C2298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u w:val="single"/>
        </w:rPr>
      </w:pPr>
      <w:r w:rsidRPr="009E32DF">
        <w:rPr>
          <w:rFonts w:ascii="Times New Roman" w:hAnsi="Times New Roman"/>
          <w:sz w:val="24"/>
          <w:u w:val="single"/>
        </w:rPr>
        <w:t>Konwerter danych z formatu danych źródłowych liczników typu RPP-6 do danych źródłowych z liczników Wykonawcy.</w:t>
      </w:r>
    </w:p>
    <w:p w:rsidR="004C2298" w:rsidRPr="009E32DF" w:rsidRDefault="004C2298" w:rsidP="004C22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2298" w:rsidRPr="009E32DF" w:rsidRDefault="004C2298" w:rsidP="004C22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przygotuje i przekaże Zamawiającemu na czas nieokreślony konwerter danych źródłowych z formatu liczników typu RPP-6 do formatu danych stosowanego w urządzeniach Wykonawcy.</w:t>
      </w:r>
      <w:r w:rsidR="00412E79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</w:t>
      </w:r>
      <w:r w:rsidR="00312FFE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Wymaga </w:t>
      </w:r>
      <w:r w:rsidR="00BC7AF3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przeniesienia praw autorskich dla nieograniczonej liczby użytkowników dla</w:t>
      </w:r>
      <w:r w:rsidR="00312FFE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przedmiotowego oprogramowania. 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dostarczy do wykorzystania przykładowe pliki źródłowe</w:t>
      </w:r>
      <w:r w:rsidR="006C70DD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urządzeń pomiarowych typu RPP-6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452DE3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Wykonawca zobowiązuje się dostarczyć stosowne oprogramowanie </w:t>
      </w:r>
      <w:r w:rsidR="00662FC8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później niż </w:t>
      </w:r>
      <w:r w:rsidR="00452DE3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="009B2484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ciągu 45 dni od daty</w:t>
      </w:r>
      <w:r w:rsidR="00452DE3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obustronnie podpisanej umowy. Nie dostarczenie oprogramowania skutkować będzie naliczeniem kar umownych zgodnie zapisami zawartymi w umowie.</w:t>
      </w:r>
      <w:r w:rsidR="00C7070B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5D707A" w:rsidRPr="009E32DF" w:rsidRDefault="005D707A" w:rsidP="004C22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707A" w:rsidRPr="009E32DF" w:rsidRDefault="005D707A" w:rsidP="005D707A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u w:val="single"/>
        </w:rPr>
      </w:pPr>
      <w:r w:rsidRPr="009E32DF">
        <w:rPr>
          <w:rFonts w:ascii="Times New Roman" w:hAnsi="Times New Roman"/>
          <w:sz w:val="24"/>
          <w:u w:val="single"/>
        </w:rPr>
        <w:t>Oprogramowanie do przetworzenia wyników pomiarów ruchu do podstawowych statystyk</w:t>
      </w:r>
      <w:r w:rsidR="00C73166" w:rsidRPr="009E32DF">
        <w:rPr>
          <w:rFonts w:ascii="Times New Roman" w:hAnsi="Times New Roman"/>
          <w:sz w:val="24"/>
          <w:u w:val="single"/>
        </w:rPr>
        <w:t>.</w:t>
      </w:r>
    </w:p>
    <w:p w:rsidR="005D707A" w:rsidRPr="009E32DF" w:rsidRDefault="005D707A" w:rsidP="005D70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707A" w:rsidRPr="009E32DF" w:rsidRDefault="005D707A" w:rsidP="005D70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przygotuje i przekaże Zamawiającemu na czas nieokreślony oprogramowanie do generowani</w:t>
      </w:r>
      <w:r w:rsidR="00C73166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raportów wyników z pomiarów ruchu dla podstawowych statystyk</w:t>
      </w:r>
      <w:r w:rsidR="008A195C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dotyczących np. natężenia ruchu,</w:t>
      </w:r>
      <w:r w:rsidR="00B27A3C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klasyfikacji rodzajowej pojazdów</w:t>
      </w:r>
      <w:r w:rsidR="002949FA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(zgodnych z </w:t>
      </w:r>
      <w:r w:rsidR="002949FA" w:rsidRPr="00BF26FA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Załącznikiem nr 6</w:t>
      </w:r>
      <w:r w:rsidR="002949FA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B27A3C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8A195C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prędkości</w:t>
      </w:r>
      <w:r w:rsidR="00C73166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pojazdów</w:t>
      </w:r>
      <w:r w:rsidR="008A195C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, odstępów między pojazdami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312FFE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Wymaga </w:t>
      </w:r>
      <w:r w:rsidR="00BC7AF3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przeniesienia praw autorskich dla nieograniczonej </w:t>
      </w:r>
      <w:r w:rsidR="00BC7AF3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liczby użytkowników dla </w:t>
      </w:r>
      <w:r w:rsidR="00312FFE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przedmiotowego oprogramowania</w:t>
      </w:r>
      <w:r w:rsidR="00323A95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wraz z kodem </w:t>
      </w:r>
      <w:r w:rsidR="00606470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źródłowym programu</w:t>
      </w:r>
      <w:r w:rsidR="00312FFE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uzgodni z Zamawiającym ich formę i zakres. Wykonawca dostarczy kompletne i zaakceptowane przez Zamawiającego oprogramowanie nie później niż na </w:t>
      </w:r>
      <w:r w:rsidR="00C94E6A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14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</w:t>
      </w:r>
      <w:r w:rsidR="00C94E6A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po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rozpoczę</w:t>
      </w:r>
      <w:r w:rsidR="00A73123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ciu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pomiarów wykonywanych sprzętem Wykonawcy.</w:t>
      </w:r>
      <w:r w:rsidR="005127E1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Wykonawca przeszkoli oddelegowanych pracowników Zamawiającego z obsługi dostarczonego programu.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dostarczenie oprogramowania skutkować będzie naliczeniem kar umownych zgodnie zapisami zawartymi w umowie.</w:t>
      </w:r>
    </w:p>
    <w:p w:rsidR="004C2298" w:rsidRPr="009E32DF" w:rsidRDefault="004C2298" w:rsidP="004C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2298" w:rsidRPr="009E32DF" w:rsidRDefault="004C2298" w:rsidP="004C2298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u w:val="single"/>
        </w:rPr>
      </w:pPr>
      <w:r w:rsidRPr="009E32DF">
        <w:rPr>
          <w:rFonts w:ascii="Times New Roman" w:hAnsi="Times New Roman"/>
          <w:sz w:val="24"/>
          <w:u w:val="single"/>
        </w:rPr>
        <w:t>Forma przekazywanych danych z wykonanych pomiarów ruchu.</w:t>
      </w:r>
    </w:p>
    <w:p w:rsidR="004C2298" w:rsidRPr="009E32DF" w:rsidRDefault="004C2298" w:rsidP="004C229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2298" w:rsidRPr="009E32DF" w:rsidRDefault="004C2298" w:rsidP="004C229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9E32DF">
        <w:rPr>
          <w:rFonts w:ascii="Times New Roman" w:hAnsi="Times New Roman"/>
          <w:sz w:val="24"/>
        </w:rPr>
        <w:t xml:space="preserve">Wyniki z pomiarów ruchu wykonanych sprzętem Zamawiającego tj. licznikami typu RPP-5 oraz ewentualne uwagi do nich Wykonawca będzie przekazywał Zamawiającemu w formie elektronicznej za pośrednictwem  poczty elektronicznej na </w:t>
      </w:r>
      <w:r w:rsidR="00C30D69" w:rsidRPr="009E32DF">
        <w:rPr>
          <w:rFonts w:ascii="Times New Roman" w:hAnsi="Times New Roman"/>
          <w:sz w:val="24"/>
        </w:rPr>
        <w:t xml:space="preserve">wskazane </w:t>
      </w:r>
      <w:r w:rsidRPr="009E32DF">
        <w:rPr>
          <w:rFonts w:ascii="Times New Roman" w:hAnsi="Times New Roman"/>
          <w:sz w:val="24"/>
        </w:rPr>
        <w:t>przez Zamawiającego adres</w:t>
      </w:r>
      <w:r w:rsidR="00C30D69" w:rsidRPr="009E32DF">
        <w:rPr>
          <w:rFonts w:ascii="Times New Roman" w:hAnsi="Times New Roman"/>
          <w:sz w:val="24"/>
        </w:rPr>
        <w:t>y</w:t>
      </w:r>
      <w:r w:rsidRPr="009E32DF">
        <w:rPr>
          <w:rFonts w:ascii="Times New Roman" w:hAnsi="Times New Roman"/>
          <w:sz w:val="24"/>
        </w:rPr>
        <w:t xml:space="preserve"> e-mailow</w:t>
      </w:r>
      <w:r w:rsidR="00C30D69" w:rsidRPr="009E32DF">
        <w:rPr>
          <w:rFonts w:ascii="Times New Roman" w:hAnsi="Times New Roman"/>
          <w:sz w:val="24"/>
        </w:rPr>
        <w:t>e</w:t>
      </w:r>
      <w:r w:rsidR="00CF02B5" w:rsidRPr="009E32DF">
        <w:rPr>
          <w:rFonts w:ascii="Times New Roman" w:hAnsi="Times New Roman"/>
          <w:sz w:val="24"/>
        </w:rPr>
        <w:t xml:space="preserve"> oraz będzie umieszczać na wskazany</w:t>
      </w:r>
      <w:r w:rsidR="00C30D69" w:rsidRPr="009E32DF">
        <w:rPr>
          <w:rFonts w:ascii="Times New Roman" w:hAnsi="Times New Roman"/>
          <w:sz w:val="24"/>
        </w:rPr>
        <w:t>/-</w:t>
      </w:r>
      <w:r w:rsidR="00B50AD8" w:rsidRPr="009E32DF">
        <w:rPr>
          <w:rFonts w:ascii="Times New Roman" w:hAnsi="Times New Roman"/>
          <w:sz w:val="24"/>
        </w:rPr>
        <w:t xml:space="preserve">e </w:t>
      </w:r>
      <w:r w:rsidR="00CF02B5" w:rsidRPr="009E32DF">
        <w:rPr>
          <w:rFonts w:ascii="Times New Roman" w:hAnsi="Times New Roman"/>
          <w:sz w:val="24"/>
        </w:rPr>
        <w:t>serwer</w:t>
      </w:r>
      <w:r w:rsidR="00C30D69" w:rsidRPr="009E32DF">
        <w:rPr>
          <w:rFonts w:ascii="Times New Roman" w:hAnsi="Times New Roman"/>
          <w:sz w:val="24"/>
        </w:rPr>
        <w:t>/-y</w:t>
      </w:r>
      <w:r w:rsidR="00CF02B5" w:rsidRPr="009E32DF">
        <w:rPr>
          <w:rFonts w:ascii="Times New Roman" w:hAnsi="Times New Roman"/>
          <w:sz w:val="24"/>
        </w:rPr>
        <w:t xml:space="preserve"> Zamawiającego</w:t>
      </w:r>
      <w:r w:rsidRPr="009E32DF">
        <w:rPr>
          <w:rFonts w:ascii="Times New Roman" w:hAnsi="Times New Roman"/>
          <w:sz w:val="24"/>
        </w:rPr>
        <w:t>. Dane należy przekazywać niezwłocznie po zakończeniu pomiaru,</w:t>
      </w:r>
      <w:r w:rsidR="00FD7FF6" w:rsidRPr="009E32DF">
        <w:rPr>
          <w:rFonts w:ascii="Times New Roman" w:hAnsi="Times New Roman"/>
          <w:sz w:val="24"/>
        </w:rPr>
        <w:t xml:space="preserve"> jednak</w:t>
      </w:r>
      <w:r w:rsidRPr="009E32DF">
        <w:rPr>
          <w:rFonts w:ascii="Times New Roman" w:hAnsi="Times New Roman"/>
          <w:sz w:val="24"/>
        </w:rPr>
        <w:t xml:space="preserve"> nie później niż w ciągu 2 dni roboczych od dnia zakończenia pomiaru na danym stanowisku;</w:t>
      </w:r>
    </w:p>
    <w:p w:rsidR="004C2298" w:rsidRPr="009E32DF" w:rsidRDefault="004C2298" w:rsidP="004C229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9E32DF">
        <w:rPr>
          <w:rFonts w:ascii="Times New Roman" w:hAnsi="Times New Roman"/>
          <w:sz w:val="24"/>
        </w:rPr>
        <w:t>Wyniki z pomiarów ruchu wykonanych sprzętem Zamawiającego tj. licznikami działającymi w sposób ciągły będą automatyczn</w:t>
      </w:r>
      <w:r w:rsidR="00DA4314" w:rsidRPr="009E32DF">
        <w:rPr>
          <w:rFonts w:ascii="Times New Roman" w:hAnsi="Times New Roman"/>
          <w:sz w:val="24"/>
        </w:rPr>
        <w:t>ie</w:t>
      </w:r>
      <w:r w:rsidRPr="009E32DF">
        <w:rPr>
          <w:rFonts w:ascii="Times New Roman" w:hAnsi="Times New Roman"/>
          <w:sz w:val="24"/>
        </w:rPr>
        <w:t xml:space="preserve"> przekazywane na wskazany</w:t>
      </w:r>
      <w:r w:rsidR="00974F42" w:rsidRPr="009E32DF">
        <w:rPr>
          <w:rFonts w:ascii="Times New Roman" w:hAnsi="Times New Roman"/>
          <w:sz w:val="24"/>
        </w:rPr>
        <w:t>/-e</w:t>
      </w:r>
      <w:r w:rsidRPr="009E32DF">
        <w:rPr>
          <w:rFonts w:ascii="Times New Roman" w:hAnsi="Times New Roman"/>
          <w:sz w:val="24"/>
        </w:rPr>
        <w:t xml:space="preserve"> serwer</w:t>
      </w:r>
      <w:r w:rsidR="00974F42" w:rsidRPr="009E32DF">
        <w:rPr>
          <w:rFonts w:ascii="Times New Roman" w:hAnsi="Times New Roman"/>
          <w:sz w:val="24"/>
        </w:rPr>
        <w:t>/-y</w:t>
      </w:r>
      <w:r w:rsidRPr="009E32DF">
        <w:rPr>
          <w:rFonts w:ascii="Times New Roman" w:hAnsi="Times New Roman"/>
          <w:sz w:val="24"/>
        </w:rPr>
        <w:t xml:space="preserve"> Zamawiającego</w:t>
      </w:r>
      <w:r w:rsidR="00935EDD" w:rsidRPr="009E32DF">
        <w:rPr>
          <w:rFonts w:ascii="Times New Roman" w:hAnsi="Times New Roman"/>
          <w:sz w:val="24"/>
        </w:rPr>
        <w:t xml:space="preserve"> oraz na wskazany serwer Wykonawcy</w:t>
      </w:r>
      <w:r w:rsidRPr="009E32DF">
        <w:rPr>
          <w:rFonts w:ascii="Times New Roman" w:hAnsi="Times New Roman"/>
          <w:sz w:val="24"/>
        </w:rPr>
        <w:t>. Wykonawca na bieżąco będzie monitorował czy dane z liczników spływają na serwer</w:t>
      </w:r>
      <w:r w:rsidR="00974F42" w:rsidRPr="009E32DF">
        <w:rPr>
          <w:rFonts w:ascii="Times New Roman" w:hAnsi="Times New Roman"/>
          <w:sz w:val="24"/>
        </w:rPr>
        <w:t>/-y</w:t>
      </w:r>
      <w:r w:rsidRPr="009E32DF">
        <w:rPr>
          <w:rFonts w:ascii="Times New Roman" w:hAnsi="Times New Roman"/>
          <w:sz w:val="24"/>
        </w:rPr>
        <w:t xml:space="preserve"> Zamawiającego. W przypadku wykrycia nieprawidłowości bez zbędnej zwłoki poinformuje Zamawiającego o tym fakcie drogą elektroniczną i telefoniczną</w:t>
      </w:r>
      <w:r w:rsidR="00935EDD" w:rsidRPr="009E32DF">
        <w:rPr>
          <w:rFonts w:ascii="Times New Roman" w:hAnsi="Times New Roman"/>
          <w:sz w:val="24"/>
        </w:rPr>
        <w:t>. W</w:t>
      </w:r>
      <w:r w:rsidR="00D44CE7">
        <w:rPr>
          <w:rFonts w:ascii="Times New Roman" w:hAnsi="Times New Roman"/>
          <w:sz w:val="24"/>
        </w:rPr>
        <w:t> </w:t>
      </w:r>
      <w:r w:rsidR="00935EDD" w:rsidRPr="009E32DF">
        <w:rPr>
          <w:rFonts w:ascii="Times New Roman" w:hAnsi="Times New Roman"/>
          <w:sz w:val="24"/>
        </w:rPr>
        <w:t>przypadku stwierdzenia usterki leżącej w obowiązkach Wykonawcy podejmie on niezwłocznie niezbędne działania do jej usunięcia. W przypadku usterek wymagających interwencji Zamawiającego</w:t>
      </w:r>
      <w:r w:rsidR="0056418E" w:rsidRPr="009E32DF">
        <w:rPr>
          <w:rFonts w:ascii="Times New Roman" w:hAnsi="Times New Roman"/>
          <w:sz w:val="24"/>
        </w:rPr>
        <w:t>,</w:t>
      </w:r>
      <w:r w:rsidR="00935EDD" w:rsidRPr="009E32DF">
        <w:rPr>
          <w:rFonts w:ascii="Times New Roman" w:hAnsi="Times New Roman"/>
          <w:sz w:val="24"/>
        </w:rPr>
        <w:t xml:space="preserve"> Wykonawca </w:t>
      </w:r>
      <w:r w:rsidR="0056418E" w:rsidRPr="009E32DF">
        <w:rPr>
          <w:rFonts w:ascii="Times New Roman" w:hAnsi="Times New Roman"/>
          <w:sz w:val="24"/>
        </w:rPr>
        <w:t xml:space="preserve">przygotuje i </w:t>
      </w:r>
      <w:r w:rsidR="00935EDD" w:rsidRPr="009E32DF">
        <w:rPr>
          <w:rFonts w:ascii="Times New Roman" w:hAnsi="Times New Roman"/>
          <w:sz w:val="24"/>
        </w:rPr>
        <w:t xml:space="preserve">ustali </w:t>
      </w:r>
      <w:r w:rsidR="0056418E" w:rsidRPr="009E32DF">
        <w:rPr>
          <w:rFonts w:ascii="Times New Roman" w:hAnsi="Times New Roman"/>
          <w:sz w:val="24"/>
        </w:rPr>
        <w:t>z</w:t>
      </w:r>
      <w:r w:rsidR="00D44CE7">
        <w:rPr>
          <w:rFonts w:ascii="Times New Roman" w:hAnsi="Times New Roman"/>
          <w:sz w:val="24"/>
        </w:rPr>
        <w:t> </w:t>
      </w:r>
      <w:r w:rsidR="0056418E" w:rsidRPr="009E32DF">
        <w:rPr>
          <w:rFonts w:ascii="Times New Roman" w:hAnsi="Times New Roman"/>
          <w:sz w:val="24"/>
        </w:rPr>
        <w:t xml:space="preserve">Zamawiającym </w:t>
      </w:r>
      <w:r w:rsidR="00935EDD" w:rsidRPr="009E32DF">
        <w:rPr>
          <w:rFonts w:ascii="Times New Roman" w:hAnsi="Times New Roman"/>
          <w:sz w:val="24"/>
        </w:rPr>
        <w:t>formę i zakres prac napra</w:t>
      </w:r>
      <w:r w:rsidR="001F4C26" w:rsidRPr="009E32DF">
        <w:rPr>
          <w:rFonts w:ascii="Times New Roman" w:hAnsi="Times New Roman"/>
          <w:sz w:val="24"/>
        </w:rPr>
        <w:t>w</w:t>
      </w:r>
      <w:r w:rsidR="00935EDD" w:rsidRPr="009E32DF">
        <w:rPr>
          <w:rFonts w:ascii="Times New Roman" w:hAnsi="Times New Roman"/>
          <w:sz w:val="24"/>
        </w:rPr>
        <w:t>czych.</w:t>
      </w:r>
      <w:r w:rsidRPr="009E32DF">
        <w:rPr>
          <w:rFonts w:ascii="Times New Roman" w:hAnsi="Times New Roman"/>
          <w:sz w:val="24"/>
        </w:rPr>
        <w:t xml:space="preserve"> </w:t>
      </w:r>
      <w:r w:rsidR="00FF244F" w:rsidRPr="009E32DF">
        <w:rPr>
          <w:rFonts w:ascii="Times New Roman" w:hAnsi="Times New Roman"/>
          <w:sz w:val="24"/>
        </w:rPr>
        <w:t xml:space="preserve">Wykonawca </w:t>
      </w:r>
      <w:r w:rsidR="00D77140" w:rsidRPr="009E32DF">
        <w:rPr>
          <w:rFonts w:ascii="Times New Roman" w:hAnsi="Times New Roman"/>
          <w:sz w:val="24"/>
        </w:rPr>
        <w:t>zobowiązany</w:t>
      </w:r>
      <w:r w:rsidR="00FF244F" w:rsidRPr="009E32DF">
        <w:rPr>
          <w:rFonts w:ascii="Times New Roman" w:hAnsi="Times New Roman"/>
          <w:sz w:val="24"/>
        </w:rPr>
        <w:t xml:space="preserve"> jest świadczyć usługę transmisji danych pomiędzy urządzeniami pomiarowymi</w:t>
      </w:r>
      <w:r w:rsidR="00037CA4" w:rsidRPr="009E32DF">
        <w:rPr>
          <w:rFonts w:ascii="Times New Roman" w:hAnsi="Times New Roman"/>
          <w:sz w:val="24"/>
        </w:rPr>
        <w:t xml:space="preserve"> Zamawiającego, a wskazanymi serwerami do dnia 31.12.2022 r.</w:t>
      </w:r>
    </w:p>
    <w:p w:rsidR="004C2298" w:rsidRPr="009E32DF" w:rsidRDefault="004C2298" w:rsidP="004C229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9E32DF">
        <w:rPr>
          <w:rFonts w:ascii="Times New Roman" w:hAnsi="Times New Roman"/>
          <w:sz w:val="24"/>
        </w:rPr>
        <w:t>Wyniki z pomiarów ruchu wykonanych sprzętem Wykonawcy będą w sposób automatyczny przekazywane na wskazany</w:t>
      </w:r>
      <w:r w:rsidR="00974F42" w:rsidRPr="009E32DF">
        <w:rPr>
          <w:rFonts w:ascii="Times New Roman" w:hAnsi="Times New Roman"/>
          <w:sz w:val="24"/>
        </w:rPr>
        <w:t>/-e</w:t>
      </w:r>
      <w:r w:rsidRPr="009E32DF">
        <w:rPr>
          <w:rFonts w:ascii="Times New Roman" w:hAnsi="Times New Roman"/>
          <w:sz w:val="24"/>
        </w:rPr>
        <w:t xml:space="preserve"> serwer</w:t>
      </w:r>
      <w:r w:rsidR="00974F42" w:rsidRPr="009E32DF">
        <w:rPr>
          <w:rFonts w:ascii="Times New Roman" w:hAnsi="Times New Roman"/>
          <w:sz w:val="24"/>
        </w:rPr>
        <w:t>/-y</w:t>
      </w:r>
      <w:r w:rsidRPr="009E32DF">
        <w:rPr>
          <w:rFonts w:ascii="Times New Roman" w:hAnsi="Times New Roman"/>
          <w:sz w:val="24"/>
        </w:rPr>
        <w:t xml:space="preserve"> Zamawiającego. Wykonawca na bieżąco będzie monitorował</w:t>
      </w:r>
      <w:r w:rsidR="0056418E" w:rsidRPr="009E32DF">
        <w:rPr>
          <w:rFonts w:ascii="Times New Roman" w:hAnsi="Times New Roman"/>
          <w:sz w:val="24"/>
        </w:rPr>
        <w:t>,</w:t>
      </w:r>
      <w:r w:rsidRPr="009E32DF">
        <w:rPr>
          <w:rFonts w:ascii="Times New Roman" w:hAnsi="Times New Roman"/>
          <w:sz w:val="24"/>
        </w:rPr>
        <w:t xml:space="preserve"> czy dane z liczników spływają na serwer</w:t>
      </w:r>
      <w:r w:rsidR="00974F42" w:rsidRPr="009E32DF">
        <w:rPr>
          <w:rFonts w:ascii="Times New Roman" w:hAnsi="Times New Roman"/>
          <w:sz w:val="24"/>
        </w:rPr>
        <w:t>/-y</w:t>
      </w:r>
      <w:r w:rsidRPr="009E32DF">
        <w:rPr>
          <w:rFonts w:ascii="Times New Roman" w:hAnsi="Times New Roman"/>
          <w:sz w:val="24"/>
        </w:rPr>
        <w:t xml:space="preserve"> Zamawiającego. Wykonawca jest odpowiedzialny za poprawność danych oraz ich regularne przekazywanie na serwer</w:t>
      </w:r>
      <w:r w:rsidR="00974F42" w:rsidRPr="009E32DF">
        <w:rPr>
          <w:rFonts w:ascii="Times New Roman" w:hAnsi="Times New Roman"/>
          <w:sz w:val="24"/>
        </w:rPr>
        <w:t>/-y</w:t>
      </w:r>
      <w:r w:rsidRPr="009E32DF">
        <w:rPr>
          <w:rFonts w:ascii="Times New Roman" w:hAnsi="Times New Roman"/>
          <w:sz w:val="24"/>
        </w:rPr>
        <w:t xml:space="preserve"> Zamawiającego;</w:t>
      </w:r>
    </w:p>
    <w:p w:rsidR="004C2298" w:rsidRPr="009E32DF" w:rsidRDefault="004C2298" w:rsidP="004C229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9E32DF">
        <w:rPr>
          <w:rFonts w:ascii="Times New Roman" w:hAnsi="Times New Roman"/>
          <w:sz w:val="24"/>
        </w:rPr>
        <w:t>Wykonawca jest zobowiązany dodatkowo do archiwizowania wszystkich danych o</w:t>
      </w:r>
      <w:r w:rsidR="00B20588" w:rsidRPr="009E32DF">
        <w:rPr>
          <w:rFonts w:ascii="Times New Roman" w:hAnsi="Times New Roman"/>
          <w:sz w:val="24"/>
        </w:rPr>
        <w:t> </w:t>
      </w:r>
      <w:r w:rsidRPr="009E32DF">
        <w:rPr>
          <w:rFonts w:ascii="Times New Roman" w:hAnsi="Times New Roman"/>
          <w:sz w:val="24"/>
        </w:rPr>
        <w:t>ruchu – wykonywanych własny sprzętem i sprzętem udostępnionym przez Zamawiającego. Dodatkowo po zakończeniu pomiarów, pliki zawierające dane z</w:t>
      </w:r>
      <w:r w:rsidR="00B20588" w:rsidRPr="009E32DF">
        <w:rPr>
          <w:rFonts w:ascii="Times New Roman" w:hAnsi="Times New Roman"/>
          <w:sz w:val="24"/>
        </w:rPr>
        <w:t> </w:t>
      </w:r>
      <w:r w:rsidRPr="009E32DF">
        <w:rPr>
          <w:rFonts w:ascii="Times New Roman" w:hAnsi="Times New Roman"/>
          <w:sz w:val="24"/>
        </w:rPr>
        <w:t xml:space="preserve">całego roku kalendarzowego z poszczególnych stacji Wykonawca przekaże na </w:t>
      </w:r>
      <w:r w:rsidR="00C940D3" w:rsidRPr="009E32DF">
        <w:rPr>
          <w:rFonts w:ascii="Times New Roman" w:hAnsi="Times New Roman"/>
          <w:sz w:val="24"/>
        </w:rPr>
        <w:t xml:space="preserve">dwóch </w:t>
      </w:r>
      <w:r w:rsidRPr="009E32DF">
        <w:rPr>
          <w:rFonts w:ascii="Times New Roman" w:hAnsi="Times New Roman"/>
          <w:sz w:val="24"/>
        </w:rPr>
        <w:t>nośnik</w:t>
      </w:r>
      <w:r w:rsidR="00321B22" w:rsidRPr="009E32DF">
        <w:rPr>
          <w:rFonts w:ascii="Times New Roman" w:hAnsi="Times New Roman"/>
          <w:sz w:val="24"/>
        </w:rPr>
        <w:t>ach</w:t>
      </w:r>
      <w:r w:rsidRPr="009E32DF">
        <w:rPr>
          <w:rFonts w:ascii="Times New Roman" w:hAnsi="Times New Roman"/>
          <w:sz w:val="24"/>
        </w:rPr>
        <w:t xml:space="preserve"> danych</w:t>
      </w:r>
      <w:r w:rsidR="00321B22" w:rsidRPr="009E32DF">
        <w:rPr>
          <w:rFonts w:ascii="Times New Roman" w:hAnsi="Times New Roman"/>
          <w:sz w:val="24"/>
        </w:rPr>
        <w:t xml:space="preserve"> typu</w:t>
      </w:r>
      <w:r w:rsidRPr="009E32DF">
        <w:rPr>
          <w:rFonts w:ascii="Times New Roman" w:hAnsi="Times New Roman"/>
          <w:sz w:val="24"/>
        </w:rPr>
        <w:t xml:space="preserve"> </w:t>
      </w:r>
      <w:r w:rsidR="001F4C26" w:rsidRPr="009E32DF">
        <w:rPr>
          <w:rFonts w:ascii="Times New Roman" w:hAnsi="Times New Roman"/>
          <w:sz w:val="24"/>
        </w:rPr>
        <w:t xml:space="preserve">dysk przenośny </w:t>
      </w:r>
      <w:r w:rsidRPr="009E32DF">
        <w:rPr>
          <w:rFonts w:ascii="Times New Roman" w:hAnsi="Times New Roman"/>
          <w:sz w:val="24"/>
        </w:rPr>
        <w:t>w liczbie 2 , w zależności od roku pomiarowego do dnia: 11 grudnia 2020 roku, 13 grudnia 2021 roku, 12 grudnia 2022 roku.</w:t>
      </w:r>
    </w:p>
    <w:p w:rsidR="004C2298" w:rsidRPr="009E32DF" w:rsidRDefault="004C2298" w:rsidP="004C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2298" w:rsidRPr="009E32DF" w:rsidRDefault="004C2298" w:rsidP="004C2298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9E32DF">
        <w:rPr>
          <w:rFonts w:ascii="Times New Roman" w:hAnsi="Times New Roman"/>
          <w:sz w:val="24"/>
          <w:u w:val="single"/>
        </w:rPr>
        <w:t>Kontrola poprawności działania i naprawy systemu APR ZDM</w:t>
      </w:r>
      <w:r w:rsidRPr="009E32DF">
        <w:rPr>
          <w:rFonts w:ascii="Times New Roman" w:hAnsi="Times New Roman"/>
          <w:sz w:val="24"/>
        </w:rPr>
        <w:t>.</w:t>
      </w:r>
    </w:p>
    <w:p w:rsidR="004C2298" w:rsidRPr="009E32DF" w:rsidRDefault="004C2298" w:rsidP="004C2298">
      <w:pPr>
        <w:pStyle w:val="Akapitzlist"/>
        <w:ind w:left="425"/>
        <w:jc w:val="both"/>
        <w:rPr>
          <w:rFonts w:ascii="Times New Roman" w:hAnsi="Times New Roman"/>
          <w:sz w:val="24"/>
        </w:rPr>
      </w:pPr>
    </w:p>
    <w:p w:rsidR="004C2298" w:rsidRPr="009E32DF" w:rsidRDefault="004C2298" w:rsidP="004C2298">
      <w:pPr>
        <w:pStyle w:val="Akapitzlist"/>
        <w:numPr>
          <w:ilvl w:val="1"/>
          <w:numId w:val="29"/>
        </w:numPr>
        <w:jc w:val="both"/>
        <w:rPr>
          <w:rFonts w:ascii="Times New Roman" w:hAnsi="Times New Roman"/>
          <w:sz w:val="24"/>
        </w:rPr>
      </w:pPr>
      <w:r w:rsidRPr="009E32DF">
        <w:rPr>
          <w:rFonts w:ascii="Times New Roman" w:hAnsi="Times New Roman"/>
          <w:sz w:val="24"/>
        </w:rPr>
        <w:t>W celu kontroli poprawności działania i likwidacji uszkodzeń systemu APR konieczne jest wykonani</w:t>
      </w:r>
      <w:r w:rsidR="00995CB1" w:rsidRPr="009E32DF">
        <w:rPr>
          <w:rFonts w:ascii="Times New Roman" w:hAnsi="Times New Roman"/>
          <w:sz w:val="24"/>
        </w:rPr>
        <w:t>e</w:t>
      </w:r>
      <w:r w:rsidR="001D5650" w:rsidRPr="009E32DF">
        <w:rPr>
          <w:rFonts w:ascii="Times New Roman" w:hAnsi="Times New Roman"/>
          <w:sz w:val="24"/>
        </w:rPr>
        <w:t xml:space="preserve"> każdorazowo przed rozpoczęciem pomiaru</w:t>
      </w:r>
      <w:r w:rsidR="00995CB1" w:rsidRPr="009E32DF">
        <w:rPr>
          <w:rFonts w:ascii="Times New Roman" w:hAnsi="Times New Roman"/>
          <w:sz w:val="24"/>
        </w:rPr>
        <w:t xml:space="preserve"> m.in.</w:t>
      </w:r>
      <w:r w:rsidRPr="009E32DF">
        <w:rPr>
          <w:rFonts w:ascii="Times New Roman" w:hAnsi="Times New Roman"/>
          <w:sz w:val="24"/>
        </w:rPr>
        <w:t>:</w:t>
      </w:r>
    </w:p>
    <w:p w:rsidR="004C2298" w:rsidRPr="009E32DF" w:rsidRDefault="004C2298" w:rsidP="004C2298">
      <w:pPr>
        <w:numPr>
          <w:ilvl w:val="0"/>
          <w:numId w:val="2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pomiarów sprawdzających </w:t>
      </w:r>
      <w:r w:rsidRPr="009E32D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obwodów pętli;</w:t>
      </w:r>
    </w:p>
    <w:p w:rsidR="004C2298" w:rsidRPr="009E32DF" w:rsidRDefault="004C2298" w:rsidP="004C2298">
      <w:pPr>
        <w:numPr>
          <w:ilvl w:val="0"/>
          <w:numId w:val="2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odtworzenie zniszczonych pętli, ewentualnie korekta ich lokalizacji;</w:t>
      </w:r>
    </w:p>
    <w:p w:rsidR="004C2298" w:rsidRPr="009E32DF" w:rsidRDefault="004C2298" w:rsidP="004C2298">
      <w:pPr>
        <w:numPr>
          <w:ilvl w:val="0"/>
          <w:numId w:val="2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wymiana i montaż skrzynek stacji w miejsce uszkodzonych;</w:t>
      </w:r>
    </w:p>
    <w:p w:rsidR="004C2298" w:rsidRPr="009E32DF" w:rsidRDefault="004C2298" w:rsidP="004C2298">
      <w:pPr>
        <w:numPr>
          <w:ilvl w:val="0"/>
          <w:numId w:val="2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wymiana uszkodzonych elementów, takich jak: rury instalacyjne osłonowe 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przewody.</w:t>
      </w:r>
    </w:p>
    <w:p w:rsidR="004C2298" w:rsidRPr="009E32DF" w:rsidRDefault="004C2298" w:rsidP="004C22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2298" w:rsidRPr="009E32DF" w:rsidRDefault="004C2298" w:rsidP="004C2298">
      <w:pPr>
        <w:pStyle w:val="Akapitzlist"/>
        <w:numPr>
          <w:ilvl w:val="1"/>
          <w:numId w:val="29"/>
        </w:numPr>
        <w:jc w:val="both"/>
        <w:rPr>
          <w:rFonts w:ascii="Times New Roman" w:hAnsi="Times New Roman"/>
          <w:sz w:val="24"/>
        </w:rPr>
      </w:pPr>
      <w:r w:rsidRPr="009E32DF">
        <w:rPr>
          <w:rFonts w:ascii="Times New Roman" w:hAnsi="Times New Roman"/>
          <w:sz w:val="24"/>
        </w:rPr>
        <w:t>Materiały i sprzęt niezbędny do realizacji zamówienia Wykonawca zapewni we własnym zakresie i na swój koszt, za wyjątkiem sprzętu udostępnionego przez Zamawiającego na poczet realizacji zamówienia.</w:t>
      </w:r>
    </w:p>
    <w:p w:rsidR="004C2298" w:rsidRPr="009E32DF" w:rsidRDefault="004C2298" w:rsidP="004C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2298" w:rsidRPr="009E32DF" w:rsidRDefault="004C2298" w:rsidP="004C2298">
      <w:pPr>
        <w:pStyle w:val="Akapitzlist"/>
        <w:numPr>
          <w:ilvl w:val="1"/>
          <w:numId w:val="29"/>
        </w:numPr>
        <w:jc w:val="both"/>
        <w:rPr>
          <w:rFonts w:ascii="Times New Roman" w:hAnsi="Times New Roman"/>
          <w:sz w:val="24"/>
        </w:rPr>
      </w:pPr>
      <w:r w:rsidRPr="009E32DF">
        <w:rPr>
          <w:rFonts w:ascii="Times New Roman" w:hAnsi="Times New Roman"/>
          <w:sz w:val="24"/>
        </w:rPr>
        <w:t xml:space="preserve">Uszkodzenia stwierdzone w czasie eksploatacji systemu muszą zostać usunięte </w:t>
      </w:r>
      <w:r w:rsidR="008F7765" w:rsidRPr="009E32DF">
        <w:rPr>
          <w:rFonts w:ascii="Times New Roman" w:hAnsi="Times New Roman"/>
          <w:sz w:val="24"/>
        </w:rPr>
        <w:t>zgodnie z</w:t>
      </w:r>
      <w:r w:rsidR="00EF6C86" w:rsidRPr="009E32DF">
        <w:rPr>
          <w:rFonts w:ascii="Times New Roman" w:hAnsi="Times New Roman"/>
          <w:sz w:val="24"/>
        </w:rPr>
        <w:t> </w:t>
      </w:r>
      <w:r w:rsidR="008F7765" w:rsidRPr="009E32DF">
        <w:rPr>
          <w:rFonts w:ascii="Times New Roman" w:hAnsi="Times New Roman"/>
          <w:sz w:val="24"/>
        </w:rPr>
        <w:t xml:space="preserve">opisem w punkcie </w:t>
      </w:r>
      <w:r w:rsidR="00A13AA0" w:rsidRPr="009E32DF">
        <w:rPr>
          <w:rFonts w:ascii="Times New Roman" w:hAnsi="Times New Roman"/>
          <w:sz w:val="24"/>
        </w:rPr>
        <w:t>2</w:t>
      </w:r>
      <w:r w:rsidR="008F7765" w:rsidRPr="009E32DF">
        <w:rPr>
          <w:rFonts w:ascii="Times New Roman" w:hAnsi="Times New Roman"/>
          <w:sz w:val="24"/>
        </w:rPr>
        <w:t>.</w:t>
      </w:r>
      <w:r w:rsidR="009C5600" w:rsidRPr="009E32DF">
        <w:rPr>
          <w:rFonts w:ascii="Times New Roman" w:hAnsi="Times New Roman"/>
          <w:sz w:val="24"/>
        </w:rPr>
        <w:t>6</w:t>
      </w:r>
      <w:r w:rsidR="00A13AA0" w:rsidRPr="009E32DF">
        <w:rPr>
          <w:rFonts w:ascii="Times New Roman" w:hAnsi="Times New Roman"/>
          <w:sz w:val="24"/>
        </w:rPr>
        <w:t xml:space="preserve"> </w:t>
      </w:r>
      <w:r w:rsidR="008F7765" w:rsidRPr="009E32DF">
        <w:rPr>
          <w:rFonts w:ascii="Times New Roman" w:hAnsi="Times New Roman"/>
          <w:sz w:val="24"/>
        </w:rPr>
        <w:t>OPZ</w:t>
      </w:r>
      <w:r w:rsidRPr="009E32DF">
        <w:rPr>
          <w:rFonts w:ascii="Times New Roman" w:hAnsi="Times New Roman"/>
          <w:sz w:val="24"/>
        </w:rPr>
        <w:t xml:space="preserve"> po uprzednim zgłoszeniu Zamawiającemu. Może wystąpić konieczność zmiany lokalizacji punktu pomiarowego</w:t>
      </w:r>
      <w:r w:rsidR="006A15DE" w:rsidRPr="009E32DF">
        <w:rPr>
          <w:rFonts w:ascii="Times New Roman" w:hAnsi="Times New Roman"/>
          <w:sz w:val="24"/>
        </w:rPr>
        <w:t>. Zmiana lokalizacji nie dotyczy</w:t>
      </w:r>
      <w:r w:rsidR="00313A5A" w:rsidRPr="009E32DF">
        <w:rPr>
          <w:rFonts w:ascii="Times New Roman" w:hAnsi="Times New Roman"/>
          <w:sz w:val="24"/>
        </w:rPr>
        <w:t xml:space="preserve"> lokalizacji stałych punków pomiaru ruchu</w:t>
      </w:r>
    </w:p>
    <w:p w:rsidR="002917A9" w:rsidRPr="009E32DF" w:rsidRDefault="002917A9" w:rsidP="004C2298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162F" w:rsidRPr="009E32DF" w:rsidRDefault="00FF162F" w:rsidP="004C2298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2298" w:rsidRPr="009E32DF" w:rsidRDefault="004C2298" w:rsidP="004C2298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9E32DF">
        <w:rPr>
          <w:rFonts w:ascii="Times New Roman" w:hAnsi="Times New Roman"/>
          <w:sz w:val="24"/>
          <w:u w:val="single"/>
        </w:rPr>
        <w:t>Warunki organizacyjno-techniczne prac utrzymaniowo-naprawczych i eksploatacyjnych</w:t>
      </w:r>
      <w:r w:rsidRPr="009E32DF">
        <w:rPr>
          <w:rFonts w:ascii="Times New Roman" w:hAnsi="Times New Roman"/>
          <w:sz w:val="24"/>
        </w:rPr>
        <w:t>:</w:t>
      </w:r>
    </w:p>
    <w:p w:rsidR="004C2298" w:rsidRPr="009E32DF" w:rsidRDefault="004C2298" w:rsidP="004C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2298" w:rsidRPr="009E32DF" w:rsidRDefault="004C2298" w:rsidP="004C2298">
      <w:pPr>
        <w:pStyle w:val="Akapitzlist"/>
        <w:numPr>
          <w:ilvl w:val="1"/>
          <w:numId w:val="29"/>
        </w:numPr>
        <w:jc w:val="both"/>
        <w:rPr>
          <w:rFonts w:ascii="Times New Roman" w:hAnsi="Times New Roman"/>
        </w:rPr>
      </w:pPr>
      <w:r w:rsidRPr="009E32DF">
        <w:rPr>
          <w:rFonts w:ascii="Times New Roman" w:hAnsi="Times New Roman"/>
          <w:sz w:val="24"/>
        </w:rPr>
        <w:t xml:space="preserve">Montaż, programowanie i demontaż liczników w stacji pomiarowej nie może </w:t>
      </w:r>
      <w:r w:rsidRPr="009E32DF">
        <w:rPr>
          <w:rFonts w:ascii="Times New Roman" w:hAnsi="Times New Roman"/>
          <w:sz w:val="24"/>
          <w:szCs w:val="24"/>
        </w:rPr>
        <w:t>powodować zagrożenia dla uczestników ruchu</w:t>
      </w:r>
      <w:r w:rsidR="008A4FA0" w:rsidRPr="009E32DF">
        <w:rPr>
          <w:rFonts w:ascii="Times New Roman" w:hAnsi="Times New Roman"/>
          <w:sz w:val="24"/>
          <w:szCs w:val="24"/>
        </w:rPr>
        <w:t xml:space="preserve"> drogowego</w:t>
      </w:r>
      <w:r w:rsidRPr="009E32DF">
        <w:rPr>
          <w:rFonts w:ascii="Times New Roman" w:hAnsi="Times New Roman"/>
          <w:sz w:val="24"/>
          <w:szCs w:val="24"/>
        </w:rPr>
        <w:t xml:space="preserve">, ani wstrzymywania ruchu kołowego </w:t>
      </w:r>
      <w:r w:rsidRPr="009E32DF">
        <w:rPr>
          <w:rFonts w:ascii="Times New Roman" w:hAnsi="Times New Roman"/>
          <w:sz w:val="24"/>
          <w:szCs w:val="24"/>
        </w:rPr>
        <w:br/>
        <w:t>i pieszego/rowerowego na drodze</w:t>
      </w:r>
      <w:r w:rsidR="00CD3812" w:rsidRPr="009E32DF">
        <w:rPr>
          <w:rFonts w:ascii="Times New Roman" w:hAnsi="Times New Roman"/>
          <w:sz w:val="24"/>
          <w:szCs w:val="24"/>
        </w:rPr>
        <w:t>, z wyjątkiem lokalizacji stacji pomiarowej w pasie dzielącym jezdnie, gdzie brak jest możliwości zaparkowania bezpiecznie pojazdu.</w:t>
      </w:r>
    </w:p>
    <w:p w:rsidR="004C2298" w:rsidRPr="009E32DF" w:rsidRDefault="004C2298" w:rsidP="004C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2298" w:rsidRPr="009E32DF" w:rsidRDefault="004C2298" w:rsidP="004C2298">
      <w:pPr>
        <w:pStyle w:val="Akapitzlist"/>
        <w:numPr>
          <w:ilvl w:val="1"/>
          <w:numId w:val="29"/>
        </w:numPr>
        <w:jc w:val="both"/>
        <w:rPr>
          <w:rFonts w:ascii="Times New Roman" w:hAnsi="Times New Roman"/>
          <w:sz w:val="24"/>
        </w:rPr>
      </w:pPr>
      <w:r w:rsidRPr="009E32DF">
        <w:rPr>
          <w:rFonts w:ascii="Times New Roman" w:hAnsi="Times New Roman"/>
          <w:sz w:val="24"/>
        </w:rPr>
        <w:t>Naprawy, konserwacja, utrzymanie infrastruktury bądź układanie nowych pętli indukcyjnych nie może powodować zagrożenia bezpieczeństwa ruchu drogowego ani zatorów na drodze.</w:t>
      </w:r>
      <w:r w:rsidR="00CD3812" w:rsidRPr="009E32DF">
        <w:rPr>
          <w:rFonts w:ascii="Times New Roman" w:hAnsi="Times New Roman"/>
          <w:sz w:val="24"/>
        </w:rPr>
        <w:t xml:space="preserve"> Wszelkie prace prowadzone w pasie drogowym Zarządców dróg powinny być zgłoszone właściwym jednostkom.</w:t>
      </w:r>
      <w:r w:rsidRPr="009E32DF">
        <w:rPr>
          <w:rFonts w:ascii="Times New Roman" w:hAnsi="Times New Roman"/>
          <w:sz w:val="24"/>
        </w:rPr>
        <w:t xml:space="preserve"> Prace powinny być wykonane z</w:t>
      </w:r>
      <w:r w:rsidR="009C5600" w:rsidRPr="009E32DF">
        <w:rPr>
          <w:rFonts w:ascii="Times New Roman" w:hAnsi="Times New Roman"/>
          <w:sz w:val="24"/>
        </w:rPr>
        <w:t> </w:t>
      </w:r>
      <w:r w:rsidRPr="009E32DF">
        <w:rPr>
          <w:rFonts w:ascii="Times New Roman" w:hAnsi="Times New Roman"/>
          <w:sz w:val="24"/>
        </w:rPr>
        <w:t>zachowaniem następujących warunków:</w:t>
      </w:r>
    </w:p>
    <w:p w:rsidR="004C2298" w:rsidRPr="009E32DF" w:rsidRDefault="004C2298" w:rsidP="00201DC1">
      <w:pPr>
        <w:numPr>
          <w:ilvl w:val="0"/>
          <w:numId w:val="36"/>
        </w:numPr>
        <w:spacing w:after="0" w:line="240" w:lineRule="auto"/>
        <w:ind w:left="991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w czasie najmniejszego ruchu (wieczór, noc oraz dni wolne od pracy);</w:t>
      </w:r>
    </w:p>
    <w:p w:rsidR="004C2298" w:rsidRPr="009E32DF" w:rsidRDefault="004C2298" w:rsidP="00201DC1">
      <w:pPr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zabezpieczenie i oznakowanie robót musi być zgodne z Instrukcją oznakowania robót prowadzonych w pasie drogowym (załącznik do </w:t>
      </w:r>
      <w:proofErr w:type="spellStart"/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Dz.U</w:t>
      </w:r>
      <w:proofErr w:type="spellEnd"/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Nr 220 poz. 2181 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dnia 23.12.2003 r. z </w:t>
      </w:r>
      <w:proofErr w:type="spellStart"/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zm.);</w:t>
      </w:r>
    </w:p>
    <w:p w:rsidR="004C2298" w:rsidRPr="009E32DF" w:rsidRDefault="004C2298" w:rsidP="00201DC1">
      <w:pPr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urządzenia bezpieczeństwa ruchu Wykonawca zapewnia we własnym zakresie.</w:t>
      </w:r>
    </w:p>
    <w:p w:rsidR="002D00E5" w:rsidRPr="009E32DF" w:rsidRDefault="000540B9" w:rsidP="00201DC1">
      <w:pPr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D00E5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lub działający na jego rzecz 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="002D00E5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odwykonawcy są zobowiązani</w:t>
      </w:r>
      <w:r w:rsidR="00FB790A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D00E5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9644D"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wykonując czynności w terenie przy urządzeniach Systemu APR posiadać kamizelki ochronne lub ubranie robocze </w:t>
      </w:r>
      <w:r w:rsidRPr="009E32DF">
        <w:rPr>
          <w:rFonts w:ascii="Times New Roman" w:eastAsia="Times New Roman" w:hAnsi="Times New Roman" w:cs="Times New Roman"/>
          <w:sz w:val="24"/>
          <w:szCs w:val="20"/>
          <w:lang w:eastAsia="pl-PL"/>
        </w:rPr>
        <w:t>z nazwą firmy.</w:t>
      </w:r>
    </w:p>
    <w:p w:rsidR="002D00E5" w:rsidRPr="009E32DF" w:rsidRDefault="002D00E5" w:rsidP="004C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2298" w:rsidRPr="009E32DF" w:rsidRDefault="004C2298" w:rsidP="004C2298">
      <w:pPr>
        <w:pStyle w:val="Akapitzlist"/>
        <w:numPr>
          <w:ilvl w:val="1"/>
          <w:numId w:val="29"/>
        </w:numPr>
        <w:jc w:val="both"/>
        <w:rPr>
          <w:rFonts w:ascii="Times New Roman" w:hAnsi="Times New Roman"/>
          <w:sz w:val="24"/>
        </w:rPr>
      </w:pPr>
      <w:r w:rsidRPr="009E32DF">
        <w:rPr>
          <w:rFonts w:ascii="Times New Roman" w:hAnsi="Times New Roman"/>
          <w:sz w:val="24"/>
        </w:rPr>
        <w:t xml:space="preserve">Przywrócenie do eksploatacji po naprawie któregokolwiek elementu stacji APR może nastąpić jedynie po uprzednim odbiorze </w:t>
      </w:r>
      <w:r w:rsidR="00E144FE" w:rsidRPr="009E32DF">
        <w:rPr>
          <w:rFonts w:ascii="Times New Roman" w:hAnsi="Times New Roman"/>
          <w:sz w:val="24"/>
        </w:rPr>
        <w:t xml:space="preserve">z udziałem </w:t>
      </w:r>
      <w:r w:rsidRPr="009E32DF">
        <w:rPr>
          <w:rFonts w:ascii="Times New Roman" w:hAnsi="Times New Roman"/>
          <w:sz w:val="24"/>
        </w:rPr>
        <w:t>przedstawiciela Zamawiającego.</w:t>
      </w:r>
    </w:p>
    <w:p w:rsidR="00FD1E16" w:rsidRPr="009E32DF" w:rsidRDefault="00FD1E16" w:rsidP="00051498">
      <w:pPr>
        <w:pStyle w:val="Akapitzlist"/>
        <w:ind w:left="426"/>
        <w:jc w:val="both"/>
        <w:rPr>
          <w:rFonts w:ascii="Times New Roman" w:hAnsi="Times New Roman"/>
          <w:sz w:val="24"/>
        </w:rPr>
      </w:pPr>
    </w:p>
    <w:p w:rsidR="00FD1E16" w:rsidRPr="009E32DF" w:rsidRDefault="00FD1E16" w:rsidP="00051498">
      <w:pPr>
        <w:pStyle w:val="Akapitzlist"/>
        <w:numPr>
          <w:ilvl w:val="1"/>
          <w:numId w:val="29"/>
        </w:numPr>
        <w:jc w:val="both"/>
        <w:rPr>
          <w:rFonts w:ascii="Times New Roman" w:hAnsi="Times New Roman"/>
          <w:sz w:val="24"/>
        </w:rPr>
      </w:pPr>
      <w:r w:rsidRPr="009E32DF">
        <w:rPr>
          <w:rFonts w:ascii="Times New Roman" w:hAnsi="Times New Roman"/>
          <w:sz w:val="24"/>
        </w:rPr>
        <w:t>Wykonawca opracuje instrukcję i wytyczne do odtwarzania infrastruktury stacji pomiaru ruchu z uw</w:t>
      </w:r>
      <w:r w:rsidR="00FD6BE6" w:rsidRPr="009E32DF">
        <w:rPr>
          <w:rFonts w:ascii="Times New Roman" w:hAnsi="Times New Roman"/>
          <w:sz w:val="24"/>
        </w:rPr>
        <w:t>zględnieniem</w:t>
      </w:r>
      <w:r w:rsidRPr="009E32DF">
        <w:rPr>
          <w:rFonts w:ascii="Times New Roman" w:hAnsi="Times New Roman"/>
          <w:sz w:val="24"/>
        </w:rPr>
        <w:t xml:space="preserve"> poszczególnych</w:t>
      </w:r>
      <w:r w:rsidR="00FD6BE6" w:rsidRPr="009E32DF">
        <w:rPr>
          <w:rFonts w:ascii="Times New Roman" w:hAnsi="Times New Roman"/>
          <w:sz w:val="24"/>
        </w:rPr>
        <w:t xml:space="preserve"> jej elementów. Wykonawca przedłoży do akceptacji powyższą instrukcję nie później niż </w:t>
      </w:r>
      <w:r w:rsidR="00051498" w:rsidRPr="009E32DF">
        <w:rPr>
          <w:rFonts w:ascii="Times New Roman" w:hAnsi="Times New Roman"/>
          <w:sz w:val="24"/>
        </w:rPr>
        <w:t>60 dni od podpisania umowy.</w:t>
      </w:r>
      <w:r w:rsidRPr="009E32DF">
        <w:rPr>
          <w:rFonts w:ascii="Times New Roman" w:hAnsi="Times New Roman"/>
          <w:sz w:val="24"/>
        </w:rPr>
        <w:t xml:space="preserve"> </w:t>
      </w:r>
      <w:r w:rsidR="00051498" w:rsidRPr="009E32DF">
        <w:rPr>
          <w:rFonts w:ascii="Times New Roman" w:hAnsi="Times New Roman"/>
          <w:sz w:val="24"/>
        </w:rPr>
        <w:t>Nie dostarczenie oprogramowania skutkować będzie naliczeniem kar umownych zgodnie zapisami zawartymi w umowie.</w:t>
      </w:r>
    </w:p>
    <w:p w:rsidR="004C2298" w:rsidRPr="009E32DF" w:rsidRDefault="004C2298" w:rsidP="004C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2298" w:rsidRPr="009E32DF" w:rsidRDefault="004C2298" w:rsidP="004C2298">
      <w:pPr>
        <w:pStyle w:val="Akapitzlist"/>
        <w:numPr>
          <w:ilvl w:val="1"/>
          <w:numId w:val="29"/>
        </w:numPr>
        <w:jc w:val="both"/>
        <w:rPr>
          <w:rFonts w:ascii="Times New Roman" w:hAnsi="Times New Roman"/>
          <w:sz w:val="24"/>
        </w:rPr>
      </w:pPr>
      <w:r w:rsidRPr="009E32DF">
        <w:rPr>
          <w:rFonts w:ascii="Times New Roman" w:hAnsi="Times New Roman"/>
          <w:sz w:val="24"/>
        </w:rPr>
        <w:t>Zmiany lokalizacji pętli indukcyjnych bądź całej stacji pomiaru ruchu należy uzgadniać z</w:t>
      </w:r>
      <w:r w:rsidR="00713F74" w:rsidRPr="009E32DF">
        <w:rPr>
          <w:rFonts w:ascii="Times New Roman" w:hAnsi="Times New Roman"/>
          <w:sz w:val="24"/>
        </w:rPr>
        <w:t> </w:t>
      </w:r>
      <w:r w:rsidRPr="009E32DF">
        <w:rPr>
          <w:rFonts w:ascii="Times New Roman" w:hAnsi="Times New Roman"/>
          <w:sz w:val="24"/>
        </w:rPr>
        <w:t>Zamawiającym.</w:t>
      </w:r>
    </w:p>
    <w:p w:rsidR="004C2298" w:rsidRPr="009E32DF" w:rsidRDefault="004C2298" w:rsidP="004C2298">
      <w:pPr>
        <w:pStyle w:val="Akapitzlist"/>
        <w:ind w:left="425"/>
        <w:jc w:val="both"/>
        <w:rPr>
          <w:rFonts w:ascii="Times New Roman" w:hAnsi="Times New Roman"/>
          <w:sz w:val="24"/>
        </w:rPr>
      </w:pPr>
    </w:p>
    <w:p w:rsidR="004C2298" w:rsidRPr="009E32DF" w:rsidRDefault="004C2298" w:rsidP="004C2298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9E32DF">
        <w:rPr>
          <w:rFonts w:ascii="Times New Roman" w:hAnsi="Times New Roman"/>
          <w:sz w:val="24"/>
        </w:rPr>
        <w:t xml:space="preserve">Przekazanie przez Wykonawcę systemu APR wraz z wyposażeniem wymienionym </w:t>
      </w:r>
      <w:r w:rsidR="00E144FE" w:rsidRPr="009E32DF">
        <w:rPr>
          <w:rFonts w:ascii="Times New Roman" w:hAnsi="Times New Roman"/>
          <w:sz w:val="24"/>
        </w:rPr>
        <w:br/>
      </w:r>
      <w:r w:rsidRPr="009E32DF">
        <w:rPr>
          <w:rFonts w:ascii="Times New Roman" w:hAnsi="Times New Roman"/>
          <w:sz w:val="24"/>
        </w:rPr>
        <w:t xml:space="preserve">w punkcie </w:t>
      </w:r>
      <w:r w:rsidR="00892A05" w:rsidRPr="009E32DF">
        <w:rPr>
          <w:rFonts w:ascii="Times New Roman" w:hAnsi="Times New Roman"/>
          <w:sz w:val="24"/>
        </w:rPr>
        <w:t>2</w:t>
      </w:r>
      <w:r w:rsidRPr="009E32DF">
        <w:rPr>
          <w:rFonts w:ascii="Times New Roman" w:hAnsi="Times New Roman"/>
          <w:sz w:val="24"/>
        </w:rPr>
        <w:t>.2 oraz odbiór przez Zamawiającego odbędzie się komisyjnie protokołem zdawczo - odbiorczym.</w:t>
      </w:r>
    </w:p>
    <w:p w:rsidR="004C2298" w:rsidRPr="009E32DF" w:rsidRDefault="004C2298" w:rsidP="004C229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57A7E" w:rsidRPr="00B30C67" w:rsidRDefault="00E57A7E" w:rsidP="007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0C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Załączniki nr </w:t>
      </w:r>
      <w:r w:rsidR="00AD117E" w:rsidRPr="00B30C67">
        <w:rPr>
          <w:rFonts w:ascii="Times New Roman" w:hAnsi="Times New Roman" w:cs="Times New Roman"/>
          <w:i/>
          <w:sz w:val="24"/>
          <w:szCs w:val="24"/>
        </w:rPr>
        <w:t>6</w:t>
      </w:r>
    </w:p>
    <w:p w:rsidR="00E57A7E" w:rsidRPr="009E32DF" w:rsidRDefault="00E57A7E" w:rsidP="007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2DF">
        <w:rPr>
          <w:rFonts w:ascii="Times New Roman" w:hAnsi="Times New Roman" w:cs="Times New Roman"/>
          <w:sz w:val="24"/>
          <w:szCs w:val="24"/>
        </w:rPr>
        <w:t>W pomiarach należy rejestrować następujące kategorie pojazdów:</w:t>
      </w:r>
    </w:p>
    <w:tbl>
      <w:tblPr>
        <w:tblStyle w:val="Tabela-Siatka"/>
        <w:tblW w:w="3500" w:type="dxa"/>
        <w:jc w:val="center"/>
        <w:tblLook w:val="04A0"/>
      </w:tblPr>
      <w:tblGrid>
        <w:gridCol w:w="3500"/>
      </w:tblGrid>
      <w:tr w:rsidR="00077085" w:rsidRPr="009E32DF" w:rsidTr="00792C74">
        <w:trPr>
          <w:trHeight w:val="300"/>
          <w:jc w:val="center"/>
        </w:trPr>
        <w:tc>
          <w:tcPr>
            <w:tcW w:w="3500" w:type="dxa"/>
            <w:shd w:val="clear" w:color="auto" w:fill="E7E6E6" w:themeFill="background2"/>
            <w:noWrap/>
            <w:hideMark/>
          </w:tcPr>
          <w:p w:rsidR="00F6504D" w:rsidRPr="009E32DF" w:rsidRDefault="00F6504D" w:rsidP="00F650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32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Opis</w:t>
            </w:r>
          </w:p>
        </w:tc>
      </w:tr>
      <w:tr w:rsidR="00B52FF6" w:rsidRPr="009E32DF" w:rsidTr="00B52FF6">
        <w:trPr>
          <w:trHeight w:val="300"/>
          <w:jc w:val="center"/>
        </w:trPr>
        <w:tc>
          <w:tcPr>
            <w:tcW w:w="3500" w:type="dxa"/>
            <w:noWrap/>
            <w:hideMark/>
          </w:tcPr>
          <w:p w:rsidR="00F6504D" w:rsidRPr="009E32DF" w:rsidRDefault="00F6504D" w:rsidP="00F6504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3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1 - motocykle</w:t>
            </w:r>
          </w:p>
        </w:tc>
      </w:tr>
      <w:tr w:rsidR="00F6504D" w:rsidRPr="009E32DF" w:rsidTr="00792C74">
        <w:trPr>
          <w:trHeight w:val="300"/>
          <w:jc w:val="center"/>
        </w:trPr>
        <w:tc>
          <w:tcPr>
            <w:tcW w:w="3500" w:type="dxa"/>
            <w:noWrap/>
            <w:hideMark/>
          </w:tcPr>
          <w:p w:rsidR="00F6504D" w:rsidRPr="009E32DF" w:rsidRDefault="00F6504D" w:rsidP="00A4477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3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2 - osobowe </w:t>
            </w:r>
          </w:p>
        </w:tc>
      </w:tr>
      <w:tr w:rsidR="00B52FF6" w:rsidRPr="009E32DF" w:rsidTr="00B52FF6">
        <w:trPr>
          <w:trHeight w:val="300"/>
          <w:jc w:val="center"/>
        </w:trPr>
        <w:tc>
          <w:tcPr>
            <w:tcW w:w="3500" w:type="dxa"/>
            <w:noWrap/>
            <w:hideMark/>
          </w:tcPr>
          <w:p w:rsidR="00F6504D" w:rsidRPr="009E32DF" w:rsidRDefault="00F6504D" w:rsidP="00A4477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3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3 - osobowe z przyczepą</w:t>
            </w:r>
          </w:p>
        </w:tc>
      </w:tr>
      <w:tr w:rsidR="00F6504D" w:rsidRPr="009E32DF" w:rsidTr="00792C74">
        <w:trPr>
          <w:trHeight w:val="300"/>
          <w:jc w:val="center"/>
        </w:trPr>
        <w:tc>
          <w:tcPr>
            <w:tcW w:w="3500" w:type="dxa"/>
            <w:noWrap/>
            <w:hideMark/>
          </w:tcPr>
          <w:p w:rsidR="00F6504D" w:rsidRPr="009E32DF" w:rsidRDefault="00F6504D" w:rsidP="00A4477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3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4 - </w:t>
            </w:r>
            <w:r w:rsidR="00A44779" w:rsidRPr="009E3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dostawcze</w:t>
            </w:r>
          </w:p>
        </w:tc>
      </w:tr>
      <w:tr w:rsidR="00F6504D" w:rsidRPr="009E32DF" w:rsidTr="00792C74">
        <w:trPr>
          <w:trHeight w:val="300"/>
          <w:jc w:val="center"/>
        </w:trPr>
        <w:tc>
          <w:tcPr>
            <w:tcW w:w="3500" w:type="dxa"/>
            <w:noWrap/>
            <w:hideMark/>
          </w:tcPr>
          <w:p w:rsidR="00F6504D" w:rsidRPr="009E32DF" w:rsidRDefault="00A44779" w:rsidP="00F6504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3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</w:t>
            </w:r>
            <w:r w:rsidR="00F6504D" w:rsidRPr="009E3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ciężarowe</w:t>
            </w:r>
          </w:p>
        </w:tc>
      </w:tr>
      <w:tr w:rsidR="00B52FF6" w:rsidRPr="009E32DF" w:rsidTr="00B52FF6">
        <w:trPr>
          <w:trHeight w:val="300"/>
          <w:jc w:val="center"/>
        </w:trPr>
        <w:tc>
          <w:tcPr>
            <w:tcW w:w="3500" w:type="dxa"/>
            <w:noWrap/>
            <w:hideMark/>
          </w:tcPr>
          <w:p w:rsidR="00F6504D" w:rsidRPr="009E32DF" w:rsidRDefault="00A44779" w:rsidP="00F6504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3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 </w:t>
            </w:r>
            <w:r w:rsidR="00F6504D" w:rsidRPr="009E3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ciężarowe z przyczepą</w:t>
            </w:r>
          </w:p>
        </w:tc>
      </w:tr>
      <w:tr w:rsidR="00F6504D" w:rsidRPr="009E32DF" w:rsidTr="00792C74">
        <w:trPr>
          <w:trHeight w:val="300"/>
          <w:jc w:val="center"/>
        </w:trPr>
        <w:tc>
          <w:tcPr>
            <w:tcW w:w="3500" w:type="dxa"/>
            <w:noWrap/>
            <w:hideMark/>
          </w:tcPr>
          <w:p w:rsidR="00F6504D" w:rsidRPr="009E32DF" w:rsidRDefault="00A44779" w:rsidP="00F6504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3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 </w:t>
            </w:r>
            <w:r w:rsidR="00F6504D" w:rsidRPr="009E3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ciągniki siodłowe z naczepą</w:t>
            </w:r>
          </w:p>
        </w:tc>
      </w:tr>
      <w:tr w:rsidR="00B52FF6" w:rsidRPr="009E32DF" w:rsidTr="00B52FF6">
        <w:trPr>
          <w:trHeight w:val="300"/>
          <w:jc w:val="center"/>
        </w:trPr>
        <w:tc>
          <w:tcPr>
            <w:tcW w:w="3500" w:type="dxa"/>
            <w:noWrap/>
            <w:hideMark/>
          </w:tcPr>
          <w:p w:rsidR="00F6504D" w:rsidRPr="009E32DF" w:rsidRDefault="00A44779" w:rsidP="007F520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3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 </w:t>
            </w:r>
            <w:r w:rsidR="00F6504D" w:rsidRPr="009E3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autobusy </w:t>
            </w:r>
          </w:p>
        </w:tc>
      </w:tr>
    </w:tbl>
    <w:p w:rsidR="00B941A4" w:rsidRPr="009E32DF" w:rsidRDefault="00B941A4" w:rsidP="00792C74">
      <w:pPr>
        <w:rPr>
          <w:rFonts w:ascii="Times New Roman" w:hAnsi="Times New Roman" w:cs="Times New Roman"/>
        </w:rPr>
      </w:pPr>
    </w:p>
    <w:p w:rsidR="007F67C4" w:rsidRPr="009E32DF" w:rsidRDefault="007F67C4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FE75B2" w:rsidRPr="009E32DF" w:rsidRDefault="00FE75B2" w:rsidP="00792C74">
      <w:pPr>
        <w:rPr>
          <w:rFonts w:ascii="Times New Roman" w:hAnsi="Times New Roman" w:cs="Times New Roman"/>
        </w:rPr>
      </w:pPr>
    </w:p>
    <w:p w:rsidR="007F67C4" w:rsidRPr="009E32DF" w:rsidRDefault="007F67C4" w:rsidP="00792C74">
      <w:pPr>
        <w:rPr>
          <w:rFonts w:ascii="Times New Roman" w:hAnsi="Times New Roman" w:cs="Times New Roman"/>
        </w:rPr>
      </w:pPr>
      <w:r w:rsidRPr="009E32DF">
        <w:rPr>
          <w:rFonts w:ascii="Times New Roman" w:hAnsi="Times New Roman" w:cs="Times New Roman"/>
        </w:rPr>
        <w:lastRenderedPageBreak/>
        <w:t xml:space="preserve">Załącznik nr </w:t>
      </w:r>
      <w:r w:rsidR="00FE75B2" w:rsidRPr="009E32DF">
        <w:rPr>
          <w:rFonts w:ascii="Times New Roman" w:hAnsi="Times New Roman" w:cs="Times New Roman"/>
        </w:rPr>
        <w:t>7</w:t>
      </w:r>
    </w:p>
    <w:p w:rsidR="00FE75B2" w:rsidRDefault="00FE75B2" w:rsidP="00FE75B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9E32D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 xml:space="preserve">Warunki podłączenia urządzeń </w:t>
      </w:r>
      <w:r w:rsidR="00D31D63" w:rsidRPr="009E32D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 xml:space="preserve">Systemu APR </w:t>
      </w:r>
      <w:r w:rsidRPr="009E32D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 xml:space="preserve">dotyczą wyłącznie słupów podległych ZDM (bez słupów </w:t>
      </w:r>
      <w:proofErr w:type="spellStart"/>
      <w:r w:rsidR="00D31D63" w:rsidRPr="009E32D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I</w:t>
      </w:r>
      <w:r w:rsidRPr="009E32D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nnogy</w:t>
      </w:r>
      <w:proofErr w:type="spellEnd"/>
      <w:r w:rsidRPr="009E32D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 xml:space="preserve">, Tramwajów Warszawskich, PKP, </w:t>
      </w:r>
      <w:proofErr w:type="spellStart"/>
      <w:r w:rsidRPr="009E32D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GDDKiA</w:t>
      </w:r>
      <w:proofErr w:type="spellEnd"/>
      <w:r w:rsidRPr="009E32D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, itp.):</w:t>
      </w:r>
    </w:p>
    <w:p w:rsidR="00F05ACD" w:rsidRPr="009E32DF" w:rsidRDefault="00F05ACD" w:rsidP="00FE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</w:p>
    <w:p w:rsidR="00FE75B2" w:rsidRPr="009E32DF" w:rsidRDefault="00FE75B2" w:rsidP="00011A1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9E32DF">
        <w:rPr>
          <w:rFonts w:ascii="Calibri" w:eastAsia="Times New Roman" w:hAnsi="Calibri" w:cs="Calibri"/>
          <w:color w:val="000000"/>
          <w:lang w:eastAsia="pl-PL"/>
        </w:rPr>
        <w:t xml:space="preserve">Wyrażona zgoda na montaż osprzętu </w:t>
      </w:r>
      <w:r w:rsidR="001614DC" w:rsidRPr="009E32DF">
        <w:rPr>
          <w:rFonts w:ascii="Calibri" w:eastAsia="Times New Roman" w:hAnsi="Calibri" w:cs="Calibri"/>
          <w:color w:val="000000"/>
          <w:lang w:eastAsia="pl-PL"/>
        </w:rPr>
        <w:t>Systemu APR</w:t>
      </w:r>
      <w:r w:rsidRPr="009E32DF">
        <w:rPr>
          <w:rFonts w:ascii="Calibri" w:eastAsia="Times New Roman" w:hAnsi="Calibri" w:cs="Calibri"/>
          <w:color w:val="000000"/>
          <w:lang w:eastAsia="pl-PL"/>
        </w:rPr>
        <w:t>, nie jest równoznaczna z dalszymi czynnościami eksploatacyjnymi po stronie Wydziału Oświetlenia TOS. W przypadku likwidacji l</w:t>
      </w:r>
      <w:r w:rsidRPr="009E32DF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atarni</w:t>
      </w:r>
      <w:r w:rsidRPr="009E32DF">
        <w:rPr>
          <w:rFonts w:ascii="Calibri" w:eastAsia="Times New Roman" w:hAnsi="Calibri" w:cs="Calibri"/>
          <w:color w:val="000000"/>
          <w:lang w:eastAsia="pl-PL"/>
        </w:rPr>
        <w:t>, zmiany jej lokalizacji, wymiany, naprawy (np. po kolizji), modernizacji itp. - demontaż i montaż okablowania oraz zawieszonych urządzeń będzie realizowana kosztem i staraniem firmy prowadzącej eksploatację przedmiotowego zadania (w uzgodnieniu warunków z TOS).</w:t>
      </w:r>
    </w:p>
    <w:p w:rsidR="00FE75B2" w:rsidRPr="009E32DF" w:rsidRDefault="00FE75B2" w:rsidP="00011A1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32DF">
        <w:rPr>
          <w:rFonts w:ascii="Calibri" w:eastAsia="Times New Roman" w:hAnsi="Calibri" w:cs="Calibri"/>
          <w:color w:val="000000"/>
          <w:lang w:eastAsia="pl-PL"/>
        </w:rPr>
        <w:t>Zasilanie urządzeń możliwe jest wyłącznie podczas świecenia opraw (w ciągu dnia instalacje są bez napięcia).</w:t>
      </w:r>
    </w:p>
    <w:p w:rsidR="00FE75B2" w:rsidRPr="009E32DF" w:rsidRDefault="00FE75B2" w:rsidP="00011A1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32DF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W indywidualnym przypadku wydania zgody na przewiercenie słupa stalowego, bądź aluminiowego (nie będącego w okresie gwarancji, </w:t>
      </w:r>
      <w:proofErr w:type="spellStart"/>
      <w:r w:rsidRPr="009E32DF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max</w:t>
      </w:r>
      <w:proofErr w:type="spellEnd"/>
      <w:r w:rsidRPr="009E32DF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. fi 10 mm), k</w:t>
      </w:r>
      <w:r w:rsidRPr="009E32DF">
        <w:rPr>
          <w:rFonts w:ascii="Calibri" w:eastAsia="Times New Roman" w:hAnsi="Calibri" w:cs="Calibri"/>
          <w:color w:val="000000"/>
          <w:lang w:eastAsia="pl-PL"/>
        </w:rPr>
        <w:t>able zasilające prowadzić wewnątrz słupa i wyprowadzić je poprzez odpowiednio dobrane dławiki.</w:t>
      </w:r>
    </w:p>
    <w:p w:rsidR="00FE75B2" w:rsidRPr="009E32DF" w:rsidRDefault="00FE75B2" w:rsidP="00011A1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32DF">
        <w:rPr>
          <w:rFonts w:ascii="Calibri" w:eastAsia="Times New Roman" w:hAnsi="Calibri" w:cs="Calibri"/>
          <w:color w:val="000000"/>
          <w:lang w:eastAsia="pl-PL"/>
        </w:rPr>
        <w:t>Podłączenie zasilania realizować z tabliczki słupowej, poprzez bezpiecznik linii, np. IZK.</w:t>
      </w:r>
    </w:p>
    <w:p w:rsidR="00FE75B2" w:rsidRPr="009E32DF" w:rsidRDefault="00FE75B2" w:rsidP="00011A1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32DF">
        <w:rPr>
          <w:rFonts w:ascii="Calibri" w:eastAsia="Times New Roman" w:hAnsi="Calibri" w:cs="Calibri"/>
          <w:color w:val="000000"/>
          <w:lang w:eastAsia="pl-PL"/>
        </w:rPr>
        <w:t>Kable sygnałowe do urządzeń prowadzić na zewnątrz słupa w rurach stalowych (odpowiednich średnic) do wysokości 2 m, powyżej w rurach </w:t>
      </w:r>
      <w:r w:rsidRPr="009E32DF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z tworzywa, </w:t>
      </w:r>
      <w:r w:rsidRPr="009E32DF">
        <w:rPr>
          <w:rFonts w:ascii="Calibri" w:eastAsia="Times New Roman" w:hAnsi="Calibri" w:cs="Calibri"/>
          <w:color w:val="000000"/>
          <w:lang w:eastAsia="pl-PL"/>
        </w:rPr>
        <w:t>sztywnych,  odpornych na warunki atmosferyczne i UV.</w:t>
      </w:r>
    </w:p>
    <w:p w:rsidR="00FE75B2" w:rsidRPr="009E32DF" w:rsidRDefault="00FE75B2" w:rsidP="00011A1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32DF">
        <w:rPr>
          <w:rFonts w:ascii="Calibri" w:eastAsia="Times New Roman" w:hAnsi="Calibri" w:cs="Calibri"/>
          <w:color w:val="000000"/>
          <w:lang w:eastAsia="pl-PL"/>
        </w:rPr>
        <w:t xml:space="preserve">Rury i osprzęt </w:t>
      </w:r>
      <w:r w:rsidR="001614DC" w:rsidRPr="009E32DF">
        <w:rPr>
          <w:rFonts w:ascii="Calibri" w:eastAsia="Times New Roman" w:hAnsi="Calibri" w:cs="Calibri"/>
          <w:color w:val="000000"/>
          <w:lang w:eastAsia="pl-PL"/>
        </w:rPr>
        <w:t xml:space="preserve">Systemu APR </w:t>
      </w:r>
      <w:r w:rsidRPr="009E32DF">
        <w:rPr>
          <w:rFonts w:ascii="Calibri" w:eastAsia="Times New Roman" w:hAnsi="Calibri" w:cs="Calibri"/>
          <w:color w:val="000000"/>
          <w:lang w:eastAsia="pl-PL"/>
        </w:rPr>
        <w:t>mocować za pomocą obejm systemowych, stosując na słupach stalowych i aluminiowych przekładki gumowe (ochrona powłok malarskich, bądź anodowanych).</w:t>
      </w:r>
    </w:p>
    <w:p w:rsidR="00FE75B2" w:rsidRPr="009E32DF" w:rsidRDefault="00FE75B2" w:rsidP="00011A1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32DF">
        <w:rPr>
          <w:rFonts w:ascii="Calibri" w:eastAsia="Times New Roman" w:hAnsi="Calibri" w:cs="Calibri"/>
          <w:color w:val="000000"/>
          <w:lang w:eastAsia="pl-PL"/>
        </w:rPr>
        <w:t>Każdorazowo potrzebę otwarcia wnęki słupowej należy zgłosić konserwatorowi odpowiedzialnemu za dany rejon. Wykaz telefonów i rejonów działania zostanie przekazany do wiadomości firmie prowadzącej eksploatację ww. urządzeń - w uzgodnionym terminie.</w:t>
      </w:r>
    </w:p>
    <w:p w:rsidR="00FE75B2" w:rsidRPr="009E32DF" w:rsidRDefault="00FE75B2" w:rsidP="00011A1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32DF">
        <w:rPr>
          <w:rFonts w:ascii="Calibri" w:eastAsia="Times New Roman" w:hAnsi="Calibri" w:cs="Calibri"/>
          <w:color w:val="000000"/>
          <w:lang w:eastAsia="pl-PL"/>
        </w:rPr>
        <w:t xml:space="preserve">Stosowne kontakty do firmy prowadzącej eksploatację i konserwację urządzeń </w:t>
      </w:r>
      <w:r w:rsidR="00BC4775" w:rsidRPr="009E32DF">
        <w:rPr>
          <w:rFonts w:ascii="Calibri" w:eastAsia="Times New Roman" w:hAnsi="Calibri" w:cs="Calibri"/>
          <w:color w:val="000000"/>
          <w:lang w:eastAsia="pl-PL"/>
        </w:rPr>
        <w:t xml:space="preserve">Systemu APR </w:t>
      </w:r>
      <w:r w:rsidRPr="009E32DF">
        <w:rPr>
          <w:rFonts w:ascii="Calibri" w:eastAsia="Times New Roman" w:hAnsi="Calibri" w:cs="Calibri"/>
          <w:color w:val="000000"/>
          <w:lang w:eastAsia="pl-PL"/>
        </w:rPr>
        <w:t>należy przekazać do Działu Oświetlenia TOS.</w:t>
      </w:r>
    </w:p>
    <w:p w:rsidR="00FE75B2" w:rsidRPr="009E32DF" w:rsidRDefault="00FE75B2" w:rsidP="00011A1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32DF">
        <w:rPr>
          <w:rFonts w:ascii="Calibri" w:eastAsia="Times New Roman" w:hAnsi="Calibri" w:cs="Calibri"/>
          <w:color w:val="000000"/>
          <w:lang w:eastAsia="pl-PL"/>
        </w:rPr>
        <w:t>Propozycja lokalizacji urządzeń oraz dokumentacja techniczna, przed uzgodnieniem podlega obowiązkowej weryfikacji przez Wydział Oświetlenia TOS.</w:t>
      </w:r>
    </w:p>
    <w:p w:rsidR="00FE75B2" w:rsidRPr="009E32DF" w:rsidRDefault="00FE75B2" w:rsidP="00011A1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32DF">
        <w:rPr>
          <w:rFonts w:ascii="Calibri" w:eastAsia="Times New Roman" w:hAnsi="Calibri" w:cs="Calibri"/>
          <w:color w:val="000000"/>
          <w:lang w:eastAsia="pl-PL"/>
        </w:rPr>
        <w:t>Wprowadzenie na roboty, przebieg i odbiory - bezwzględnie w obecności inspektora TOS oraz przedstawiciela firmy konserwującej.</w:t>
      </w:r>
    </w:p>
    <w:p w:rsidR="007F67C4" w:rsidRPr="005258B3" w:rsidRDefault="007F67C4" w:rsidP="00FE75B2">
      <w:pPr>
        <w:rPr>
          <w:rFonts w:ascii="Times New Roman" w:hAnsi="Times New Roman" w:cs="Times New Roman"/>
        </w:rPr>
      </w:pPr>
    </w:p>
    <w:sectPr w:rsidR="007F67C4" w:rsidRPr="005258B3" w:rsidSect="00B238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1D768F8"/>
  <w15:commentEx w15:done="0" w15:paraId="21833E1D"/>
  <w15:commentEx w15:done="0" w15:paraId="17EFBA38"/>
  <w15:commentEx w15:done="0" w15:paraId="4DFA9CE8"/>
  <w15:commentEx w15:done="0" w15:paraId="6D536EC2"/>
  <w15:commentEx w15:done="0" w15:paraId="0A1232E7"/>
  <w15:commentEx w15:done="0" w15:paraId="0EFEAD84"/>
  <w15:commentEx w15:done="0" w15:paraId="4CC24A99"/>
  <w15:commentEx w15:done="1" w15:paraId="309AF47E"/>
  <w15:commentEx w15:done="1" w15:paraId="51794319"/>
  <w15:commentEx w15:done="1" w15:paraId="5F76B827"/>
  <w15:commentEx w15:done="1" w15:paraId="3B128EA4"/>
  <w15:commentEx w15:done="1" w15:paraId="2810CE62"/>
  <w15:commentEx w15:done="1" w15:paraId="5E6617D2"/>
  <w15:commentEx w15:done="1" w15:paraId="0D7F17E2"/>
  <w15:commentEx w15:done="1" w15:paraId="5B42CB26"/>
  <w15:commentEx w15:done="1" w15:paraId="7D07AA82"/>
  <w15:commentEx w15:done="1" w15:paraId="0B2D1E1C"/>
  <w15:commentEx w15:done="1" w15:paraId="1765EC6F"/>
  <w15:commentEx w15:done="1" w15:paraId="2813E5C7"/>
  <w15:commentEx w15:done="1" w15:paraId="15476CA5"/>
  <w15:commentEx w15:done="1" w15:paraId="397531C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4AD69A" w16cex:dateUtc="2020-04-22T12:43:00Z"/>
  <w16cex:commentExtensible w16cex:durableId="224B2AEA" w16cex:dateUtc="2020-04-22T18:43:00Z"/>
  <w16cex:commentExtensible w16cex:durableId="224ADDE6" w16cex:dateUtc="2020-04-22T13:14:00Z"/>
  <w16cex:commentExtensible w16cex:durableId="224AE114" w16cex:dateUtc="2020-04-22T13:28:00Z"/>
  <w16cex:commentExtensible w16cex:durableId="224AE13D" w16cex:dateUtc="2020-04-22T13:29:00Z"/>
  <w16cex:commentExtensible w16cex:durableId="224B2DD6" w16cex:dateUtc="2020-04-22T18:55:00Z"/>
  <w16cex:commentExtensible w16cex:durableId="224B2F4B" w16cex:dateUtc="2020-04-22T19:02:00Z"/>
  <w16cex:commentExtensible w16cex:durableId="224B333B" w16cex:dateUtc="2020-04-22T19:18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D768F8" w16cid:durableId="224AD69A"/>
  <w16cid:commentId w16cid:paraId="21833E1D" w16cid:durableId="224B2AEA"/>
  <w16cid:commentId w16cid:paraId="17EFBA38" w16cid:durableId="224ADDE6"/>
  <w16cid:commentId w16cid:paraId="4DFA9CE8" w16cid:durableId="224AE114"/>
  <w16cid:commentId w16cid:paraId="6D536EC2" w16cid:durableId="224AE13D"/>
  <w16cid:commentId w16cid:paraId="0A1232E7" w16cid:durableId="224B2DD6"/>
  <w16cid:commentId w16cid:paraId="0EFEAD84" w16cid:durableId="224B2F4B"/>
  <w16cid:commentId w16cid:paraId="4CC24A99" w16cid:durableId="224B333B"/>
  <w16cid:commentId w16cid:paraId="309AF47E" w16cid:durableId="044AE9BB"/>
  <w16cid:commentId w16cid:paraId="51794319" w16cid:durableId="5F8D1FC0"/>
  <w16cid:commentId w16cid:paraId="5F76B827" w16cid:durableId="3341EBFE"/>
  <w16cid:commentId w16cid:paraId="3B128EA4" w16cid:durableId="7C7A7082"/>
  <w16cid:commentId w16cid:paraId="2810CE62" w16cid:durableId="4F07FBD6"/>
  <w16cid:commentId w16cid:paraId="5E6617D2" w16cid:durableId="5FC6F675"/>
  <w16cid:commentId w16cid:paraId="0D7F17E2" w16cid:durableId="652C2FF1"/>
  <w16cid:commentId w16cid:paraId="5B42CB26" w16cid:durableId="2FDAD6D4"/>
  <w16cid:commentId w16cid:paraId="7D07AA82" w16cid:durableId="27458790"/>
  <w16cid:commentId w16cid:paraId="0B2D1E1C" w16cid:durableId="3FF9C2B9"/>
  <w16cid:commentId w16cid:paraId="1765EC6F" w16cid:durableId="0F04FE20"/>
  <w16cid:commentId w16cid:paraId="2813E5C7" w16cid:durableId="703EC9C4"/>
  <w16cid:commentId w16cid:paraId="15476CA5" w16cid:durableId="2FCE66B6"/>
  <w16cid:commentId w16cid:paraId="397531C5" w16cid:durableId="0682148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11" w:rsidRDefault="00D87511" w:rsidP="008B482E">
      <w:pPr>
        <w:spacing w:after="0" w:line="240" w:lineRule="auto"/>
      </w:pPr>
      <w:r>
        <w:separator/>
      </w:r>
    </w:p>
  </w:endnote>
  <w:endnote w:type="continuationSeparator" w:id="0">
    <w:p w:rsidR="00D87511" w:rsidRDefault="00D87511" w:rsidP="008B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433162"/>
      <w:docPartObj>
        <w:docPartGallery w:val="Page Numbers (Bottom of Page)"/>
        <w:docPartUnique/>
      </w:docPartObj>
    </w:sdtPr>
    <w:sdtContent>
      <w:p w:rsidR="006C37C4" w:rsidRDefault="00B85898">
        <w:pPr>
          <w:pStyle w:val="Stopka"/>
          <w:jc w:val="right"/>
        </w:pPr>
        <w:r>
          <w:rPr>
            <w:noProof/>
          </w:rPr>
          <w:fldChar w:fldCharType="begin"/>
        </w:r>
        <w:r w:rsidR="006C37C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236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C37C4" w:rsidRDefault="006C37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11" w:rsidRDefault="00D87511" w:rsidP="008B482E">
      <w:pPr>
        <w:spacing w:after="0" w:line="240" w:lineRule="auto"/>
      </w:pPr>
      <w:r>
        <w:separator/>
      </w:r>
    </w:p>
  </w:footnote>
  <w:footnote w:type="continuationSeparator" w:id="0">
    <w:p w:rsidR="00D87511" w:rsidRDefault="00D87511" w:rsidP="008B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383"/>
    <w:multiLevelType w:val="hybridMultilevel"/>
    <w:tmpl w:val="96C8E212"/>
    <w:lvl w:ilvl="0" w:tplc="48B2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151D46"/>
    <w:multiLevelType w:val="hybridMultilevel"/>
    <w:tmpl w:val="9FD8C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1344"/>
    <w:multiLevelType w:val="multilevel"/>
    <w:tmpl w:val="9362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21D1"/>
    <w:multiLevelType w:val="multilevel"/>
    <w:tmpl w:val="F62A45EE"/>
    <w:lvl w:ilvl="0">
      <w:start w:val="1"/>
      <w:numFmt w:val="bullet"/>
      <w:lvlText w:val="-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649"/>
        </w:tabs>
        <w:ind w:left="1649" w:hanging="504"/>
      </w:pPr>
    </w:lvl>
    <w:lvl w:ilvl="3">
      <w:start w:val="1"/>
      <w:numFmt w:val="decimal"/>
      <w:lvlText w:val="%1.%2.%3.%4."/>
      <w:lvlJc w:val="left"/>
      <w:pPr>
        <w:tabs>
          <w:tab w:val="num" w:pos="2153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2657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161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69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5"/>
        </w:tabs>
        <w:ind w:left="4745" w:hanging="1440"/>
      </w:pPr>
    </w:lvl>
  </w:abstractNum>
  <w:abstractNum w:abstractNumId="4">
    <w:nsid w:val="149B39BA"/>
    <w:multiLevelType w:val="hybridMultilevel"/>
    <w:tmpl w:val="C9E86830"/>
    <w:lvl w:ilvl="0" w:tplc="52FAC4E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15C3"/>
    <w:multiLevelType w:val="hybridMultilevel"/>
    <w:tmpl w:val="5ECE7A06"/>
    <w:lvl w:ilvl="0" w:tplc="714A9F9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631F"/>
    <w:multiLevelType w:val="hybridMultilevel"/>
    <w:tmpl w:val="C89EFD1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70830A4"/>
    <w:multiLevelType w:val="hybridMultilevel"/>
    <w:tmpl w:val="A01A7D40"/>
    <w:lvl w:ilvl="0" w:tplc="48B236C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847064B"/>
    <w:multiLevelType w:val="hybridMultilevel"/>
    <w:tmpl w:val="5080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366FE"/>
    <w:multiLevelType w:val="multilevel"/>
    <w:tmpl w:val="C31A5B7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lvlText w:val="%1.%2.%3."/>
      <w:lvlJc w:val="left"/>
      <w:pPr>
        <w:tabs>
          <w:tab w:val="num" w:pos="1649"/>
        </w:tabs>
        <w:ind w:left="1649" w:hanging="504"/>
      </w:pPr>
    </w:lvl>
    <w:lvl w:ilvl="3">
      <w:start w:val="1"/>
      <w:numFmt w:val="decimal"/>
      <w:lvlText w:val="%1.%2.%3.%4."/>
      <w:lvlJc w:val="left"/>
      <w:pPr>
        <w:tabs>
          <w:tab w:val="num" w:pos="2153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2657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161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69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5"/>
        </w:tabs>
        <w:ind w:left="4745" w:hanging="1440"/>
      </w:pPr>
    </w:lvl>
  </w:abstractNum>
  <w:abstractNum w:abstractNumId="10">
    <w:nsid w:val="192E3268"/>
    <w:multiLevelType w:val="multilevel"/>
    <w:tmpl w:val="D01667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</w:lvl>
    <w:lvl w:ilvl="2">
      <w:start w:val="1"/>
      <w:numFmt w:val="lowerLetter"/>
      <w:lvlText w:val="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9CC5747"/>
    <w:multiLevelType w:val="hybridMultilevel"/>
    <w:tmpl w:val="90C8ADC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686ADE"/>
    <w:multiLevelType w:val="multilevel"/>
    <w:tmpl w:val="26B683F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</w:lvl>
    <w:lvl w:ilvl="2">
      <w:start w:val="1"/>
      <w:numFmt w:val="lowerLetter"/>
      <w:lvlText w:val="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1685D1F"/>
    <w:multiLevelType w:val="hybridMultilevel"/>
    <w:tmpl w:val="9E2EB14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5E4521D"/>
    <w:multiLevelType w:val="hybridMultilevel"/>
    <w:tmpl w:val="F84034BC"/>
    <w:lvl w:ilvl="0" w:tplc="FBEC1AE0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401D"/>
    <w:multiLevelType w:val="multilevel"/>
    <w:tmpl w:val="9014B326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BE94C6F"/>
    <w:multiLevelType w:val="multilevel"/>
    <w:tmpl w:val="22D6CB58"/>
    <w:lvl w:ilvl="0">
      <w:start w:val="1"/>
      <w:numFmt w:val="bullet"/>
      <w:lvlText w:val="-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lvlText w:val="%1.%2.%3."/>
      <w:lvlJc w:val="left"/>
      <w:pPr>
        <w:tabs>
          <w:tab w:val="num" w:pos="1649"/>
        </w:tabs>
        <w:ind w:left="1649" w:hanging="504"/>
      </w:pPr>
    </w:lvl>
    <w:lvl w:ilvl="3">
      <w:start w:val="1"/>
      <w:numFmt w:val="decimal"/>
      <w:lvlText w:val="%1.%2.%3.%4."/>
      <w:lvlJc w:val="left"/>
      <w:pPr>
        <w:tabs>
          <w:tab w:val="num" w:pos="2153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2657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161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69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5"/>
        </w:tabs>
        <w:ind w:left="4745" w:hanging="1440"/>
      </w:pPr>
    </w:lvl>
  </w:abstractNum>
  <w:abstractNum w:abstractNumId="17">
    <w:nsid w:val="3CBF2658"/>
    <w:multiLevelType w:val="hybridMultilevel"/>
    <w:tmpl w:val="82E87A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47554"/>
    <w:multiLevelType w:val="multilevel"/>
    <w:tmpl w:val="D2EAE1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D593975"/>
    <w:multiLevelType w:val="hybridMultilevel"/>
    <w:tmpl w:val="133E79D8"/>
    <w:lvl w:ilvl="0" w:tplc="48B2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0467CA6"/>
    <w:multiLevelType w:val="singleLevel"/>
    <w:tmpl w:val="50148D6A"/>
    <w:lvl w:ilvl="0">
      <w:start w:val="1"/>
      <w:numFmt w:val="bullet"/>
      <w:lvlText w:val="-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</w:abstractNum>
  <w:abstractNum w:abstractNumId="21">
    <w:nsid w:val="451C1788"/>
    <w:multiLevelType w:val="multilevel"/>
    <w:tmpl w:val="C31A5B7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lvlText w:val="%1.%2.%3."/>
      <w:lvlJc w:val="left"/>
      <w:pPr>
        <w:tabs>
          <w:tab w:val="num" w:pos="1649"/>
        </w:tabs>
        <w:ind w:left="1649" w:hanging="504"/>
      </w:pPr>
    </w:lvl>
    <w:lvl w:ilvl="3">
      <w:start w:val="1"/>
      <w:numFmt w:val="decimal"/>
      <w:lvlText w:val="%1.%2.%3.%4."/>
      <w:lvlJc w:val="left"/>
      <w:pPr>
        <w:tabs>
          <w:tab w:val="num" w:pos="2153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2657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161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69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5"/>
        </w:tabs>
        <w:ind w:left="4745" w:hanging="1440"/>
      </w:pPr>
    </w:lvl>
  </w:abstractNum>
  <w:abstractNum w:abstractNumId="22">
    <w:nsid w:val="4B3D2518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3">
    <w:nsid w:val="4E043BDF"/>
    <w:multiLevelType w:val="multilevel"/>
    <w:tmpl w:val="8B2486BE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E5C5CF2"/>
    <w:multiLevelType w:val="multilevel"/>
    <w:tmpl w:val="957E6A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EC35AF4"/>
    <w:multiLevelType w:val="multilevel"/>
    <w:tmpl w:val="9014B326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56EF53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B415E6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28">
    <w:nsid w:val="5CDE0B36"/>
    <w:multiLevelType w:val="multilevel"/>
    <w:tmpl w:val="6BFE48A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</w:lvl>
    <w:lvl w:ilvl="2">
      <w:start w:val="1"/>
      <w:numFmt w:val="bullet"/>
      <w:lvlText w:val="-"/>
      <w:lvlJc w:val="left"/>
      <w:pPr>
        <w:tabs>
          <w:tab w:val="num" w:pos="504"/>
        </w:tabs>
        <w:ind w:left="50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0FA28A3"/>
    <w:multiLevelType w:val="multilevel"/>
    <w:tmpl w:val="22D6CB58"/>
    <w:lvl w:ilvl="0">
      <w:start w:val="1"/>
      <w:numFmt w:val="bullet"/>
      <w:lvlText w:val="-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lvlText w:val="%1.%2.%3."/>
      <w:lvlJc w:val="left"/>
      <w:pPr>
        <w:tabs>
          <w:tab w:val="num" w:pos="1649"/>
        </w:tabs>
        <w:ind w:left="1649" w:hanging="504"/>
      </w:pPr>
    </w:lvl>
    <w:lvl w:ilvl="3">
      <w:start w:val="1"/>
      <w:numFmt w:val="decimal"/>
      <w:lvlText w:val="%1.%2.%3.%4."/>
      <w:lvlJc w:val="left"/>
      <w:pPr>
        <w:tabs>
          <w:tab w:val="num" w:pos="2153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2657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161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69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5"/>
        </w:tabs>
        <w:ind w:left="4745" w:hanging="1440"/>
      </w:pPr>
    </w:lvl>
  </w:abstractNum>
  <w:abstractNum w:abstractNumId="30">
    <w:nsid w:val="619E2AC1"/>
    <w:multiLevelType w:val="hybridMultilevel"/>
    <w:tmpl w:val="6388C8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B2D3E"/>
    <w:multiLevelType w:val="hybridMultilevel"/>
    <w:tmpl w:val="52002378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7A566CC"/>
    <w:multiLevelType w:val="hybridMultilevel"/>
    <w:tmpl w:val="3A740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2467E2"/>
    <w:multiLevelType w:val="multilevel"/>
    <w:tmpl w:val="C0A86486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FF37F82"/>
    <w:multiLevelType w:val="hybridMultilevel"/>
    <w:tmpl w:val="E3A4B4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0607473"/>
    <w:multiLevelType w:val="multilevel"/>
    <w:tmpl w:val="96FCC02C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29D41A0"/>
    <w:multiLevelType w:val="hybridMultilevel"/>
    <w:tmpl w:val="A2B0E0BA"/>
    <w:lvl w:ilvl="0" w:tplc="688C51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A7BF1"/>
    <w:multiLevelType w:val="multilevel"/>
    <w:tmpl w:val="22D6CB58"/>
    <w:lvl w:ilvl="0">
      <w:start w:val="1"/>
      <w:numFmt w:val="bullet"/>
      <w:lvlText w:val="-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lvlText w:val="%1.%2.%3."/>
      <w:lvlJc w:val="left"/>
      <w:pPr>
        <w:tabs>
          <w:tab w:val="num" w:pos="1649"/>
        </w:tabs>
        <w:ind w:left="1649" w:hanging="504"/>
      </w:pPr>
    </w:lvl>
    <w:lvl w:ilvl="3">
      <w:start w:val="1"/>
      <w:numFmt w:val="decimal"/>
      <w:lvlText w:val="%1.%2.%3.%4."/>
      <w:lvlJc w:val="left"/>
      <w:pPr>
        <w:tabs>
          <w:tab w:val="num" w:pos="2153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2657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161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69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5"/>
        </w:tabs>
        <w:ind w:left="4745" w:hanging="1440"/>
      </w:pPr>
    </w:lvl>
  </w:abstractNum>
  <w:abstractNum w:abstractNumId="38">
    <w:nsid w:val="7EB1225E"/>
    <w:multiLevelType w:val="multilevel"/>
    <w:tmpl w:val="AB0EDF0A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7EC8194D"/>
    <w:multiLevelType w:val="multilevel"/>
    <w:tmpl w:val="957E6A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7EEF67AC"/>
    <w:multiLevelType w:val="multilevel"/>
    <w:tmpl w:val="BC0CC3A4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4"/>
  </w:num>
  <w:num w:numId="3">
    <w:abstractNumId w:val="31"/>
  </w:num>
  <w:num w:numId="4">
    <w:abstractNumId w:val="11"/>
  </w:num>
  <w:num w:numId="5">
    <w:abstractNumId w:val="8"/>
  </w:num>
  <w:num w:numId="6">
    <w:abstractNumId w:val="22"/>
  </w:num>
  <w:num w:numId="7">
    <w:abstractNumId w:val="6"/>
  </w:num>
  <w:num w:numId="8">
    <w:abstractNumId w:val="7"/>
  </w:num>
  <w:num w:numId="9">
    <w:abstractNumId w:val="19"/>
  </w:num>
  <w:num w:numId="10">
    <w:abstractNumId w:val="16"/>
  </w:num>
  <w:num w:numId="11">
    <w:abstractNumId w:val="26"/>
  </w:num>
  <w:num w:numId="12">
    <w:abstractNumId w:val="29"/>
  </w:num>
  <w:num w:numId="13">
    <w:abstractNumId w:val="3"/>
  </w:num>
  <w:num w:numId="14">
    <w:abstractNumId w:val="37"/>
  </w:num>
  <w:num w:numId="15">
    <w:abstractNumId w:val="21"/>
  </w:num>
  <w:num w:numId="16">
    <w:abstractNumId w:val="28"/>
  </w:num>
  <w:num w:numId="17">
    <w:abstractNumId w:val="9"/>
  </w:num>
  <w:num w:numId="18">
    <w:abstractNumId w:val="38"/>
  </w:num>
  <w:num w:numId="19">
    <w:abstractNumId w:val="0"/>
  </w:num>
  <w:num w:numId="20">
    <w:abstractNumId w:val="1"/>
  </w:num>
  <w:num w:numId="21">
    <w:abstractNumId w:val="27"/>
  </w:num>
  <w:num w:numId="22">
    <w:abstractNumId w:val="20"/>
  </w:num>
  <w:num w:numId="23">
    <w:abstractNumId w:val="35"/>
  </w:num>
  <w:num w:numId="24">
    <w:abstractNumId w:val="40"/>
  </w:num>
  <w:num w:numId="25">
    <w:abstractNumId w:val="23"/>
  </w:num>
  <w:num w:numId="26">
    <w:abstractNumId w:val="15"/>
  </w:num>
  <w:num w:numId="27">
    <w:abstractNumId w:val="25"/>
  </w:num>
  <w:num w:numId="28">
    <w:abstractNumId w:val="13"/>
  </w:num>
  <w:num w:numId="29">
    <w:abstractNumId w:val="33"/>
  </w:num>
  <w:num w:numId="30">
    <w:abstractNumId w:val="39"/>
  </w:num>
  <w:num w:numId="31">
    <w:abstractNumId w:val="24"/>
  </w:num>
  <w:num w:numId="32">
    <w:abstractNumId w:val="17"/>
  </w:num>
  <w:num w:numId="33">
    <w:abstractNumId w:val="1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6"/>
  </w:num>
  <w:num w:numId="37">
    <w:abstractNumId w:val="18"/>
  </w:num>
  <w:num w:numId="38">
    <w:abstractNumId w:val="2"/>
  </w:num>
  <w:num w:numId="39">
    <w:abstractNumId w:val="5"/>
  </w:num>
  <w:num w:numId="40">
    <w:abstractNumId w:val="4"/>
  </w:num>
  <w:num w:numId="4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Mazurek">
    <w15:presenceInfo w15:providerId="Windows Live" w15:userId="a98935981276e6f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815"/>
    <w:rsid w:val="00002116"/>
    <w:rsid w:val="00002EA9"/>
    <w:rsid w:val="00002FCD"/>
    <w:rsid w:val="000059CA"/>
    <w:rsid w:val="00006F11"/>
    <w:rsid w:val="000106D8"/>
    <w:rsid w:val="00010BD4"/>
    <w:rsid w:val="00010C92"/>
    <w:rsid w:val="0001190B"/>
    <w:rsid w:val="00011A10"/>
    <w:rsid w:val="000144C2"/>
    <w:rsid w:val="00014DEB"/>
    <w:rsid w:val="00015726"/>
    <w:rsid w:val="00017ED5"/>
    <w:rsid w:val="000206A6"/>
    <w:rsid w:val="000223C1"/>
    <w:rsid w:val="00022DFF"/>
    <w:rsid w:val="00034B9F"/>
    <w:rsid w:val="00035C6C"/>
    <w:rsid w:val="00035F41"/>
    <w:rsid w:val="000375A5"/>
    <w:rsid w:val="000377F5"/>
    <w:rsid w:val="00037CA4"/>
    <w:rsid w:val="00042687"/>
    <w:rsid w:val="00043095"/>
    <w:rsid w:val="00051498"/>
    <w:rsid w:val="00051A64"/>
    <w:rsid w:val="00051CC7"/>
    <w:rsid w:val="00052BED"/>
    <w:rsid w:val="000540B9"/>
    <w:rsid w:val="00054412"/>
    <w:rsid w:val="00057616"/>
    <w:rsid w:val="00061AED"/>
    <w:rsid w:val="000637AD"/>
    <w:rsid w:val="00070C6F"/>
    <w:rsid w:val="00072529"/>
    <w:rsid w:val="000741BB"/>
    <w:rsid w:val="00074A46"/>
    <w:rsid w:val="000762BC"/>
    <w:rsid w:val="00077085"/>
    <w:rsid w:val="00080455"/>
    <w:rsid w:val="00083944"/>
    <w:rsid w:val="00084BCB"/>
    <w:rsid w:val="00090213"/>
    <w:rsid w:val="00092379"/>
    <w:rsid w:val="000942C0"/>
    <w:rsid w:val="000A0C99"/>
    <w:rsid w:val="000A2253"/>
    <w:rsid w:val="000A583B"/>
    <w:rsid w:val="000A6FE4"/>
    <w:rsid w:val="000A72E2"/>
    <w:rsid w:val="000B05D4"/>
    <w:rsid w:val="000B233C"/>
    <w:rsid w:val="000B3680"/>
    <w:rsid w:val="000B4D8E"/>
    <w:rsid w:val="000C5480"/>
    <w:rsid w:val="000D32CE"/>
    <w:rsid w:val="000D3BF1"/>
    <w:rsid w:val="000D4D73"/>
    <w:rsid w:val="000D6A67"/>
    <w:rsid w:val="000D6FF4"/>
    <w:rsid w:val="000E5FE1"/>
    <w:rsid w:val="000E6742"/>
    <w:rsid w:val="000E6B1F"/>
    <w:rsid w:val="000E6EF1"/>
    <w:rsid w:val="000E72B1"/>
    <w:rsid w:val="000F5621"/>
    <w:rsid w:val="000F6026"/>
    <w:rsid w:val="000F685E"/>
    <w:rsid w:val="00100629"/>
    <w:rsid w:val="00101198"/>
    <w:rsid w:val="001012E1"/>
    <w:rsid w:val="00102DFE"/>
    <w:rsid w:val="00103760"/>
    <w:rsid w:val="00112AC7"/>
    <w:rsid w:val="0011316D"/>
    <w:rsid w:val="001136E6"/>
    <w:rsid w:val="00117E55"/>
    <w:rsid w:val="001218C7"/>
    <w:rsid w:val="00125B05"/>
    <w:rsid w:val="00126AD5"/>
    <w:rsid w:val="00135029"/>
    <w:rsid w:val="001355D7"/>
    <w:rsid w:val="00135939"/>
    <w:rsid w:val="00137D5D"/>
    <w:rsid w:val="00140377"/>
    <w:rsid w:val="00144DA6"/>
    <w:rsid w:val="00145067"/>
    <w:rsid w:val="00145FCC"/>
    <w:rsid w:val="00146F0F"/>
    <w:rsid w:val="00150668"/>
    <w:rsid w:val="001509B5"/>
    <w:rsid w:val="00151F19"/>
    <w:rsid w:val="0015269D"/>
    <w:rsid w:val="00152815"/>
    <w:rsid w:val="00152CA1"/>
    <w:rsid w:val="001531F8"/>
    <w:rsid w:val="00155242"/>
    <w:rsid w:val="001560EE"/>
    <w:rsid w:val="001614DC"/>
    <w:rsid w:val="001719BF"/>
    <w:rsid w:val="001752D3"/>
    <w:rsid w:val="00175335"/>
    <w:rsid w:val="00175D0C"/>
    <w:rsid w:val="0017613B"/>
    <w:rsid w:val="001877FA"/>
    <w:rsid w:val="00191282"/>
    <w:rsid w:val="001B7910"/>
    <w:rsid w:val="001C1D70"/>
    <w:rsid w:val="001C311C"/>
    <w:rsid w:val="001D139F"/>
    <w:rsid w:val="001D5650"/>
    <w:rsid w:val="001D7951"/>
    <w:rsid w:val="001E18C3"/>
    <w:rsid w:val="001F4C26"/>
    <w:rsid w:val="001F6F0F"/>
    <w:rsid w:val="00200547"/>
    <w:rsid w:val="00201CF1"/>
    <w:rsid w:val="00201DC1"/>
    <w:rsid w:val="002028EB"/>
    <w:rsid w:val="00202C23"/>
    <w:rsid w:val="002034A6"/>
    <w:rsid w:val="002039A9"/>
    <w:rsid w:val="002043A8"/>
    <w:rsid w:val="0020513D"/>
    <w:rsid w:val="002056CF"/>
    <w:rsid w:val="0020761E"/>
    <w:rsid w:val="00210188"/>
    <w:rsid w:val="00210B0C"/>
    <w:rsid w:val="00212ED8"/>
    <w:rsid w:val="0021451E"/>
    <w:rsid w:val="00216869"/>
    <w:rsid w:val="00220071"/>
    <w:rsid w:val="00221597"/>
    <w:rsid w:val="00221F2F"/>
    <w:rsid w:val="00222417"/>
    <w:rsid w:val="002242E5"/>
    <w:rsid w:val="00224437"/>
    <w:rsid w:val="00230C02"/>
    <w:rsid w:val="002351C4"/>
    <w:rsid w:val="00235D95"/>
    <w:rsid w:val="00236518"/>
    <w:rsid w:val="00240ED0"/>
    <w:rsid w:val="00241DB8"/>
    <w:rsid w:val="00244981"/>
    <w:rsid w:val="002460F5"/>
    <w:rsid w:val="00254FB5"/>
    <w:rsid w:val="00257997"/>
    <w:rsid w:val="00260E3F"/>
    <w:rsid w:val="0026103C"/>
    <w:rsid w:val="00264FBC"/>
    <w:rsid w:val="002748CE"/>
    <w:rsid w:val="00276BF4"/>
    <w:rsid w:val="00281AD1"/>
    <w:rsid w:val="002877DE"/>
    <w:rsid w:val="0029072D"/>
    <w:rsid w:val="002917A9"/>
    <w:rsid w:val="00291F79"/>
    <w:rsid w:val="00292A6E"/>
    <w:rsid w:val="002949FA"/>
    <w:rsid w:val="00294FE3"/>
    <w:rsid w:val="002976E7"/>
    <w:rsid w:val="002A16AF"/>
    <w:rsid w:val="002A1C40"/>
    <w:rsid w:val="002A2B3F"/>
    <w:rsid w:val="002B2153"/>
    <w:rsid w:val="002B2564"/>
    <w:rsid w:val="002B3003"/>
    <w:rsid w:val="002B4EFB"/>
    <w:rsid w:val="002B62DD"/>
    <w:rsid w:val="002B7D08"/>
    <w:rsid w:val="002C56F3"/>
    <w:rsid w:val="002D00E5"/>
    <w:rsid w:val="002D6A89"/>
    <w:rsid w:val="002D6EE9"/>
    <w:rsid w:val="002E61C1"/>
    <w:rsid w:val="002E7766"/>
    <w:rsid w:val="002F2D4D"/>
    <w:rsid w:val="002F31D7"/>
    <w:rsid w:val="002F3EC3"/>
    <w:rsid w:val="003011DF"/>
    <w:rsid w:val="00310BE0"/>
    <w:rsid w:val="0031172A"/>
    <w:rsid w:val="00312FFE"/>
    <w:rsid w:val="00313A5A"/>
    <w:rsid w:val="00315056"/>
    <w:rsid w:val="00316820"/>
    <w:rsid w:val="00321B22"/>
    <w:rsid w:val="00323A95"/>
    <w:rsid w:val="00323FD8"/>
    <w:rsid w:val="003245D9"/>
    <w:rsid w:val="00324BA5"/>
    <w:rsid w:val="00327592"/>
    <w:rsid w:val="00331238"/>
    <w:rsid w:val="00332192"/>
    <w:rsid w:val="00333500"/>
    <w:rsid w:val="00333683"/>
    <w:rsid w:val="00337DE8"/>
    <w:rsid w:val="003473E9"/>
    <w:rsid w:val="00350F9A"/>
    <w:rsid w:val="003512FA"/>
    <w:rsid w:val="00351990"/>
    <w:rsid w:val="003539DB"/>
    <w:rsid w:val="00360D38"/>
    <w:rsid w:val="003628C4"/>
    <w:rsid w:val="003649C0"/>
    <w:rsid w:val="00366FA6"/>
    <w:rsid w:val="0037132C"/>
    <w:rsid w:val="00372D5A"/>
    <w:rsid w:val="00384D12"/>
    <w:rsid w:val="00385BF3"/>
    <w:rsid w:val="0039065E"/>
    <w:rsid w:val="0039307E"/>
    <w:rsid w:val="00393D2A"/>
    <w:rsid w:val="003963FE"/>
    <w:rsid w:val="003A0B5A"/>
    <w:rsid w:val="003A3FB4"/>
    <w:rsid w:val="003A5D07"/>
    <w:rsid w:val="003A7729"/>
    <w:rsid w:val="003B1050"/>
    <w:rsid w:val="003B2537"/>
    <w:rsid w:val="003B2BB8"/>
    <w:rsid w:val="003C07BC"/>
    <w:rsid w:val="003C3898"/>
    <w:rsid w:val="003C4727"/>
    <w:rsid w:val="003C6217"/>
    <w:rsid w:val="003C697E"/>
    <w:rsid w:val="003E1853"/>
    <w:rsid w:val="003E193B"/>
    <w:rsid w:val="003E5F7D"/>
    <w:rsid w:val="003F0E53"/>
    <w:rsid w:val="003F3534"/>
    <w:rsid w:val="003F3B85"/>
    <w:rsid w:val="003F4F69"/>
    <w:rsid w:val="003F7E80"/>
    <w:rsid w:val="00401640"/>
    <w:rsid w:val="0040474B"/>
    <w:rsid w:val="004062A1"/>
    <w:rsid w:val="00407011"/>
    <w:rsid w:val="004124D0"/>
    <w:rsid w:val="00412E79"/>
    <w:rsid w:val="00417A51"/>
    <w:rsid w:val="0042017C"/>
    <w:rsid w:val="004232CF"/>
    <w:rsid w:val="00425731"/>
    <w:rsid w:val="0042669F"/>
    <w:rsid w:val="00432507"/>
    <w:rsid w:val="00434D17"/>
    <w:rsid w:val="0043609E"/>
    <w:rsid w:val="00436F1E"/>
    <w:rsid w:val="0043765D"/>
    <w:rsid w:val="004425C1"/>
    <w:rsid w:val="00443362"/>
    <w:rsid w:val="00444EDC"/>
    <w:rsid w:val="004461AF"/>
    <w:rsid w:val="00446D83"/>
    <w:rsid w:val="00450F2B"/>
    <w:rsid w:val="00452403"/>
    <w:rsid w:val="00452DE3"/>
    <w:rsid w:val="004544E7"/>
    <w:rsid w:val="0045481B"/>
    <w:rsid w:val="00455114"/>
    <w:rsid w:val="004551D8"/>
    <w:rsid w:val="004568C9"/>
    <w:rsid w:val="004624CA"/>
    <w:rsid w:val="004758F8"/>
    <w:rsid w:val="0047663A"/>
    <w:rsid w:val="0047751C"/>
    <w:rsid w:val="00480D1C"/>
    <w:rsid w:val="00482C16"/>
    <w:rsid w:val="00482E15"/>
    <w:rsid w:val="00484665"/>
    <w:rsid w:val="00485BB8"/>
    <w:rsid w:val="00487981"/>
    <w:rsid w:val="004970AF"/>
    <w:rsid w:val="00497765"/>
    <w:rsid w:val="004A0392"/>
    <w:rsid w:val="004A0682"/>
    <w:rsid w:val="004A0A1F"/>
    <w:rsid w:val="004A0D2F"/>
    <w:rsid w:val="004A21D0"/>
    <w:rsid w:val="004A5333"/>
    <w:rsid w:val="004A6C01"/>
    <w:rsid w:val="004B2424"/>
    <w:rsid w:val="004B3C58"/>
    <w:rsid w:val="004B48AF"/>
    <w:rsid w:val="004B5372"/>
    <w:rsid w:val="004B5FEA"/>
    <w:rsid w:val="004B6A83"/>
    <w:rsid w:val="004C0C17"/>
    <w:rsid w:val="004C0EC9"/>
    <w:rsid w:val="004C2298"/>
    <w:rsid w:val="004C29E8"/>
    <w:rsid w:val="004C4D7E"/>
    <w:rsid w:val="004C5936"/>
    <w:rsid w:val="004C6B55"/>
    <w:rsid w:val="004C747C"/>
    <w:rsid w:val="004C7CD5"/>
    <w:rsid w:val="004D1FFA"/>
    <w:rsid w:val="004E1AA8"/>
    <w:rsid w:val="004E3143"/>
    <w:rsid w:val="004E56D4"/>
    <w:rsid w:val="004E72A7"/>
    <w:rsid w:val="004E72B9"/>
    <w:rsid w:val="004F225E"/>
    <w:rsid w:val="004F361F"/>
    <w:rsid w:val="004F55F2"/>
    <w:rsid w:val="005038A9"/>
    <w:rsid w:val="005055D2"/>
    <w:rsid w:val="00505DFD"/>
    <w:rsid w:val="00510AF9"/>
    <w:rsid w:val="005127E1"/>
    <w:rsid w:val="00514D99"/>
    <w:rsid w:val="0051512F"/>
    <w:rsid w:val="005164F0"/>
    <w:rsid w:val="0052257D"/>
    <w:rsid w:val="005258B3"/>
    <w:rsid w:val="005323A2"/>
    <w:rsid w:val="00535186"/>
    <w:rsid w:val="005419EA"/>
    <w:rsid w:val="0054290A"/>
    <w:rsid w:val="0054332C"/>
    <w:rsid w:val="00543D40"/>
    <w:rsid w:val="00551CE6"/>
    <w:rsid w:val="00552712"/>
    <w:rsid w:val="00555A8F"/>
    <w:rsid w:val="005563C7"/>
    <w:rsid w:val="005635AD"/>
    <w:rsid w:val="0056418E"/>
    <w:rsid w:val="005644AD"/>
    <w:rsid w:val="00564D4F"/>
    <w:rsid w:val="00567ECA"/>
    <w:rsid w:val="00571FC2"/>
    <w:rsid w:val="005735CB"/>
    <w:rsid w:val="005737B8"/>
    <w:rsid w:val="00575AD9"/>
    <w:rsid w:val="00577B4E"/>
    <w:rsid w:val="00580BAC"/>
    <w:rsid w:val="00581CDD"/>
    <w:rsid w:val="005866B0"/>
    <w:rsid w:val="005922FE"/>
    <w:rsid w:val="00592A75"/>
    <w:rsid w:val="00595C3A"/>
    <w:rsid w:val="00596E5A"/>
    <w:rsid w:val="005A049A"/>
    <w:rsid w:val="005A1406"/>
    <w:rsid w:val="005A1798"/>
    <w:rsid w:val="005A1A1B"/>
    <w:rsid w:val="005A1B59"/>
    <w:rsid w:val="005A37B3"/>
    <w:rsid w:val="005A4C06"/>
    <w:rsid w:val="005A62E6"/>
    <w:rsid w:val="005B1BAC"/>
    <w:rsid w:val="005B1C87"/>
    <w:rsid w:val="005B1FED"/>
    <w:rsid w:val="005C51A9"/>
    <w:rsid w:val="005D0988"/>
    <w:rsid w:val="005D3AFB"/>
    <w:rsid w:val="005D4B8E"/>
    <w:rsid w:val="005D707A"/>
    <w:rsid w:val="005E0FE9"/>
    <w:rsid w:val="005E39ED"/>
    <w:rsid w:val="005E46E6"/>
    <w:rsid w:val="005E5B8F"/>
    <w:rsid w:val="005E5C44"/>
    <w:rsid w:val="005F2096"/>
    <w:rsid w:val="005F4CC4"/>
    <w:rsid w:val="005F5908"/>
    <w:rsid w:val="005F59F4"/>
    <w:rsid w:val="00601322"/>
    <w:rsid w:val="006044CF"/>
    <w:rsid w:val="0060595B"/>
    <w:rsid w:val="00606470"/>
    <w:rsid w:val="00611F2D"/>
    <w:rsid w:val="0061457C"/>
    <w:rsid w:val="00624580"/>
    <w:rsid w:val="00627160"/>
    <w:rsid w:val="00627264"/>
    <w:rsid w:val="006326CC"/>
    <w:rsid w:val="006331CA"/>
    <w:rsid w:val="00637E7B"/>
    <w:rsid w:val="00640D37"/>
    <w:rsid w:val="00642066"/>
    <w:rsid w:val="00644C2A"/>
    <w:rsid w:val="006461E5"/>
    <w:rsid w:val="0064630A"/>
    <w:rsid w:val="0065107A"/>
    <w:rsid w:val="006529DA"/>
    <w:rsid w:val="00654EC1"/>
    <w:rsid w:val="00655A2B"/>
    <w:rsid w:val="00657AA5"/>
    <w:rsid w:val="00661971"/>
    <w:rsid w:val="00662FC8"/>
    <w:rsid w:val="00665F45"/>
    <w:rsid w:val="00666410"/>
    <w:rsid w:val="0067031C"/>
    <w:rsid w:val="00680002"/>
    <w:rsid w:val="00683E74"/>
    <w:rsid w:val="00685A6F"/>
    <w:rsid w:val="00686560"/>
    <w:rsid w:val="00686D51"/>
    <w:rsid w:val="0068747F"/>
    <w:rsid w:val="00691FFA"/>
    <w:rsid w:val="0069377D"/>
    <w:rsid w:val="00693C3C"/>
    <w:rsid w:val="006A15DE"/>
    <w:rsid w:val="006A1FA5"/>
    <w:rsid w:val="006A3DDB"/>
    <w:rsid w:val="006A538F"/>
    <w:rsid w:val="006B2477"/>
    <w:rsid w:val="006B5449"/>
    <w:rsid w:val="006B546C"/>
    <w:rsid w:val="006B5A29"/>
    <w:rsid w:val="006C1AFD"/>
    <w:rsid w:val="006C1CD1"/>
    <w:rsid w:val="006C37C4"/>
    <w:rsid w:val="006C70DD"/>
    <w:rsid w:val="006D0D21"/>
    <w:rsid w:val="006D0E4F"/>
    <w:rsid w:val="006D4FEB"/>
    <w:rsid w:val="006E2B2E"/>
    <w:rsid w:val="006E2D34"/>
    <w:rsid w:val="006E6F33"/>
    <w:rsid w:val="006F0FA8"/>
    <w:rsid w:val="006F571C"/>
    <w:rsid w:val="006F643B"/>
    <w:rsid w:val="006F6A7C"/>
    <w:rsid w:val="006F6D2E"/>
    <w:rsid w:val="007007AD"/>
    <w:rsid w:val="00704074"/>
    <w:rsid w:val="00711E7E"/>
    <w:rsid w:val="00712E7D"/>
    <w:rsid w:val="007138B5"/>
    <w:rsid w:val="00713F74"/>
    <w:rsid w:val="007152E1"/>
    <w:rsid w:val="00715625"/>
    <w:rsid w:val="007166D8"/>
    <w:rsid w:val="00725381"/>
    <w:rsid w:val="00725C7D"/>
    <w:rsid w:val="00725DD4"/>
    <w:rsid w:val="00725F2B"/>
    <w:rsid w:val="007345B2"/>
    <w:rsid w:val="00743F7D"/>
    <w:rsid w:val="00750F19"/>
    <w:rsid w:val="007562DF"/>
    <w:rsid w:val="007566F9"/>
    <w:rsid w:val="007574F6"/>
    <w:rsid w:val="00766162"/>
    <w:rsid w:val="00766683"/>
    <w:rsid w:val="0076732E"/>
    <w:rsid w:val="00767364"/>
    <w:rsid w:val="00770FE9"/>
    <w:rsid w:val="00772293"/>
    <w:rsid w:val="0077632E"/>
    <w:rsid w:val="0078048B"/>
    <w:rsid w:val="00783475"/>
    <w:rsid w:val="0078418A"/>
    <w:rsid w:val="0078519B"/>
    <w:rsid w:val="00791701"/>
    <w:rsid w:val="007917E8"/>
    <w:rsid w:val="00792C74"/>
    <w:rsid w:val="0079415B"/>
    <w:rsid w:val="0079436C"/>
    <w:rsid w:val="00794A6E"/>
    <w:rsid w:val="007A1A53"/>
    <w:rsid w:val="007A2429"/>
    <w:rsid w:val="007A3DBB"/>
    <w:rsid w:val="007B217D"/>
    <w:rsid w:val="007C0EDE"/>
    <w:rsid w:val="007D0745"/>
    <w:rsid w:val="007D3ED2"/>
    <w:rsid w:val="007D7425"/>
    <w:rsid w:val="007D7F58"/>
    <w:rsid w:val="007E4A36"/>
    <w:rsid w:val="007E4C2B"/>
    <w:rsid w:val="007E5750"/>
    <w:rsid w:val="007E6550"/>
    <w:rsid w:val="007F087F"/>
    <w:rsid w:val="007F0A8C"/>
    <w:rsid w:val="007F262C"/>
    <w:rsid w:val="007F5209"/>
    <w:rsid w:val="007F67C4"/>
    <w:rsid w:val="007F7E0E"/>
    <w:rsid w:val="008000A2"/>
    <w:rsid w:val="0080065B"/>
    <w:rsid w:val="00806F53"/>
    <w:rsid w:val="00810D50"/>
    <w:rsid w:val="008112DD"/>
    <w:rsid w:val="00823B54"/>
    <w:rsid w:val="00824D61"/>
    <w:rsid w:val="00835F1A"/>
    <w:rsid w:val="00837411"/>
    <w:rsid w:val="0084397A"/>
    <w:rsid w:val="00847E9F"/>
    <w:rsid w:val="00860CC9"/>
    <w:rsid w:val="008666E5"/>
    <w:rsid w:val="008704A7"/>
    <w:rsid w:val="008719B7"/>
    <w:rsid w:val="008767EF"/>
    <w:rsid w:val="00876C6F"/>
    <w:rsid w:val="008832B0"/>
    <w:rsid w:val="00883E02"/>
    <w:rsid w:val="00885251"/>
    <w:rsid w:val="008854B0"/>
    <w:rsid w:val="00885C3B"/>
    <w:rsid w:val="00890D21"/>
    <w:rsid w:val="00890D2F"/>
    <w:rsid w:val="00892A05"/>
    <w:rsid w:val="008965B1"/>
    <w:rsid w:val="00896E1F"/>
    <w:rsid w:val="008A02DE"/>
    <w:rsid w:val="008A0502"/>
    <w:rsid w:val="008A1244"/>
    <w:rsid w:val="008A195C"/>
    <w:rsid w:val="008A2010"/>
    <w:rsid w:val="008A2069"/>
    <w:rsid w:val="008A280A"/>
    <w:rsid w:val="008A4524"/>
    <w:rsid w:val="008A4CE5"/>
    <w:rsid w:val="008A4FA0"/>
    <w:rsid w:val="008B161D"/>
    <w:rsid w:val="008B44CF"/>
    <w:rsid w:val="008B482E"/>
    <w:rsid w:val="008B6433"/>
    <w:rsid w:val="008C0665"/>
    <w:rsid w:val="008C266D"/>
    <w:rsid w:val="008C3252"/>
    <w:rsid w:val="008D1294"/>
    <w:rsid w:val="008D58CC"/>
    <w:rsid w:val="008D6CA9"/>
    <w:rsid w:val="008E2FB8"/>
    <w:rsid w:val="008E5299"/>
    <w:rsid w:val="008E7664"/>
    <w:rsid w:val="008F0506"/>
    <w:rsid w:val="008F7765"/>
    <w:rsid w:val="00901CA7"/>
    <w:rsid w:val="009035D1"/>
    <w:rsid w:val="009104ED"/>
    <w:rsid w:val="0091118F"/>
    <w:rsid w:val="009114BD"/>
    <w:rsid w:val="00911AB8"/>
    <w:rsid w:val="009135B1"/>
    <w:rsid w:val="00914300"/>
    <w:rsid w:val="00921E07"/>
    <w:rsid w:val="00922DE0"/>
    <w:rsid w:val="009230BD"/>
    <w:rsid w:val="00923414"/>
    <w:rsid w:val="00923D29"/>
    <w:rsid w:val="009252D5"/>
    <w:rsid w:val="00935EDD"/>
    <w:rsid w:val="00936C17"/>
    <w:rsid w:val="0093784D"/>
    <w:rsid w:val="009428C0"/>
    <w:rsid w:val="00942DCC"/>
    <w:rsid w:val="00944701"/>
    <w:rsid w:val="00945DB0"/>
    <w:rsid w:val="00947EBB"/>
    <w:rsid w:val="00950695"/>
    <w:rsid w:val="00950A23"/>
    <w:rsid w:val="00950A4D"/>
    <w:rsid w:val="00951A9D"/>
    <w:rsid w:val="00952214"/>
    <w:rsid w:val="00953A88"/>
    <w:rsid w:val="00957167"/>
    <w:rsid w:val="009603F9"/>
    <w:rsid w:val="0096045E"/>
    <w:rsid w:val="00970F25"/>
    <w:rsid w:val="00973A99"/>
    <w:rsid w:val="00973C23"/>
    <w:rsid w:val="00974F42"/>
    <w:rsid w:val="0098005D"/>
    <w:rsid w:val="00981B9A"/>
    <w:rsid w:val="009824ED"/>
    <w:rsid w:val="0098797B"/>
    <w:rsid w:val="00991073"/>
    <w:rsid w:val="00995CB1"/>
    <w:rsid w:val="00996209"/>
    <w:rsid w:val="00997432"/>
    <w:rsid w:val="009A03DF"/>
    <w:rsid w:val="009A0E96"/>
    <w:rsid w:val="009A180F"/>
    <w:rsid w:val="009A1E2C"/>
    <w:rsid w:val="009A409D"/>
    <w:rsid w:val="009A7677"/>
    <w:rsid w:val="009B1435"/>
    <w:rsid w:val="009B243F"/>
    <w:rsid w:val="009B2484"/>
    <w:rsid w:val="009C054D"/>
    <w:rsid w:val="009C20D7"/>
    <w:rsid w:val="009C3DE2"/>
    <w:rsid w:val="009C5600"/>
    <w:rsid w:val="009D041A"/>
    <w:rsid w:val="009D0564"/>
    <w:rsid w:val="009D1949"/>
    <w:rsid w:val="009D5EB2"/>
    <w:rsid w:val="009D69D0"/>
    <w:rsid w:val="009E2EC0"/>
    <w:rsid w:val="009E32DF"/>
    <w:rsid w:val="009F095C"/>
    <w:rsid w:val="009F40F5"/>
    <w:rsid w:val="009F4C35"/>
    <w:rsid w:val="009F718D"/>
    <w:rsid w:val="009F732E"/>
    <w:rsid w:val="00A0317F"/>
    <w:rsid w:val="00A03449"/>
    <w:rsid w:val="00A03EBD"/>
    <w:rsid w:val="00A07732"/>
    <w:rsid w:val="00A11510"/>
    <w:rsid w:val="00A1209D"/>
    <w:rsid w:val="00A1381E"/>
    <w:rsid w:val="00A13AA0"/>
    <w:rsid w:val="00A14C48"/>
    <w:rsid w:val="00A15FEE"/>
    <w:rsid w:val="00A216DD"/>
    <w:rsid w:val="00A2312A"/>
    <w:rsid w:val="00A26053"/>
    <w:rsid w:val="00A31970"/>
    <w:rsid w:val="00A34565"/>
    <w:rsid w:val="00A34E12"/>
    <w:rsid w:val="00A35C3C"/>
    <w:rsid w:val="00A37B10"/>
    <w:rsid w:val="00A41C9C"/>
    <w:rsid w:val="00A44779"/>
    <w:rsid w:val="00A47753"/>
    <w:rsid w:val="00A56640"/>
    <w:rsid w:val="00A570B3"/>
    <w:rsid w:val="00A65213"/>
    <w:rsid w:val="00A679FC"/>
    <w:rsid w:val="00A7074D"/>
    <w:rsid w:val="00A73123"/>
    <w:rsid w:val="00A7376C"/>
    <w:rsid w:val="00A85132"/>
    <w:rsid w:val="00A86A78"/>
    <w:rsid w:val="00A87B0A"/>
    <w:rsid w:val="00A92D1C"/>
    <w:rsid w:val="00A9644D"/>
    <w:rsid w:val="00A968D5"/>
    <w:rsid w:val="00A96D21"/>
    <w:rsid w:val="00AA3ADD"/>
    <w:rsid w:val="00AB1924"/>
    <w:rsid w:val="00AB2CD1"/>
    <w:rsid w:val="00AB6880"/>
    <w:rsid w:val="00AC02E5"/>
    <w:rsid w:val="00AC0F66"/>
    <w:rsid w:val="00AC16EE"/>
    <w:rsid w:val="00AC69EF"/>
    <w:rsid w:val="00AD0C1A"/>
    <w:rsid w:val="00AD117E"/>
    <w:rsid w:val="00AD6321"/>
    <w:rsid w:val="00AD6F43"/>
    <w:rsid w:val="00AD7C62"/>
    <w:rsid w:val="00AE5708"/>
    <w:rsid w:val="00AE62AD"/>
    <w:rsid w:val="00AE63A3"/>
    <w:rsid w:val="00B002BE"/>
    <w:rsid w:val="00B049A3"/>
    <w:rsid w:val="00B05F41"/>
    <w:rsid w:val="00B075B0"/>
    <w:rsid w:val="00B13028"/>
    <w:rsid w:val="00B13D5D"/>
    <w:rsid w:val="00B14433"/>
    <w:rsid w:val="00B14F4D"/>
    <w:rsid w:val="00B20588"/>
    <w:rsid w:val="00B20A7D"/>
    <w:rsid w:val="00B22F19"/>
    <w:rsid w:val="00B23829"/>
    <w:rsid w:val="00B266CD"/>
    <w:rsid w:val="00B27A3C"/>
    <w:rsid w:val="00B30C67"/>
    <w:rsid w:val="00B31D2C"/>
    <w:rsid w:val="00B356DE"/>
    <w:rsid w:val="00B40404"/>
    <w:rsid w:val="00B40BC8"/>
    <w:rsid w:val="00B4717C"/>
    <w:rsid w:val="00B47F97"/>
    <w:rsid w:val="00B50AD8"/>
    <w:rsid w:val="00B52F65"/>
    <w:rsid w:val="00B52FF6"/>
    <w:rsid w:val="00B56219"/>
    <w:rsid w:val="00B624B1"/>
    <w:rsid w:val="00B63623"/>
    <w:rsid w:val="00B6660E"/>
    <w:rsid w:val="00B70E61"/>
    <w:rsid w:val="00B7170F"/>
    <w:rsid w:val="00B73E1C"/>
    <w:rsid w:val="00B74FE3"/>
    <w:rsid w:val="00B80B1F"/>
    <w:rsid w:val="00B85898"/>
    <w:rsid w:val="00B85B9F"/>
    <w:rsid w:val="00B92FCD"/>
    <w:rsid w:val="00B934B9"/>
    <w:rsid w:val="00B941A4"/>
    <w:rsid w:val="00B9559D"/>
    <w:rsid w:val="00B97033"/>
    <w:rsid w:val="00B973AA"/>
    <w:rsid w:val="00BA2D55"/>
    <w:rsid w:val="00BA5985"/>
    <w:rsid w:val="00BA6A38"/>
    <w:rsid w:val="00BA7361"/>
    <w:rsid w:val="00BB23F6"/>
    <w:rsid w:val="00BB2EC4"/>
    <w:rsid w:val="00BB55D7"/>
    <w:rsid w:val="00BC0374"/>
    <w:rsid w:val="00BC0D48"/>
    <w:rsid w:val="00BC230F"/>
    <w:rsid w:val="00BC43B8"/>
    <w:rsid w:val="00BC4775"/>
    <w:rsid w:val="00BC58C2"/>
    <w:rsid w:val="00BC6325"/>
    <w:rsid w:val="00BC775F"/>
    <w:rsid w:val="00BC7AF3"/>
    <w:rsid w:val="00BD18F4"/>
    <w:rsid w:val="00BD56F8"/>
    <w:rsid w:val="00BD5CB6"/>
    <w:rsid w:val="00BD7FA0"/>
    <w:rsid w:val="00BE08E8"/>
    <w:rsid w:val="00BE0A72"/>
    <w:rsid w:val="00BE23A6"/>
    <w:rsid w:val="00BE4C97"/>
    <w:rsid w:val="00BE7391"/>
    <w:rsid w:val="00BF100D"/>
    <w:rsid w:val="00BF26FA"/>
    <w:rsid w:val="00BF6277"/>
    <w:rsid w:val="00BF7866"/>
    <w:rsid w:val="00BF7E15"/>
    <w:rsid w:val="00C075AA"/>
    <w:rsid w:val="00C07821"/>
    <w:rsid w:val="00C07E7B"/>
    <w:rsid w:val="00C1264A"/>
    <w:rsid w:val="00C15CBA"/>
    <w:rsid w:val="00C17152"/>
    <w:rsid w:val="00C21E17"/>
    <w:rsid w:val="00C22ED3"/>
    <w:rsid w:val="00C23028"/>
    <w:rsid w:val="00C30D69"/>
    <w:rsid w:val="00C32420"/>
    <w:rsid w:val="00C3341B"/>
    <w:rsid w:val="00C35903"/>
    <w:rsid w:val="00C364F1"/>
    <w:rsid w:val="00C40005"/>
    <w:rsid w:val="00C41639"/>
    <w:rsid w:val="00C41F57"/>
    <w:rsid w:val="00C44B17"/>
    <w:rsid w:val="00C50AF6"/>
    <w:rsid w:val="00C51C39"/>
    <w:rsid w:val="00C51C55"/>
    <w:rsid w:val="00C550AE"/>
    <w:rsid w:val="00C56501"/>
    <w:rsid w:val="00C57C80"/>
    <w:rsid w:val="00C6025E"/>
    <w:rsid w:val="00C60DE9"/>
    <w:rsid w:val="00C619B6"/>
    <w:rsid w:val="00C6237D"/>
    <w:rsid w:val="00C7070B"/>
    <w:rsid w:val="00C7103F"/>
    <w:rsid w:val="00C73166"/>
    <w:rsid w:val="00C76938"/>
    <w:rsid w:val="00C8163A"/>
    <w:rsid w:val="00C84088"/>
    <w:rsid w:val="00C845DE"/>
    <w:rsid w:val="00C854D4"/>
    <w:rsid w:val="00C85BE2"/>
    <w:rsid w:val="00C87159"/>
    <w:rsid w:val="00C87303"/>
    <w:rsid w:val="00C940D3"/>
    <w:rsid w:val="00C94E6A"/>
    <w:rsid w:val="00C952C0"/>
    <w:rsid w:val="00CA0796"/>
    <w:rsid w:val="00CA297A"/>
    <w:rsid w:val="00CB0258"/>
    <w:rsid w:val="00CB0BD0"/>
    <w:rsid w:val="00CB1542"/>
    <w:rsid w:val="00CB389A"/>
    <w:rsid w:val="00CB4F40"/>
    <w:rsid w:val="00CB69E6"/>
    <w:rsid w:val="00CC2D44"/>
    <w:rsid w:val="00CC5589"/>
    <w:rsid w:val="00CC5868"/>
    <w:rsid w:val="00CD3812"/>
    <w:rsid w:val="00CD4967"/>
    <w:rsid w:val="00CD7003"/>
    <w:rsid w:val="00CD77BC"/>
    <w:rsid w:val="00CD7830"/>
    <w:rsid w:val="00CE1D76"/>
    <w:rsid w:val="00CF02B5"/>
    <w:rsid w:val="00CF08EA"/>
    <w:rsid w:val="00D02366"/>
    <w:rsid w:val="00D061A5"/>
    <w:rsid w:val="00D071A2"/>
    <w:rsid w:val="00D076B5"/>
    <w:rsid w:val="00D10A7D"/>
    <w:rsid w:val="00D10D6D"/>
    <w:rsid w:val="00D11A77"/>
    <w:rsid w:val="00D123AF"/>
    <w:rsid w:val="00D138A6"/>
    <w:rsid w:val="00D15F43"/>
    <w:rsid w:val="00D16C0E"/>
    <w:rsid w:val="00D17790"/>
    <w:rsid w:val="00D23017"/>
    <w:rsid w:val="00D236C6"/>
    <w:rsid w:val="00D24DD3"/>
    <w:rsid w:val="00D25D29"/>
    <w:rsid w:val="00D263FC"/>
    <w:rsid w:val="00D268D8"/>
    <w:rsid w:val="00D27596"/>
    <w:rsid w:val="00D31D63"/>
    <w:rsid w:val="00D4114A"/>
    <w:rsid w:val="00D41BE4"/>
    <w:rsid w:val="00D43E1A"/>
    <w:rsid w:val="00D44CE7"/>
    <w:rsid w:val="00D46148"/>
    <w:rsid w:val="00D4679D"/>
    <w:rsid w:val="00D469DD"/>
    <w:rsid w:val="00D5569C"/>
    <w:rsid w:val="00D567AE"/>
    <w:rsid w:val="00D57E61"/>
    <w:rsid w:val="00D7226A"/>
    <w:rsid w:val="00D77140"/>
    <w:rsid w:val="00D809C6"/>
    <w:rsid w:val="00D81467"/>
    <w:rsid w:val="00D84305"/>
    <w:rsid w:val="00D85CA2"/>
    <w:rsid w:val="00D87511"/>
    <w:rsid w:val="00D90A3E"/>
    <w:rsid w:val="00D92C1C"/>
    <w:rsid w:val="00D92E5A"/>
    <w:rsid w:val="00D9409F"/>
    <w:rsid w:val="00D94187"/>
    <w:rsid w:val="00D9575F"/>
    <w:rsid w:val="00D9659B"/>
    <w:rsid w:val="00D965D8"/>
    <w:rsid w:val="00D96EF5"/>
    <w:rsid w:val="00D96FC0"/>
    <w:rsid w:val="00DA0080"/>
    <w:rsid w:val="00DA24B9"/>
    <w:rsid w:val="00DA4314"/>
    <w:rsid w:val="00DB0FBD"/>
    <w:rsid w:val="00DB10E2"/>
    <w:rsid w:val="00DB2088"/>
    <w:rsid w:val="00DC0940"/>
    <w:rsid w:val="00DC0B2F"/>
    <w:rsid w:val="00DC18B2"/>
    <w:rsid w:val="00DC255F"/>
    <w:rsid w:val="00DC5213"/>
    <w:rsid w:val="00DD140E"/>
    <w:rsid w:val="00DD4374"/>
    <w:rsid w:val="00DD7530"/>
    <w:rsid w:val="00DD770D"/>
    <w:rsid w:val="00DE21B6"/>
    <w:rsid w:val="00DE221E"/>
    <w:rsid w:val="00DE2445"/>
    <w:rsid w:val="00DE2EA4"/>
    <w:rsid w:val="00DE4435"/>
    <w:rsid w:val="00DF32CD"/>
    <w:rsid w:val="00DF6751"/>
    <w:rsid w:val="00DF758B"/>
    <w:rsid w:val="00E011A0"/>
    <w:rsid w:val="00E058FC"/>
    <w:rsid w:val="00E0788F"/>
    <w:rsid w:val="00E11595"/>
    <w:rsid w:val="00E144FE"/>
    <w:rsid w:val="00E202B0"/>
    <w:rsid w:val="00E2096F"/>
    <w:rsid w:val="00E3479D"/>
    <w:rsid w:val="00E36E57"/>
    <w:rsid w:val="00E41185"/>
    <w:rsid w:val="00E5090F"/>
    <w:rsid w:val="00E52955"/>
    <w:rsid w:val="00E538BE"/>
    <w:rsid w:val="00E559F2"/>
    <w:rsid w:val="00E565CE"/>
    <w:rsid w:val="00E579BB"/>
    <w:rsid w:val="00E57A7E"/>
    <w:rsid w:val="00E61F0A"/>
    <w:rsid w:val="00E6470E"/>
    <w:rsid w:val="00E647DE"/>
    <w:rsid w:val="00E6584F"/>
    <w:rsid w:val="00E678C4"/>
    <w:rsid w:val="00E7101E"/>
    <w:rsid w:val="00E74531"/>
    <w:rsid w:val="00E778EC"/>
    <w:rsid w:val="00E81F5C"/>
    <w:rsid w:val="00E825C4"/>
    <w:rsid w:val="00E9137B"/>
    <w:rsid w:val="00E959CF"/>
    <w:rsid w:val="00E97698"/>
    <w:rsid w:val="00EA13B7"/>
    <w:rsid w:val="00EA47A2"/>
    <w:rsid w:val="00EA4D3A"/>
    <w:rsid w:val="00EA6422"/>
    <w:rsid w:val="00EB1415"/>
    <w:rsid w:val="00EB176E"/>
    <w:rsid w:val="00EB7DA1"/>
    <w:rsid w:val="00EC05C5"/>
    <w:rsid w:val="00EC1AEE"/>
    <w:rsid w:val="00EC4662"/>
    <w:rsid w:val="00EC6F3D"/>
    <w:rsid w:val="00ED36F1"/>
    <w:rsid w:val="00ED4103"/>
    <w:rsid w:val="00ED4CF1"/>
    <w:rsid w:val="00ED6316"/>
    <w:rsid w:val="00ED7274"/>
    <w:rsid w:val="00ED7D6D"/>
    <w:rsid w:val="00EE26EB"/>
    <w:rsid w:val="00EE5CB5"/>
    <w:rsid w:val="00EE6693"/>
    <w:rsid w:val="00EF2A7D"/>
    <w:rsid w:val="00EF2B24"/>
    <w:rsid w:val="00EF4993"/>
    <w:rsid w:val="00EF6C86"/>
    <w:rsid w:val="00F0086B"/>
    <w:rsid w:val="00F031D8"/>
    <w:rsid w:val="00F040C5"/>
    <w:rsid w:val="00F0563E"/>
    <w:rsid w:val="00F05ACD"/>
    <w:rsid w:val="00F07EAB"/>
    <w:rsid w:val="00F1352B"/>
    <w:rsid w:val="00F159BA"/>
    <w:rsid w:val="00F204EC"/>
    <w:rsid w:val="00F26AC4"/>
    <w:rsid w:val="00F33899"/>
    <w:rsid w:val="00F358EB"/>
    <w:rsid w:val="00F458A6"/>
    <w:rsid w:val="00F533BE"/>
    <w:rsid w:val="00F5493A"/>
    <w:rsid w:val="00F56BD2"/>
    <w:rsid w:val="00F63C0C"/>
    <w:rsid w:val="00F6504D"/>
    <w:rsid w:val="00F70024"/>
    <w:rsid w:val="00F70F42"/>
    <w:rsid w:val="00F714A5"/>
    <w:rsid w:val="00F723ED"/>
    <w:rsid w:val="00F72944"/>
    <w:rsid w:val="00F74988"/>
    <w:rsid w:val="00F7601E"/>
    <w:rsid w:val="00F80C4E"/>
    <w:rsid w:val="00F81D6D"/>
    <w:rsid w:val="00F8686E"/>
    <w:rsid w:val="00F87B03"/>
    <w:rsid w:val="00F91E94"/>
    <w:rsid w:val="00F949E8"/>
    <w:rsid w:val="00F957D4"/>
    <w:rsid w:val="00F966FE"/>
    <w:rsid w:val="00FA07EB"/>
    <w:rsid w:val="00FA3DCE"/>
    <w:rsid w:val="00FA55F4"/>
    <w:rsid w:val="00FA566E"/>
    <w:rsid w:val="00FA593F"/>
    <w:rsid w:val="00FA7386"/>
    <w:rsid w:val="00FA7BB9"/>
    <w:rsid w:val="00FB04B1"/>
    <w:rsid w:val="00FB3BFE"/>
    <w:rsid w:val="00FB663C"/>
    <w:rsid w:val="00FB790A"/>
    <w:rsid w:val="00FC1BA9"/>
    <w:rsid w:val="00FC21A5"/>
    <w:rsid w:val="00FC2580"/>
    <w:rsid w:val="00FD1700"/>
    <w:rsid w:val="00FD1E16"/>
    <w:rsid w:val="00FD438E"/>
    <w:rsid w:val="00FD5571"/>
    <w:rsid w:val="00FD6BE6"/>
    <w:rsid w:val="00FD7FF6"/>
    <w:rsid w:val="00FE75B2"/>
    <w:rsid w:val="00FF162F"/>
    <w:rsid w:val="00FF1BF3"/>
    <w:rsid w:val="00FF1E5B"/>
    <w:rsid w:val="00FF1E8F"/>
    <w:rsid w:val="00FF244F"/>
    <w:rsid w:val="00FF42AC"/>
    <w:rsid w:val="00FF561A"/>
    <w:rsid w:val="00FF5633"/>
    <w:rsid w:val="107F9930"/>
    <w:rsid w:val="1F87B9E0"/>
    <w:rsid w:val="228BE547"/>
    <w:rsid w:val="3D9B72D3"/>
    <w:rsid w:val="40439D5D"/>
    <w:rsid w:val="53416422"/>
    <w:rsid w:val="57F24DFA"/>
    <w:rsid w:val="610AE0DE"/>
    <w:rsid w:val="721996FB"/>
    <w:rsid w:val="76E68FBB"/>
    <w:rsid w:val="7DF5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59F2"/>
    <w:pPr>
      <w:spacing w:after="0" w:line="240" w:lineRule="auto"/>
      <w:ind w:left="708"/>
    </w:pPr>
    <w:rPr>
      <w:rFonts w:ascii="Arial" w:eastAsia="Times New Roman" w:hAnsi="Arial" w:cs="Times New Roman"/>
      <w:sz w:val="16"/>
      <w:szCs w:val="20"/>
      <w:lang w:eastAsia="pl-PL"/>
    </w:rPr>
  </w:style>
  <w:style w:type="table" w:styleId="Tabela-Siatka">
    <w:name w:val="Table Grid"/>
    <w:basedOn w:val="Standardowy"/>
    <w:uiPriority w:val="39"/>
    <w:rsid w:val="0089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1">
    <w:name w:val="Tabela siatki 41"/>
    <w:basedOn w:val="Standardowy"/>
    <w:uiPriority w:val="49"/>
    <w:rsid w:val="00C51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CC58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agwek">
    <w:name w:val="header"/>
    <w:basedOn w:val="Normalny"/>
    <w:link w:val="NagwekZnak"/>
    <w:uiPriority w:val="99"/>
    <w:unhideWhenUsed/>
    <w:rsid w:val="008B4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82E"/>
  </w:style>
  <w:style w:type="paragraph" w:styleId="Stopka">
    <w:name w:val="footer"/>
    <w:basedOn w:val="Normalny"/>
    <w:link w:val="StopkaZnak"/>
    <w:uiPriority w:val="99"/>
    <w:unhideWhenUsed/>
    <w:rsid w:val="008B4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82E"/>
  </w:style>
  <w:style w:type="paragraph" w:styleId="Tekstdymka">
    <w:name w:val="Balloon Text"/>
    <w:basedOn w:val="Normalny"/>
    <w:link w:val="TekstdymkaZnak"/>
    <w:uiPriority w:val="99"/>
    <w:semiHidden/>
    <w:unhideWhenUsed/>
    <w:rsid w:val="00ED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CF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1B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8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56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68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8C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3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3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139F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F65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link w:val="Akapitzlist"/>
    <w:uiPriority w:val="34"/>
    <w:locked/>
    <w:rsid w:val="002D00E5"/>
    <w:rPr>
      <w:rFonts w:ascii="Arial" w:eastAsia="Times New Roman" w:hAnsi="Arial" w:cs="Times New Roman"/>
      <w:sz w:val="16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6454B4"/>
    <w:rsid w:val="0064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31C3-8D26-4210-8413-2D7B8867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5903</Words>
  <Characters>35418</Characters>
  <Application>Microsoft Office Word</Application>
  <DocSecurity>0</DocSecurity>
  <Lines>295</Lines>
  <Paragraphs>82</Paragraphs>
  <ScaleCrop>false</ScaleCrop>
  <Company>Microsoft</Company>
  <LinksUpToDate>false</LinksUpToDate>
  <CharactersWithSpaces>41239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Kreid</dc:creator>
  <cp:lastModifiedBy>MK</cp:lastModifiedBy>
  <cp:revision>9</cp:revision>
  <cp:lastPrinted>2020-03-13T10:24:00Z</cp:lastPrinted>
  <dcterms:created xsi:type="dcterms:W3CDTF">2020-04-22T12:41:00Z</dcterms:created>
  <dcterms:modified xsi:type="dcterms:W3CDTF">2020-04-27T12:25:00Z</dcterms:modified>
</cp:coreProperties>
</file>