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D638" w14:textId="77777777" w:rsidR="002938BC" w:rsidRPr="00E633A2" w:rsidRDefault="00B03078" w:rsidP="001B078A">
      <w:pPr>
        <w:pStyle w:val="Tytu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UMOWA NR ZDM/UM/DZP/…./…../PN/2020</w:t>
      </w:r>
    </w:p>
    <w:p w14:paraId="35BADC30" w14:textId="77777777" w:rsidR="002938BC" w:rsidRPr="00E633A2" w:rsidRDefault="002938BC" w:rsidP="001B078A">
      <w:pPr>
        <w:pStyle w:val="Tytu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9DFFF7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zawarta w Warszawie w dniu ……… 2020r.</w:t>
      </w:r>
    </w:p>
    <w:p w14:paraId="10619177" w14:textId="77777777" w:rsidR="00CB091C" w:rsidRPr="00E633A2" w:rsidRDefault="00CB091C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7C561" w14:textId="77777777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rezultacie udzielenia zamówienia publicznego, w trybie przetargu nieograniczonego nr…. na podstawie ustawy z dnia 29.01.2004 r. Prawo zamówień publicznych (Dz. U. z  2019 r. poz. 1843 ze zm.) pomiędzy:</w:t>
      </w:r>
    </w:p>
    <w:p w14:paraId="671BDD4C" w14:textId="77777777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66CE6" w14:textId="540082E5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Miastem Stołecznym Warszawa pl. Bankowy 3/5, 00-950 Warszawa, NIP 525-22-48-481 w imieniu i na rzecz którego działa Zarząd Dróg Miejskich, ul. Chmielna 120, 00-801 Warszawa, powołany uchwałą Rady Miasta Stołecznego Warszawy z dnia 26-04-1993 r. nr XLV/259/93 w sprawie utworzenia Zarządu Dróg Miejskich, działający na podstawie uchwały Rady Miasta Stołecznego Warszawy z dnia 29-05-2008 r. nr XXXIV/1023/2008 w sprawie statutu Zarządu Dróg Miejskich, reprezentowane na podstawie pełno</w:t>
      </w:r>
      <w:r w:rsidR="00F12B08" w:rsidRPr="00E633A2">
        <w:rPr>
          <w:rFonts w:ascii="Times New Roman" w:hAnsi="Times New Roman" w:cs="Times New Roman"/>
          <w:sz w:val="24"/>
          <w:szCs w:val="24"/>
        </w:rPr>
        <w:t>mocnictwa nr ……………………….. z dnia……………………przez</w:t>
      </w: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……………………………………………………………………………………………………………………………………………………………………..,</w:t>
      </w:r>
    </w:p>
    <w:p w14:paraId="169C8382" w14:textId="77777777" w:rsidR="00981467" w:rsidRPr="00E633A2" w:rsidRDefault="00981467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8BDF82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zwanym dalej ZDM</w:t>
      </w:r>
    </w:p>
    <w:p w14:paraId="010A5778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a</w:t>
      </w:r>
    </w:p>
    <w:p w14:paraId="04CA56E3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…………………………………………………………NIP:………………REGON:…………</w:t>
      </w:r>
    </w:p>
    <w:p w14:paraId="6173F018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37CEC5CF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zwanym dalej „Wykonawcą” reprezentowanym przez:</w:t>
      </w:r>
    </w:p>
    <w:p w14:paraId="12875ECF" w14:textId="0A163BA1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B10659" w14:textId="274D7028" w:rsidR="00CB091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15C3E0" w14:textId="7BAA4358" w:rsidR="002938BC" w:rsidRPr="00E633A2" w:rsidRDefault="002141E3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1984684"/>
      <w:bookmarkStart w:id="1" w:name="_Toc51077884"/>
      <w:bookmarkEnd w:id="0"/>
      <w:r w:rsidRPr="00E633A2">
        <w:rPr>
          <w:rFonts w:ascii="Times New Roman" w:hAnsi="Times New Roman" w:cs="Times New Roman"/>
          <w:color w:val="auto"/>
          <w:sz w:val="24"/>
          <w:szCs w:val="24"/>
        </w:rPr>
        <w:t>Osobno zwanymi „Stroną” łącznie zaś „Stronami”</w:t>
      </w:r>
      <w:bookmarkEnd w:id="1"/>
    </w:p>
    <w:p w14:paraId="60D4709E" w14:textId="77777777" w:rsidR="00CB091C" w:rsidRPr="00E633A2" w:rsidRDefault="00CB091C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</w:p>
    <w:p w14:paraId="0FCF0925" w14:textId="77777777" w:rsidR="00BA24DB" w:rsidRDefault="00BB3B34">
      <w:pPr>
        <w:pStyle w:val="Spistreci1"/>
        <w:tabs>
          <w:tab w:val="right" w:leader="dot" w:pos="9062"/>
        </w:tabs>
        <w:rPr>
          <w:noProof/>
        </w:rPr>
      </w:pPr>
      <w:r w:rsidRPr="00E633A2">
        <w:rPr>
          <w:rFonts w:ascii="Times New Roman" w:hAnsi="Times New Roman" w:cs="Times New Roman"/>
          <w:b/>
          <w:bCs/>
          <w:color w:val="2E74B5"/>
          <w:sz w:val="24"/>
          <w:szCs w:val="24"/>
          <w:lang w:eastAsia="pl-PL"/>
        </w:rPr>
        <w:fldChar w:fldCharType="begin"/>
      </w:r>
      <w:r w:rsidRPr="00E633A2">
        <w:rPr>
          <w:rFonts w:ascii="Times New Roman" w:hAnsi="Times New Roman" w:cs="Times New Roman"/>
          <w:sz w:val="24"/>
          <w:szCs w:val="24"/>
        </w:rPr>
        <w:instrText xml:space="preserve"> TOC \o "1-3" \h </w:instrText>
      </w:r>
      <w:r w:rsidRPr="00E633A2">
        <w:rPr>
          <w:rFonts w:ascii="Times New Roman" w:hAnsi="Times New Roman" w:cs="Times New Roman"/>
          <w:b/>
          <w:bCs/>
          <w:color w:val="2E74B5"/>
          <w:sz w:val="24"/>
          <w:szCs w:val="24"/>
          <w:lang w:eastAsia="pl-PL"/>
        </w:rPr>
        <w:fldChar w:fldCharType="separate"/>
      </w:r>
      <w:hyperlink w:anchor="_Toc51077884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Osobno zwanymi „Stroną” łącznie zaś „Stronami”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_Toc51077884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</w:t>
        </w:r>
        <w:r w:rsidR="00BA24DB">
          <w:rPr>
            <w:noProof/>
          </w:rPr>
          <w:fldChar w:fldCharType="end"/>
        </w:r>
      </w:hyperlink>
    </w:p>
    <w:p w14:paraId="149E886A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885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 – DEFINICJE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_Toc51077885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</w:t>
        </w:r>
        <w:r w:rsidR="00BA24DB">
          <w:rPr>
            <w:noProof/>
          </w:rPr>
          <w:fldChar w:fldCharType="end"/>
        </w:r>
      </w:hyperlink>
    </w:p>
    <w:p w14:paraId="20E41849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886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 – TERMIN OBOWIĄZYWANIA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_Toc51077886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3</w:t>
        </w:r>
        <w:r w:rsidR="00BA24DB">
          <w:rPr>
            <w:noProof/>
          </w:rPr>
          <w:fldChar w:fldCharType="end"/>
        </w:r>
      </w:hyperlink>
    </w:p>
    <w:p w14:paraId="698470D3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887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3 – PRZEDMIOT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_Toc51077887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4</w:t>
        </w:r>
        <w:r w:rsidR="00BA24DB">
          <w:rPr>
            <w:noProof/>
          </w:rPr>
          <w:fldChar w:fldCharType="end"/>
        </w:r>
      </w:hyperlink>
    </w:p>
    <w:p w14:paraId="18E9335C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888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4 – PRAWO OPCJI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_Toc51077888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5</w:t>
        </w:r>
        <w:r w:rsidR="00BA24DB">
          <w:rPr>
            <w:noProof/>
          </w:rPr>
          <w:fldChar w:fldCharType="end"/>
        </w:r>
      </w:hyperlink>
    </w:p>
    <w:p w14:paraId="456408B1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889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5 – HARMONOGRAM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_Toc51077889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6</w:t>
        </w:r>
        <w:r w:rsidR="00BA24DB">
          <w:rPr>
            <w:noProof/>
          </w:rPr>
          <w:fldChar w:fldCharType="end"/>
        </w:r>
      </w:hyperlink>
    </w:p>
    <w:p w14:paraId="29AE57F4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890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6 – EKSPLOATACJA SYSTEMÓW WRP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_Toc51077890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8</w:t>
        </w:r>
        <w:r w:rsidR="00BA24DB">
          <w:rPr>
            <w:noProof/>
          </w:rPr>
          <w:fldChar w:fldCharType="end"/>
        </w:r>
      </w:hyperlink>
    </w:p>
    <w:p w14:paraId="2070E377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891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7 – OBOWIĄZKI WYKONAWCY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_Toc51077891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9</w:t>
        </w:r>
        <w:r w:rsidR="00BA24DB">
          <w:rPr>
            <w:noProof/>
          </w:rPr>
          <w:fldChar w:fldCharType="end"/>
        </w:r>
      </w:hyperlink>
    </w:p>
    <w:p w14:paraId="25D30C12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892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8 – PEŁNOMOCNICTWO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_Toc51077892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12</w:t>
        </w:r>
        <w:r w:rsidR="00BA24DB">
          <w:rPr>
            <w:noProof/>
          </w:rPr>
          <w:fldChar w:fldCharType="end"/>
        </w:r>
      </w:hyperlink>
    </w:p>
    <w:p w14:paraId="2C82DF17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893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9 – ZMIANA LOKALIZACJI STACJI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_Toc51077893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12</w:t>
        </w:r>
        <w:r w:rsidR="00BA24DB">
          <w:rPr>
            <w:noProof/>
          </w:rPr>
          <w:fldChar w:fldCharType="end"/>
        </w:r>
      </w:hyperlink>
    </w:p>
    <w:p w14:paraId="33B532F3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894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10 – DODATKOWE ROWERY I STACJE ROWEROWE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_Toc51077894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13</w:t>
        </w:r>
        <w:r w:rsidR="00BA24DB">
          <w:rPr>
            <w:noProof/>
          </w:rPr>
          <w:fldChar w:fldCharType="end"/>
        </w:r>
      </w:hyperlink>
    </w:p>
    <w:p w14:paraId="49705397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895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11 – REKLAMY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_Toc51077895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13</w:t>
        </w:r>
        <w:r w:rsidR="00BA24DB">
          <w:rPr>
            <w:noProof/>
          </w:rPr>
          <w:fldChar w:fldCharType="end"/>
        </w:r>
      </w:hyperlink>
    </w:p>
    <w:p w14:paraId="7543B459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896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12 – RAPORTOWANIE I ROZLICZENIA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_Toc51077896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14</w:t>
        </w:r>
        <w:r w:rsidR="00BA24DB">
          <w:rPr>
            <w:noProof/>
          </w:rPr>
          <w:fldChar w:fldCharType="end"/>
        </w:r>
      </w:hyperlink>
    </w:p>
    <w:p w14:paraId="416ABB22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897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13 – WYNAGRODZENIE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_Toc51077897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16</w:t>
        </w:r>
        <w:r w:rsidR="00BA24DB">
          <w:rPr>
            <w:noProof/>
          </w:rPr>
          <w:fldChar w:fldCharType="end"/>
        </w:r>
      </w:hyperlink>
    </w:p>
    <w:p w14:paraId="3699EA7C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898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14 – PRAWA AUTORSKIE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_Toc51077898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18</w:t>
        </w:r>
        <w:r w:rsidR="00BA24DB">
          <w:rPr>
            <w:noProof/>
          </w:rPr>
          <w:fldChar w:fldCharType="end"/>
        </w:r>
      </w:hyperlink>
    </w:p>
    <w:p w14:paraId="49C55670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899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15 – DANE OSOBOWE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_Toc51077899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19</w:t>
        </w:r>
        <w:r w:rsidR="00BA24DB">
          <w:rPr>
            <w:noProof/>
          </w:rPr>
          <w:fldChar w:fldCharType="end"/>
        </w:r>
      </w:hyperlink>
    </w:p>
    <w:p w14:paraId="3291D3CA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900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16 – ODPOWIEDZIALNOŚĆ WYKONAWCY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_Toc51077900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20</w:t>
        </w:r>
        <w:r w:rsidR="00BA24DB">
          <w:rPr>
            <w:noProof/>
          </w:rPr>
          <w:fldChar w:fldCharType="end"/>
        </w:r>
      </w:hyperlink>
    </w:p>
    <w:p w14:paraId="1F76C2B4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901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17 – ZABEZPIECZENIE NALEŻYTEGO WYKONANIA 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_Toc51077901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21</w:t>
        </w:r>
        <w:r w:rsidR="00BA24DB">
          <w:rPr>
            <w:noProof/>
          </w:rPr>
          <w:fldChar w:fldCharType="end"/>
        </w:r>
      </w:hyperlink>
    </w:p>
    <w:p w14:paraId="2A183075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902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18 – KONTROLA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_Toc51077902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21</w:t>
        </w:r>
        <w:r w:rsidR="00BA24DB">
          <w:rPr>
            <w:noProof/>
          </w:rPr>
          <w:fldChar w:fldCharType="end"/>
        </w:r>
      </w:hyperlink>
    </w:p>
    <w:p w14:paraId="7D07D3C3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903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19 – KARY UMOWNE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_Toc51077903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22</w:t>
        </w:r>
        <w:r w:rsidR="00BA24DB">
          <w:rPr>
            <w:noProof/>
          </w:rPr>
          <w:fldChar w:fldCharType="end"/>
        </w:r>
      </w:hyperlink>
    </w:p>
    <w:p w14:paraId="3053E92F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904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20 – ODSTĄPIENIE OD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_Toc51077904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25</w:t>
        </w:r>
        <w:r w:rsidR="00BA24DB">
          <w:rPr>
            <w:noProof/>
          </w:rPr>
          <w:fldChar w:fldCharType="end"/>
        </w:r>
      </w:hyperlink>
    </w:p>
    <w:p w14:paraId="1E2587F8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905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21 – ROZWIĄZANIE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_Toc51077905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26</w:t>
        </w:r>
        <w:r w:rsidR="00BA24DB">
          <w:rPr>
            <w:noProof/>
          </w:rPr>
          <w:fldChar w:fldCharType="end"/>
        </w:r>
      </w:hyperlink>
    </w:p>
    <w:p w14:paraId="20DDEB0B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906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22 – ZMIANY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_Toc51077906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27</w:t>
        </w:r>
        <w:r w:rsidR="00BA24DB">
          <w:rPr>
            <w:noProof/>
          </w:rPr>
          <w:fldChar w:fldCharType="end"/>
        </w:r>
      </w:hyperlink>
    </w:p>
    <w:p w14:paraId="7C8ED671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907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23 – CESJA WIERZYTELNOŚCI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_Toc51077907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28</w:t>
        </w:r>
        <w:r w:rsidR="00BA24DB">
          <w:rPr>
            <w:noProof/>
          </w:rPr>
          <w:fldChar w:fldCharType="end"/>
        </w:r>
      </w:hyperlink>
    </w:p>
    <w:p w14:paraId="0EC597E7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908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24 – OSOBY ODPOWIEDZIALNE ZA REALIZACJĘ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_Toc51077908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28</w:t>
        </w:r>
        <w:r w:rsidR="00BA24DB">
          <w:rPr>
            <w:noProof/>
          </w:rPr>
          <w:fldChar w:fldCharType="end"/>
        </w:r>
      </w:hyperlink>
    </w:p>
    <w:p w14:paraId="4D612D4B" w14:textId="77777777" w:rsidR="00BA24DB" w:rsidRDefault="009144EB">
      <w:pPr>
        <w:pStyle w:val="Spistreci1"/>
        <w:tabs>
          <w:tab w:val="right" w:leader="dot" w:pos="9062"/>
        </w:tabs>
        <w:rPr>
          <w:noProof/>
        </w:rPr>
      </w:pPr>
      <w:hyperlink w:anchor="_Toc51077909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25 – POSTANOWIENIA KOŃCOWE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_Toc51077909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28</w:t>
        </w:r>
        <w:r w:rsidR="00BA24DB">
          <w:rPr>
            <w:noProof/>
          </w:rPr>
          <w:fldChar w:fldCharType="end"/>
        </w:r>
      </w:hyperlink>
    </w:p>
    <w:p w14:paraId="2FB8F358" w14:textId="3E9B6655" w:rsidR="002938BC" w:rsidRPr="00E633A2" w:rsidRDefault="00BB3B34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 w:rsidRPr="00E633A2">
        <w:rPr>
          <w:rFonts w:ascii="Times New Roman" w:hAnsi="Times New Roman" w:cs="Times New Roman"/>
          <w:color w:val="00000A"/>
          <w:sz w:val="24"/>
          <w:szCs w:val="24"/>
        </w:rPr>
        <w:fldChar w:fldCharType="end"/>
      </w:r>
    </w:p>
    <w:p w14:paraId="655C4531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1984685"/>
      <w:bookmarkStart w:id="3" w:name="_Toc51077885"/>
      <w:r w:rsidRPr="00E633A2">
        <w:rPr>
          <w:rFonts w:ascii="Times New Roman" w:hAnsi="Times New Roman" w:cs="Times New Roman"/>
          <w:sz w:val="28"/>
          <w:szCs w:val="28"/>
        </w:rPr>
        <w:t>§ 1 – DEFINICJE</w:t>
      </w:r>
      <w:bookmarkEnd w:id="2"/>
      <w:bookmarkEnd w:id="3"/>
    </w:p>
    <w:p w14:paraId="5A012565" w14:textId="77777777" w:rsidR="00C57C1B" w:rsidRPr="00E633A2" w:rsidRDefault="00C57C1B" w:rsidP="001B078A">
      <w:pPr>
        <w:pStyle w:val="Textbody"/>
      </w:pPr>
    </w:p>
    <w:p w14:paraId="23C7B55A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Dla potrzeb interpretacji niniejszej Umowy ustala się znaczenie następujących pojęć:</w:t>
      </w:r>
    </w:p>
    <w:p w14:paraId="3F84F837" w14:textId="77777777" w:rsidR="002938BC" w:rsidRPr="00E633A2" w:rsidRDefault="00B03078" w:rsidP="008B229F">
      <w:pPr>
        <w:pStyle w:val="Akapitzlist"/>
        <w:numPr>
          <w:ilvl w:val="0"/>
          <w:numId w:val="4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Umowa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niniejsza umowa,</w:t>
      </w:r>
    </w:p>
    <w:p w14:paraId="24F24625" w14:textId="62E010A1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System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Warszawski Rower Publiczny –</w:t>
      </w:r>
      <w:r w:rsidR="00750AD4" w:rsidRPr="00750A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0AD4">
        <w:rPr>
          <w:rFonts w:ascii="Times New Roman" w:hAnsi="Times New Roman" w:cs="Times New Roman"/>
          <w:sz w:val="24"/>
          <w:szCs w:val="24"/>
        </w:rPr>
        <w:t>samoobsługowy system</w:t>
      </w:r>
      <w:r w:rsidR="00750AD4" w:rsidRPr="00750AD4">
        <w:rPr>
          <w:rFonts w:ascii="Times New Roman" w:hAnsi="Times New Roman" w:cs="Times New Roman"/>
          <w:sz w:val="24"/>
          <w:szCs w:val="24"/>
        </w:rPr>
        <w:t xml:space="preserve"> najmu rowerów publicznych Warszawski Rower Publiczny</w:t>
      </w:r>
      <w:r w:rsidRPr="00E633A2">
        <w:rPr>
          <w:rFonts w:ascii="Times New Roman" w:hAnsi="Times New Roman" w:cs="Times New Roman"/>
          <w:sz w:val="24"/>
          <w:szCs w:val="24"/>
        </w:rPr>
        <w:t>, który obejmuje:</w:t>
      </w:r>
    </w:p>
    <w:p w14:paraId="7D79C497" w14:textId="47BC13E1" w:rsidR="002938BC" w:rsidRPr="00E633A2" w:rsidRDefault="00B03078" w:rsidP="008B229F">
      <w:pPr>
        <w:pStyle w:val="Akapitzlist"/>
        <w:numPr>
          <w:ilvl w:val="0"/>
          <w:numId w:val="5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Rowery dostępne w Systemie WRP, opisane w pkt 2.1.1</w:t>
      </w:r>
      <w:r w:rsidR="00E41EBB">
        <w:rPr>
          <w:rFonts w:ascii="Times New Roman" w:hAnsi="Times New Roman" w:cs="Times New Roman"/>
          <w:sz w:val="24"/>
          <w:szCs w:val="24"/>
        </w:rPr>
        <w:t xml:space="preserve">-3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684685FC" w14:textId="57D27C89" w:rsidR="002938BC" w:rsidRPr="00FA13DB" w:rsidRDefault="00B03078" w:rsidP="00FA13DB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Stacje rowerowe, opisane w pkt 2.2.1</w:t>
      </w:r>
      <w:r w:rsidR="00357DF8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2B33B3F0" w14:textId="4600E091" w:rsidR="002938BC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DF8">
        <w:rPr>
          <w:rFonts w:ascii="Times New Roman" w:hAnsi="Times New Roman" w:cs="Times New Roman"/>
          <w:sz w:val="24"/>
          <w:szCs w:val="24"/>
        </w:rPr>
        <w:t>Terminale</w:t>
      </w:r>
      <w:r w:rsidR="003E719E">
        <w:rPr>
          <w:rFonts w:ascii="Times New Roman" w:hAnsi="Times New Roman" w:cs="Times New Roman"/>
          <w:sz w:val="24"/>
          <w:szCs w:val="24"/>
        </w:rPr>
        <w:t>/Totemy</w:t>
      </w:r>
      <w:r w:rsidRPr="00E633A2">
        <w:rPr>
          <w:rFonts w:ascii="Times New Roman" w:hAnsi="Times New Roman" w:cs="Times New Roman"/>
          <w:sz w:val="24"/>
          <w:szCs w:val="24"/>
        </w:rPr>
        <w:t>, opisane w pkt 2.2.</w:t>
      </w:r>
      <w:r w:rsidR="00E41EBB">
        <w:rPr>
          <w:rFonts w:ascii="Times New Roman" w:hAnsi="Times New Roman" w:cs="Times New Roman"/>
          <w:sz w:val="24"/>
          <w:szCs w:val="24"/>
        </w:rPr>
        <w:t>2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70344516" w14:textId="4CEABE9A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Pompki rowerowe opisane w pkt 2.2.</w:t>
      </w:r>
      <w:r w:rsidR="00E41EBB">
        <w:rPr>
          <w:rFonts w:ascii="Times New Roman" w:hAnsi="Times New Roman" w:cs="Times New Roman"/>
          <w:sz w:val="24"/>
          <w:szCs w:val="24"/>
        </w:rPr>
        <w:t>3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204B44D8" w14:textId="67D069B9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Dokument określający prawa i obowiązki Klientów (R</w:t>
      </w:r>
      <w:r w:rsidR="00E67299" w:rsidRPr="00E633A2">
        <w:rPr>
          <w:rFonts w:ascii="Times New Roman" w:hAnsi="Times New Roman" w:cs="Times New Roman"/>
          <w:sz w:val="24"/>
          <w:szCs w:val="24"/>
        </w:rPr>
        <w:t>egulamin).</w:t>
      </w:r>
    </w:p>
    <w:p w14:paraId="5FC7522D" w14:textId="1471C279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Relokacja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czynności podejmowane przez Wykonawcę w celu zapewnien</w:t>
      </w:r>
      <w:r w:rsidR="0045412E" w:rsidRPr="00E633A2">
        <w:rPr>
          <w:rFonts w:ascii="Times New Roman" w:hAnsi="Times New Roman" w:cs="Times New Roman"/>
          <w:sz w:val="24"/>
          <w:szCs w:val="24"/>
        </w:rPr>
        <w:t>ia właściwej liczby rowerów na S</w:t>
      </w:r>
      <w:r w:rsidRPr="00E633A2">
        <w:rPr>
          <w:rFonts w:ascii="Times New Roman" w:hAnsi="Times New Roman" w:cs="Times New Roman"/>
          <w:sz w:val="24"/>
          <w:szCs w:val="24"/>
        </w:rPr>
        <w:t>tacjach WRP, opisane w pkt 3.4.</w:t>
      </w:r>
      <w:r w:rsidR="00E41EBB">
        <w:rPr>
          <w:rFonts w:ascii="Times New Roman" w:hAnsi="Times New Roman" w:cs="Times New Roman"/>
          <w:sz w:val="24"/>
          <w:szCs w:val="24"/>
        </w:rPr>
        <w:t>4</w:t>
      </w:r>
      <w:r w:rsidR="00E67299" w:rsidRPr="00E633A2">
        <w:rPr>
          <w:rFonts w:ascii="Times New Roman" w:hAnsi="Times New Roman" w:cs="Times New Roman"/>
          <w:sz w:val="24"/>
          <w:szCs w:val="24"/>
        </w:rPr>
        <w:t>-</w:t>
      </w:r>
      <w:r w:rsidR="00E41EBB">
        <w:rPr>
          <w:rFonts w:ascii="Times New Roman" w:hAnsi="Times New Roman" w:cs="Times New Roman"/>
          <w:sz w:val="24"/>
          <w:szCs w:val="24"/>
        </w:rPr>
        <w:t>7</w:t>
      </w:r>
      <w:r w:rsidR="00357DF8">
        <w:rPr>
          <w:rFonts w:ascii="Times New Roman" w:hAnsi="Times New Roman" w:cs="Times New Roman"/>
          <w:sz w:val="24"/>
          <w:szCs w:val="24"/>
        </w:rPr>
        <w:t xml:space="preserve"> </w:t>
      </w:r>
      <w:r w:rsidR="00E67299" w:rsidRPr="00E633A2">
        <w:rPr>
          <w:rFonts w:ascii="Times New Roman" w:hAnsi="Times New Roman" w:cs="Times New Roman"/>
          <w:sz w:val="24"/>
          <w:szCs w:val="24"/>
        </w:rPr>
        <w:t>OPZ.</w:t>
      </w:r>
    </w:p>
    <w:p w14:paraId="7CA8670E" w14:textId="1E785D94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Nieautoryzowany przejazd</w:t>
      </w:r>
      <w:r w:rsidRPr="00E633A2">
        <w:rPr>
          <w:rFonts w:ascii="Times New Roman" w:hAnsi="Times New Roman" w:cs="Times New Roman"/>
          <w:sz w:val="24"/>
          <w:szCs w:val="24"/>
        </w:rPr>
        <w:t xml:space="preserve"> - Sytuacja w której osoba dysponuje rowerem nie mającym statusu „najęty w Systemie W</w:t>
      </w:r>
      <w:r w:rsidR="00750AD4">
        <w:rPr>
          <w:rFonts w:ascii="Times New Roman" w:hAnsi="Times New Roman" w:cs="Times New Roman"/>
          <w:sz w:val="24"/>
          <w:szCs w:val="24"/>
        </w:rPr>
        <w:t>RP”,</w:t>
      </w:r>
    </w:p>
    <w:p w14:paraId="638674B4" w14:textId="442AFEDF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Aplikacja mobilna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oprogramowanie przeznaczone do funkcjonowania na urządzeniach mobilnych, umożli</w:t>
      </w:r>
      <w:r w:rsidR="00157697" w:rsidRPr="00E633A2">
        <w:rPr>
          <w:rFonts w:ascii="Times New Roman" w:hAnsi="Times New Roman" w:cs="Times New Roman"/>
          <w:sz w:val="24"/>
          <w:szCs w:val="24"/>
        </w:rPr>
        <w:t>wiające Klientom korzystanie z S</w:t>
      </w:r>
      <w:r w:rsidRPr="00E633A2">
        <w:rPr>
          <w:rFonts w:ascii="Times New Roman" w:hAnsi="Times New Roman" w:cs="Times New Roman"/>
          <w:sz w:val="24"/>
          <w:szCs w:val="24"/>
        </w:rPr>
        <w:t>ystemów WRP</w:t>
      </w:r>
      <w:r w:rsidR="00E67299" w:rsidRPr="00E633A2">
        <w:rPr>
          <w:rFonts w:ascii="Times New Roman" w:hAnsi="Times New Roman" w:cs="Times New Roman"/>
          <w:sz w:val="24"/>
          <w:szCs w:val="24"/>
        </w:rPr>
        <w:t>, opisane w pkt 2.3.2 OPZ.</w:t>
      </w:r>
    </w:p>
    <w:p w14:paraId="3837F788" w14:textId="31C4D395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Strona internetowa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strona internetowa służ</w:t>
      </w:r>
      <w:r w:rsidR="00157697" w:rsidRPr="00E633A2">
        <w:rPr>
          <w:rFonts w:ascii="Times New Roman" w:hAnsi="Times New Roman" w:cs="Times New Roman"/>
          <w:sz w:val="24"/>
          <w:szCs w:val="24"/>
        </w:rPr>
        <w:t>ąca do obsługi i korzystania z S</w:t>
      </w:r>
      <w:r w:rsidRPr="00E633A2">
        <w:rPr>
          <w:rFonts w:ascii="Times New Roman" w:hAnsi="Times New Roman" w:cs="Times New Roman"/>
          <w:sz w:val="24"/>
          <w:szCs w:val="24"/>
        </w:rPr>
        <w:t>ystemu WRP</w:t>
      </w:r>
      <w:r w:rsidR="00E67299" w:rsidRPr="00E633A2">
        <w:rPr>
          <w:rFonts w:ascii="Times New Roman" w:hAnsi="Times New Roman" w:cs="Times New Roman"/>
          <w:sz w:val="24"/>
          <w:szCs w:val="24"/>
        </w:rPr>
        <w:t>, opisana w pkt 2.3.1 OPZ.</w:t>
      </w:r>
    </w:p>
    <w:p w14:paraId="561FE396" w14:textId="230CF95C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System informatyczny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oprogramowanie opisane w pkt 2.4 OPZ,</w:t>
      </w:r>
      <w:r w:rsidR="00157697" w:rsidRPr="00E633A2">
        <w:rPr>
          <w:rFonts w:ascii="Times New Roman" w:hAnsi="Times New Roman" w:cs="Times New Roman"/>
          <w:sz w:val="24"/>
          <w:szCs w:val="24"/>
        </w:rPr>
        <w:t xml:space="preserve"> służące do </w:t>
      </w:r>
      <w:r w:rsidR="009144EB">
        <w:rPr>
          <w:rFonts w:ascii="Times New Roman" w:hAnsi="Times New Roman" w:cs="Times New Roman"/>
          <w:sz w:val="24"/>
          <w:szCs w:val="24"/>
        </w:rPr>
        <w:t xml:space="preserve">monitorowania i </w:t>
      </w:r>
      <w:r w:rsidR="00157697" w:rsidRPr="00E633A2">
        <w:rPr>
          <w:rFonts w:ascii="Times New Roman" w:hAnsi="Times New Roman" w:cs="Times New Roman"/>
          <w:sz w:val="24"/>
          <w:szCs w:val="24"/>
        </w:rPr>
        <w:t>zarządzania S</w:t>
      </w:r>
      <w:r w:rsidR="001E0DE7">
        <w:rPr>
          <w:rFonts w:ascii="Times New Roman" w:hAnsi="Times New Roman" w:cs="Times New Roman"/>
          <w:sz w:val="24"/>
          <w:szCs w:val="24"/>
        </w:rPr>
        <w:t>ystemem WRP</w:t>
      </w:r>
      <w:r w:rsidR="001A2D34">
        <w:rPr>
          <w:rFonts w:ascii="Times New Roman" w:hAnsi="Times New Roman" w:cs="Times New Roman"/>
          <w:sz w:val="24"/>
          <w:szCs w:val="24"/>
        </w:rPr>
        <w:t>.</w:t>
      </w:r>
    </w:p>
    <w:p w14:paraId="206AE0C3" w14:textId="1385388F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Centrum kontaktu </w:t>
      </w:r>
      <w:r w:rsidRPr="00E633A2">
        <w:rPr>
          <w:rFonts w:ascii="Times New Roman" w:hAnsi="Times New Roman" w:cs="Times New Roman"/>
          <w:sz w:val="24"/>
          <w:szCs w:val="24"/>
        </w:rPr>
        <w:t xml:space="preserve">– element obsługi Klienta, pozwalający na kontakt z operatorem opisany w pkt </w:t>
      </w:r>
      <w:r w:rsidR="00357DF8">
        <w:rPr>
          <w:rFonts w:ascii="Times New Roman" w:hAnsi="Times New Roman" w:cs="Times New Roman"/>
          <w:sz w:val="24"/>
          <w:szCs w:val="24"/>
        </w:rPr>
        <w:t>4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E67299" w:rsidRPr="00E633A2">
        <w:rPr>
          <w:rFonts w:ascii="Times New Roman" w:hAnsi="Times New Roman" w:cs="Times New Roman"/>
          <w:sz w:val="24"/>
          <w:szCs w:val="24"/>
        </w:rPr>
        <w:t>OPZ.</w:t>
      </w:r>
    </w:p>
    <w:p w14:paraId="3F3D6890" w14:textId="5DEBB5F0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Klient 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osoba uprawniona do korzystania z Systemu WRP poprzez zawarcie odpowiedniej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E67299" w:rsidRPr="00E633A2">
        <w:rPr>
          <w:rFonts w:ascii="Times New Roman" w:hAnsi="Times New Roman" w:cs="Times New Roman"/>
          <w:sz w:val="24"/>
          <w:szCs w:val="24"/>
        </w:rPr>
        <w:t>mowy z Wykonawcą</w:t>
      </w:r>
      <w:r w:rsidR="006639AA" w:rsidRPr="00E633A2">
        <w:rPr>
          <w:rFonts w:ascii="Times New Roman" w:hAnsi="Times New Roman" w:cs="Times New Roman"/>
          <w:sz w:val="24"/>
          <w:szCs w:val="24"/>
        </w:rPr>
        <w:t xml:space="preserve"> działającym w imieniu i na rzecz Zamawiającego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31E14058" w14:textId="609748D4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Okres rozliczeniowy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miesiąc kalendarzowy, po upływie którego Wykonawca uprawniony jest do podpisania protokołu odbioru i następnie wystawienia faktury za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wykonane w tym miesiącu usługi stanowiące Przedmiot Umowy</w:t>
      </w:r>
      <w:r w:rsidR="00E92682" w:rsidRPr="00E633A2">
        <w:rPr>
          <w:rFonts w:ascii="Times New Roman" w:hAnsi="Times New Roman" w:cs="Times New Roman"/>
          <w:sz w:val="24"/>
          <w:szCs w:val="24"/>
        </w:rPr>
        <w:t>; za niepełne miesiące rozliczenie będzie następowa</w:t>
      </w:r>
      <w:r w:rsidR="00E67299" w:rsidRPr="00E633A2">
        <w:rPr>
          <w:rFonts w:ascii="Times New Roman" w:hAnsi="Times New Roman" w:cs="Times New Roman"/>
          <w:sz w:val="24"/>
          <w:szCs w:val="24"/>
        </w:rPr>
        <w:t>ło po zakończeniu tego miesiąca.</w:t>
      </w:r>
    </w:p>
    <w:p w14:paraId="296E3641" w14:textId="77777777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Rower dostępny w Systemie WRP, to rower który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71E7EF3D" w14:textId="32A31D55" w:rsidR="00BB3B34" w:rsidRPr="00E633A2" w:rsidRDefault="0045412E" w:rsidP="008B229F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znajduje się na S</w:t>
      </w:r>
      <w:r w:rsidR="00587751" w:rsidRPr="00E633A2">
        <w:rPr>
          <w:rFonts w:ascii="Times New Roman" w:hAnsi="Times New Roman" w:cs="Times New Roman"/>
          <w:sz w:val="24"/>
          <w:szCs w:val="24"/>
        </w:rPr>
        <w:t>tacji i jest możliwy do najęcia dla Klienta</w:t>
      </w:r>
      <w:r w:rsidR="00BB3B3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AFFF0DB" w14:textId="5B3A23EF" w:rsidR="00587751" w:rsidRDefault="00E41EBB" w:rsidP="008B229F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najęty</w:t>
      </w:r>
      <w:r w:rsidR="00587751" w:rsidRPr="00E633A2">
        <w:rPr>
          <w:rFonts w:ascii="Times New Roman" w:hAnsi="Times New Roman" w:cs="Times New Roman"/>
          <w:sz w:val="24"/>
          <w:szCs w:val="24"/>
        </w:rPr>
        <w:t xml:space="preserve"> przez Klienta</w:t>
      </w:r>
      <w:r w:rsidR="00E67299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642D689F" w14:textId="39F5E514" w:rsidR="0022512E" w:rsidRPr="00064D09" w:rsidRDefault="00064D09" w:rsidP="00064D09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jest przewożony przez Wykonawcę w ramach czynności Realokacji pomiędzy Stacjami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754677" w14:textId="187F7A0C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Rower niedostępny w Systemie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Rower nie znajdujący się w żadnym ze stanów określonych w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ust 1</w:t>
      </w:r>
      <w:r w:rsidR="00FA13DB">
        <w:rPr>
          <w:rFonts w:ascii="Times New Roman" w:hAnsi="Times New Roman" w:cs="Times New Roman"/>
          <w:sz w:val="24"/>
          <w:szCs w:val="24"/>
        </w:rPr>
        <w:t>1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022F5AA" w14:textId="3CCBF528" w:rsidR="00A65D8B" w:rsidRPr="00E633A2" w:rsidRDefault="00A65D8B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Środki </w:t>
      </w:r>
      <w:r w:rsidR="001C6779" w:rsidRPr="00A375DD">
        <w:rPr>
          <w:rFonts w:ascii="Times New Roman" w:hAnsi="Times New Roman" w:cs="Times New Roman"/>
          <w:b/>
          <w:sz w:val="24"/>
          <w:szCs w:val="24"/>
        </w:rPr>
        <w:t>K</w:t>
      </w:r>
      <w:r w:rsidRPr="00A375DD">
        <w:rPr>
          <w:rFonts w:ascii="Times New Roman" w:hAnsi="Times New Roman" w:cs="Times New Roman"/>
          <w:b/>
          <w:sz w:val="24"/>
          <w:szCs w:val="24"/>
        </w:rPr>
        <w:t xml:space="preserve">lienta </w:t>
      </w:r>
      <w:r w:rsidR="001C6779" w:rsidRPr="00A375DD">
        <w:rPr>
          <w:rFonts w:ascii="Times New Roman" w:hAnsi="Times New Roman" w:cs="Times New Roman"/>
          <w:b/>
          <w:sz w:val="24"/>
          <w:szCs w:val="24"/>
        </w:rPr>
        <w:t>–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1C6779" w:rsidRPr="00E633A2">
        <w:rPr>
          <w:rFonts w:ascii="Times New Roman" w:hAnsi="Times New Roman" w:cs="Times New Roman"/>
          <w:sz w:val="24"/>
          <w:szCs w:val="24"/>
        </w:rPr>
        <w:t>środki przypisane do konta Klienta, przeznaczone na usługi związane z najmem roweru</w:t>
      </w:r>
      <w:r w:rsidR="00FA13DB">
        <w:rPr>
          <w:rFonts w:ascii="Times New Roman" w:hAnsi="Times New Roman" w:cs="Times New Roman"/>
          <w:sz w:val="24"/>
          <w:szCs w:val="24"/>
        </w:rPr>
        <w:t xml:space="preserve"> WRP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2DFE8F2" w14:textId="22AA3B05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Wykorzystana opłata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opłata pobrana za faktycznie wykonane usługi związane</w:t>
      </w:r>
      <w:r w:rsidR="00E67299" w:rsidRPr="00E633A2">
        <w:rPr>
          <w:rFonts w:ascii="Times New Roman" w:hAnsi="Times New Roman" w:cs="Times New Roman"/>
          <w:sz w:val="24"/>
          <w:szCs w:val="24"/>
        </w:rPr>
        <w:t xml:space="preserve"> z  najmem roweru przez Klienta.</w:t>
      </w:r>
    </w:p>
    <w:p w14:paraId="22F85246" w14:textId="3ED2B3DA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Sezon funkcjonowania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okres od 1 marca do 30 listopada </w:t>
      </w:r>
      <w:r w:rsidR="00EA762B">
        <w:rPr>
          <w:rFonts w:ascii="Times New Roman" w:hAnsi="Times New Roman" w:cs="Times New Roman"/>
          <w:sz w:val="24"/>
          <w:szCs w:val="24"/>
        </w:rPr>
        <w:t>2021.</w:t>
      </w:r>
    </w:p>
    <w:p w14:paraId="5E7762D6" w14:textId="77777777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Niefunkcjonowanie Systemu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sytuacja w której zagrożona jest stabilność jego działania. W szczególności jeżeli nieprzerwanie przez 8 godzin utrzymuje się jeden lub więcej z następujących warunków:</w:t>
      </w:r>
    </w:p>
    <w:p w14:paraId="64528D4F" w14:textId="1F08E763" w:rsidR="00BB3B34" w:rsidRPr="00E633A2" w:rsidRDefault="00A9016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Liczba Rowerów dostępnych w Systemie WRP wynosi &lt;80% (zaokrąglane w górę) liczby zamówionych rowerów</w:t>
      </w:r>
      <w:r w:rsidR="00BB3B3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AD9B4C1" w14:textId="6AB4222E" w:rsidR="00A90168" w:rsidRPr="00E633A2" w:rsidRDefault="00A9016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Liczba </w:t>
      </w:r>
      <w:r w:rsidR="0045412E" w:rsidRPr="00E633A2">
        <w:rPr>
          <w:rFonts w:ascii="Times New Roman" w:hAnsi="Times New Roman" w:cs="Times New Roman"/>
          <w:sz w:val="24"/>
          <w:szCs w:val="24"/>
        </w:rPr>
        <w:t>T</w:t>
      </w:r>
      <w:r w:rsidRPr="00E633A2">
        <w:rPr>
          <w:rFonts w:ascii="Times New Roman" w:hAnsi="Times New Roman" w:cs="Times New Roman"/>
          <w:sz w:val="24"/>
          <w:szCs w:val="24"/>
        </w:rPr>
        <w:t>erminali</w:t>
      </w:r>
      <w:r w:rsidR="00E41EBB">
        <w:rPr>
          <w:rFonts w:ascii="Times New Roman" w:hAnsi="Times New Roman" w:cs="Times New Roman"/>
          <w:sz w:val="24"/>
          <w:szCs w:val="24"/>
        </w:rPr>
        <w:t xml:space="preserve">, </w:t>
      </w:r>
      <w:r w:rsidRPr="00E633A2">
        <w:rPr>
          <w:rFonts w:ascii="Times New Roman" w:hAnsi="Times New Roman" w:cs="Times New Roman"/>
          <w:sz w:val="24"/>
          <w:szCs w:val="24"/>
        </w:rPr>
        <w:t>które umożliwiają rejestrację, jedną lub więcej wymienionych czynności nowego Klienta: najem roweru, dostęp do regulaminu</w:t>
      </w:r>
      <w:r w:rsidR="00655002">
        <w:rPr>
          <w:rFonts w:ascii="Times New Roman" w:hAnsi="Times New Roman" w:cs="Times New Roman"/>
          <w:sz w:val="24"/>
          <w:szCs w:val="24"/>
        </w:rPr>
        <w:t xml:space="preserve"> oraz</w:t>
      </w:r>
      <w:r w:rsidRPr="00E633A2">
        <w:rPr>
          <w:rFonts w:ascii="Times New Roman" w:hAnsi="Times New Roman" w:cs="Times New Roman"/>
          <w:sz w:val="24"/>
          <w:szCs w:val="24"/>
        </w:rPr>
        <w:t xml:space="preserve"> dokonanie płatności kartą zbliżeniową</w:t>
      </w:r>
      <w:r w:rsidR="00FE0790">
        <w:rPr>
          <w:rFonts w:ascii="Times New Roman" w:hAnsi="Times New Roman" w:cs="Times New Roman"/>
          <w:sz w:val="24"/>
          <w:szCs w:val="24"/>
        </w:rPr>
        <w:t xml:space="preserve"> wynosi &lt;80% (zaokrąglone w górę)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45412E" w:rsidRPr="00E633A2">
        <w:rPr>
          <w:rFonts w:ascii="Times New Roman" w:hAnsi="Times New Roman" w:cs="Times New Roman"/>
          <w:sz w:val="24"/>
          <w:szCs w:val="24"/>
        </w:rPr>
        <w:t>liczby zamówionych T</w:t>
      </w:r>
      <w:r w:rsidRPr="00E633A2">
        <w:rPr>
          <w:rFonts w:ascii="Times New Roman" w:hAnsi="Times New Roman" w:cs="Times New Roman"/>
          <w:sz w:val="24"/>
          <w:szCs w:val="24"/>
        </w:rPr>
        <w:t>erminali,</w:t>
      </w:r>
    </w:p>
    <w:p w14:paraId="4A5DF101" w14:textId="6729D84B" w:rsidR="002938BC" w:rsidRPr="00E633A2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Pierwszy</w:t>
      </w:r>
      <w:r w:rsidR="00E41EBB">
        <w:rPr>
          <w:rFonts w:ascii="Times New Roman" w:hAnsi="Times New Roman" w:cs="Times New Roman"/>
          <w:sz w:val="24"/>
          <w:szCs w:val="24"/>
        </w:rPr>
        <w:t xml:space="preserve"> stopień zapełnienia występuje na</w:t>
      </w:r>
      <w:r w:rsidRPr="00E633A2">
        <w:rPr>
          <w:rFonts w:ascii="Times New Roman" w:hAnsi="Times New Roman" w:cs="Times New Roman"/>
          <w:sz w:val="24"/>
          <w:szCs w:val="24"/>
        </w:rPr>
        <w:t xml:space="preserve"> &gt;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20% </w:t>
      </w:r>
      <w:r w:rsidR="00E41EBB">
        <w:rPr>
          <w:rFonts w:ascii="Times New Roman" w:hAnsi="Times New Roman" w:cs="Times New Roman"/>
          <w:sz w:val="24"/>
          <w:szCs w:val="24"/>
        </w:rPr>
        <w:t>stacji</w:t>
      </w:r>
      <w:r w:rsidR="00047CF8">
        <w:rPr>
          <w:rFonts w:ascii="Times New Roman" w:hAnsi="Times New Roman" w:cs="Times New Roman"/>
          <w:sz w:val="24"/>
          <w:szCs w:val="24"/>
        </w:rPr>
        <w:t xml:space="preserve"> </w:t>
      </w:r>
      <w:r w:rsidR="00047CF8" w:rsidRPr="00E633A2">
        <w:rPr>
          <w:rFonts w:ascii="Times New Roman" w:hAnsi="Times New Roman" w:cs="Times New Roman"/>
          <w:sz w:val="24"/>
          <w:szCs w:val="24"/>
        </w:rPr>
        <w:t>(zaokrąglane w górę)</w:t>
      </w:r>
    </w:p>
    <w:p w14:paraId="10F39FF0" w14:textId="77777777" w:rsidR="002938BC" w:rsidRPr="00E633A2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Aplikacja mobilna nie jest dostępna,</w:t>
      </w:r>
    </w:p>
    <w:p w14:paraId="35CB4A6D" w14:textId="22DBBAEA" w:rsidR="001C6DAB" w:rsidRPr="00750AD4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System </w:t>
      </w:r>
      <w:r w:rsidR="00A375DD">
        <w:rPr>
          <w:rFonts w:ascii="Times New Roman" w:hAnsi="Times New Roman" w:cs="Times New Roman"/>
          <w:sz w:val="24"/>
          <w:szCs w:val="24"/>
        </w:rPr>
        <w:t>informatyczny nie jest dostępny.</w:t>
      </w:r>
    </w:p>
    <w:p w14:paraId="46AE7550" w14:textId="77777777" w:rsidR="00C57C1B" w:rsidRPr="00E633A2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D9CF2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31984686"/>
      <w:bookmarkStart w:id="5" w:name="_Toc51077886"/>
      <w:r w:rsidRPr="00E633A2">
        <w:rPr>
          <w:rFonts w:ascii="Times New Roman" w:hAnsi="Times New Roman" w:cs="Times New Roman"/>
          <w:sz w:val="28"/>
          <w:szCs w:val="28"/>
        </w:rPr>
        <w:t>§ 2 – TERMIN OBOWIĄZYWANIA UMOWY</w:t>
      </w:r>
      <w:bookmarkEnd w:id="4"/>
      <w:bookmarkEnd w:id="5"/>
    </w:p>
    <w:p w14:paraId="6E72D6FC" w14:textId="77777777" w:rsidR="00C57C1B" w:rsidRPr="00E633A2" w:rsidRDefault="00C57C1B" w:rsidP="001B078A">
      <w:pPr>
        <w:pStyle w:val="Textbody"/>
      </w:pPr>
    </w:p>
    <w:p w14:paraId="30ADA8CF" w14:textId="0E3BDCBD" w:rsidR="002938BC" w:rsidRPr="00E633A2" w:rsidRDefault="00B03078" w:rsidP="008B229F">
      <w:pPr>
        <w:pStyle w:val="Akapitzlist"/>
        <w:numPr>
          <w:ilvl w:val="0"/>
          <w:numId w:val="5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Niniejsza Umowa obowiązuje od dnia zawarcia do dnia </w:t>
      </w:r>
      <w:r w:rsidR="000C4C03" w:rsidRPr="00E633A2">
        <w:rPr>
          <w:rFonts w:ascii="Times New Roman" w:hAnsi="Times New Roman" w:cs="Times New Roman"/>
          <w:sz w:val="24"/>
          <w:szCs w:val="24"/>
        </w:rPr>
        <w:t>20</w:t>
      </w:r>
      <w:r w:rsidRPr="00E633A2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2A3E0B">
        <w:rPr>
          <w:rFonts w:ascii="Times New Roman" w:hAnsi="Times New Roman" w:cs="Times New Roman"/>
          <w:sz w:val="24"/>
          <w:szCs w:val="24"/>
        </w:rPr>
        <w:t>21</w:t>
      </w:r>
      <w:r w:rsidRPr="00E633A2">
        <w:rPr>
          <w:rFonts w:ascii="Times New Roman" w:hAnsi="Times New Roman" w:cs="Times New Roman"/>
          <w:sz w:val="24"/>
          <w:szCs w:val="24"/>
        </w:rPr>
        <w:t>r.</w:t>
      </w:r>
    </w:p>
    <w:p w14:paraId="1131D68F" w14:textId="272B2E5B" w:rsidR="002938BC" w:rsidRPr="00E633A2" w:rsidRDefault="00B03078" w:rsidP="001B078A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nie później niż do </w:t>
      </w:r>
      <w:r w:rsidR="000C4C03" w:rsidRPr="00E633A2">
        <w:rPr>
          <w:rFonts w:ascii="Times New Roman" w:hAnsi="Times New Roman" w:cs="Times New Roman"/>
          <w:sz w:val="24"/>
          <w:szCs w:val="24"/>
        </w:rPr>
        <w:t>20</w:t>
      </w:r>
      <w:r w:rsidR="002A3E0B">
        <w:rPr>
          <w:rFonts w:ascii="Times New Roman" w:hAnsi="Times New Roman" w:cs="Times New Roman"/>
          <w:sz w:val="24"/>
          <w:szCs w:val="24"/>
        </w:rPr>
        <w:t xml:space="preserve"> grudnia 2021</w:t>
      </w:r>
      <w:r w:rsidRPr="00E633A2">
        <w:rPr>
          <w:rFonts w:ascii="Times New Roman" w:hAnsi="Times New Roman" w:cs="Times New Roman"/>
          <w:sz w:val="24"/>
          <w:szCs w:val="24"/>
        </w:rPr>
        <w:t xml:space="preserve"> r., zdemontuje, usunie we własn</w:t>
      </w:r>
      <w:r w:rsidR="002A3E0B">
        <w:rPr>
          <w:rFonts w:ascii="Times New Roman" w:hAnsi="Times New Roman" w:cs="Times New Roman"/>
          <w:sz w:val="24"/>
          <w:szCs w:val="24"/>
        </w:rPr>
        <w:t>ym zakresie i na własny koszt</w:t>
      </w:r>
      <w:r w:rsidRPr="00E633A2">
        <w:rPr>
          <w:rFonts w:ascii="Times New Roman" w:hAnsi="Times New Roman" w:cs="Times New Roman"/>
          <w:sz w:val="24"/>
          <w:szCs w:val="24"/>
        </w:rPr>
        <w:t xml:space="preserve">  infrastrukturę oraz rowery związane z Systemem WRP umieszczoną w przestrzeni publi</w:t>
      </w:r>
      <w:r w:rsidR="002A3E0B">
        <w:rPr>
          <w:rFonts w:ascii="Times New Roman" w:hAnsi="Times New Roman" w:cs="Times New Roman"/>
          <w:sz w:val="24"/>
          <w:szCs w:val="24"/>
        </w:rPr>
        <w:t>cznej m.st. Warszawa, które była</w:t>
      </w:r>
      <w:r w:rsidRPr="00E633A2">
        <w:rPr>
          <w:rFonts w:ascii="Times New Roman" w:hAnsi="Times New Roman" w:cs="Times New Roman"/>
          <w:sz w:val="24"/>
          <w:szCs w:val="24"/>
        </w:rPr>
        <w:t xml:space="preserve"> wykorzystywana na potrzeby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</w:t>
      </w:r>
      <w:r w:rsidR="00750AD4">
        <w:rPr>
          <w:rFonts w:ascii="Times New Roman" w:hAnsi="Times New Roman" w:cs="Times New Roman"/>
          <w:sz w:val="24"/>
          <w:szCs w:val="24"/>
        </w:rPr>
        <w:t xml:space="preserve"> z zastrzeżeniem §4 ust. 1.</w:t>
      </w:r>
    </w:p>
    <w:p w14:paraId="10529D22" w14:textId="1AFCE3CC" w:rsidR="00E633A2" w:rsidRPr="002A3E0B" w:rsidRDefault="008900E4" w:rsidP="002A3E0B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czynnoś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ci opisanych w ust. </w:t>
      </w:r>
      <w:r w:rsidR="000E7A9A" w:rsidRPr="00E633A2">
        <w:rPr>
          <w:rFonts w:ascii="Times New Roman" w:hAnsi="Times New Roman" w:cs="Times New Roman"/>
          <w:sz w:val="24"/>
          <w:szCs w:val="24"/>
        </w:rPr>
        <w:t xml:space="preserve">2 </w:t>
      </w:r>
      <w:r w:rsidRPr="00E633A2">
        <w:rPr>
          <w:rFonts w:ascii="Times New Roman" w:hAnsi="Times New Roman" w:cs="Times New Roman"/>
          <w:sz w:val="24"/>
          <w:szCs w:val="24"/>
        </w:rPr>
        <w:t xml:space="preserve">zostanie spisany </w:t>
      </w:r>
      <w:r w:rsidR="002141E3" w:rsidRPr="00E633A2">
        <w:rPr>
          <w:rFonts w:ascii="Times New Roman" w:hAnsi="Times New Roman" w:cs="Times New Roman"/>
          <w:sz w:val="24"/>
          <w:szCs w:val="24"/>
        </w:rPr>
        <w:t>przez Strony P</w:t>
      </w:r>
      <w:r w:rsidRPr="00E633A2">
        <w:rPr>
          <w:rFonts w:ascii="Times New Roman" w:hAnsi="Times New Roman" w:cs="Times New Roman"/>
          <w:sz w:val="24"/>
          <w:szCs w:val="24"/>
        </w:rPr>
        <w:t>rotokół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0277AC" w:rsidRPr="00E633A2">
        <w:rPr>
          <w:rFonts w:ascii="Times New Roman" w:hAnsi="Times New Roman" w:cs="Times New Roman"/>
          <w:sz w:val="24"/>
          <w:szCs w:val="24"/>
        </w:rPr>
        <w:t>Ostateczny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71831227" w14:textId="77777777" w:rsidR="00E633A2" w:rsidRDefault="00E633A2" w:rsidP="002A3E0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F03386" w14:textId="77777777" w:rsidR="00E41EBB" w:rsidRDefault="00E41EBB" w:rsidP="002A3E0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F59810" w14:textId="77777777" w:rsidR="00E41EBB" w:rsidRPr="002A3E0B" w:rsidRDefault="00E41EBB" w:rsidP="002A3E0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FA230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1984687"/>
      <w:bookmarkStart w:id="7" w:name="_Toc51077887"/>
      <w:r w:rsidRPr="00E633A2">
        <w:rPr>
          <w:rFonts w:ascii="Times New Roman" w:hAnsi="Times New Roman" w:cs="Times New Roman"/>
          <w:sz w:val="28"/>
          <w:szCs w:val="28"/>
        </w:rPr>
        <w:t>§ 3 – PRZEDMIOT UMOWY</w:t>
      </w:r>
      <w:bookmarkEnd w:id="6"/>
      <w:bookmarkEnd w:id="7"/>
    </w:p>
    <w:p w14:paraId="15D0FBF8" w14:textId="77777777" w:rsidR="00C57C1B" w:rsidRPr="00E633A2" w:rsidRDefault="00C57C1B" w:rsidP="001B078A">
      <w:pPr>
        <w:pStyle w:val="Textbody"/>
      </w:pPr>
    </w:p>
    <w:p w14:paraId="4924B1D8" w14:textId="19278075" w:rsidR="002938BC" w:rsidRPr="00E633A2" w:rsidRDefault="00B03078" w:rsidP="008B229F">
      <w:pPr>
        <w:pStyle w:val="Akapitzlist"/>
        <w:numPr>
          <w:ilvl w:val="0"/>
          <w:numId w:val="5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Przedmiotem Umowy jest usługa polegająca na uruchomieniu oraz zarządzaniu i kompleksowej eksploatacji samoobsługowego systemu najmu rowerów publicznych Warszawski Rower Publiczny</w:t>
      </w:r>
      <w:r w:rsidR="004C23D4">
        <w:rPr>
          <w:rFonts w:ascii="Times New Roman" w:hAnsi="Times New Roman" w:cs="Times New Roman"/>
          <w:sz w:val="24"/>
          <w:szCs w:val="24"/>
        </w:rPr>
        <w:t xml:space="preserve"> </w:t>
      </w:r>
      <w:r w:rsidR="00553D98">
        <w:rPr>
          <w:rFonts w:ascii="Times New Roman" w:hAnsi="Times New Roman" w:cs="Times New Roman"/>
          <w:sz w:val="24"/>
          <w:szCs w:val="24"/>
        </w:rPr>
        <w:t>sprzętem używanym</w:t>
      </w:r>
      <w:r w:rsidR="00C058A5">
        <w:rPr>
          <w:rFonts w:ascii="Times New Roman" w:hAnsi="Times New Roman" w:cs="Times New Roman"/>
          <w:sz w:val="24"/>
          <w:szCs w:val="24"/>
        </w:rPr>
        <w:t>,</w:t>
      </w:r>
      <w:r w:rsidR="005556C2">
        <w:rPr>
          <w:rFonts w:ascii="Times New Roman" w:hAnsi="Times New Roman" w:cs="Times New Roman"/>
          <w:sz w:val="24"/>
          <w:szCs w:val="24"/>
        </w:rPr>
        <w:t xml:space="preserve"> </w:t>
      </w:r>
      <w:r w:rsidR="00553D98">
        <w:rPr>
          <w:rFonts w:ascii="Times New Roman" w:hAnsi="Times New Roman" w:cs="Times New Roman"/>
          <w:sz w:val="24"/>
          <w:szCs w:val="24"/>
        </w:rPr>
        <w:t>odnowionym</w:t>
      </w:r>
      <w:r w:rsidR="00C058A5">
        <w:rPr>
          <w:rFonts w:ascii="Times New Roman" w:hAnsi="Times New Roman" w:cs="Times New Roman"/>
          <w:sz w:val="24"/>
          <w:szCs w:val="24"/>
        </w:rPr>
        <w:t xml:space="preserve"> lub nowym</w:t>
      </w:r>
      <w:r w:rsidR="00553D98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zgodnie z poniższymi wytycznymi:</w:t>
      </w:r>
    </w:p>
    <w:p w14:paraId="1FC7963E" w14:textId="7F7E7CB6" w:rsidR="002938BC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uruchomi System WRP oraz będzie świadczył </w:t>
      </w:r>
      <w:r w:rsidR="008A3811">
        <w:rPr>
          <w:rFonts w:ascii="Times New Roman" w:hAnsi="Times New Roman" w:cs="Times New Roman"/>
          <w:sz w:val="24"/>
          <w:szCs w:val="24"/>
        </w:rPr>
        <w:t xml:space="preserve">usługę </w:t>
      </w:r>
      <w:r w:rsidRPr="00E633A2">
        <w:rPr>
          <w:rFonts w:ascii="Times New Roman" w:hAnsi="Times New Roman" w:cs="Times New Roman"/>
          <w:sz w:val="24"/>
          <w:szCs w:val="24"/>
        </w:rPr>
        <w:t>polegającą na zarządzaniu i kompleksowej eksploatacji Systemu WRP w okresie od dnia uruchomienia Systemu WRP do dnia zakończenia okresu obowiązywania Umowy,</w:t>
      </w:r>
    </w:p>
    <w:p w14:paraId="02D400B1" w14:textId="582CCAD4" w:rsidR="00A35610" w:rsidRPr="00E633A2" w:rsidRDefault="00A35610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10">
        <w:rPr>
          <w:rFonts w:ascii="Times New Roman" w:hAnsi="Times New Roman" w:cs="Times New Roman"/>
          <w:sz w:val="24"/>
          <w:szCs w:val="24"/>
        </w:rPr>
        <w:t xml:space="preserve">System WRP ma funkcjonować w systemie 24/7 dni w okresie od </w:t>
      </w:r>
      <w:r w:rsidR="002A3E0B">
        <w:rPr>
          <w:rFonts w:ascii="Times New Roman" w:hAnsi="Times New Roman" w:cs="Times New Roman"/>
          <w:sz w:val="24"/>
          <w:szCs w:val="24"/>
        </w:rPr>
        <w:t xml:space="preserve">1 marca do 30 listopada w 2021 roku. </w:t>
      </w:r>
      <w:r w:rsidRPr="00A35610">
        <w:rPr>
          <w:rFonts w:ascii="Times New Roman" w:hAnsi="Times New Roman" w:cs="Times New Roman"/>
          <w:sz w:val="24"/>
          <w:szCs w:val="24"/>
        </w:rPr>
        <w:t xml:space="preserve">W przypadku niepodpisania </w:t>
      </w:r>
      <w:r w:rsidR="002A3E0B">
        <w:rPr>
          <w:rFonts w:ascii="Times New Roman" w:hAnsi="Times New Roman" w:cs="Times New Roman"/>
          <w:sz w:val="24"/>
          <w:szCs w:val="24"/>
        </w:rPr>
        <w:t xml:space="preserve">przedmiotowej umowy do dnia 30 października </w:t>
      </w:r>
      <w:r w:rsidRPr="00A35610">
        <w:rPr>
          <w:rFonts w:ascii="Times New Roman" w:hAnsi="Times New Roman" w:cs="Times New Roman"/>
          <w:sz w:val="24"/>
          <w:szCs w:val="24"/>
        </w:rPr>
        <w:t xml:space="preserve">2020 roku, termin uruchomienia systemu WRP w pełnym zakresie w 2021 roku  zostanie wydłużony proporcjonalnie </w:t>
      </w:r>
      <w:r w:rsidR="002A3E0B">
        <w:rPr>
          <w:rFonts w:ascii="Times New Roman" w:hAnsi="Times New Roman" w:cs="Times New Roman"/>
          <w:sz w:val="24"/>
          <w:szCs w:val="24"/>
        </w:rPr>
        <w:t xml:space="preserve">o liczbę dni liczonych od dnia 30 października </w:t>
      </w:r>
      <w:r w:rsidRPr="00A35610">
        <w:rPr>
          <w:rFonts w:ascii="Times New Roman" w:hAnsi="Times New Roman" w:cs="Times New Roman"/>
          <w:sz w:val="24"/>
          <w:szCs w:val="24"/>
        </w:rPr>
        <w:t xml:space="preserve">2020 do daty faktycznego zawarcia umowy. W okresie od 1 marca 2021 do daty uruchomienia Systemu w pełnym zakresie, System WRP </w:t>
      </w:r>
      <w:r w:rsidR="00C06D7A">
        <w:rPr>
          <w:rFonts w:ascii="Times New Roman" w:hAnsi="Times New Roman" w:cs="Times New Roman"/>
          <w:sz w:val="24"/>
          <w:szCs w:val="24"/>
        </w:rPr>
        <w:t>powinien</w:t>
      </w:r>
      <w:r w:rsidRPr="00A35610">
        <w:rPr>
          <w:rFonts w:ascii="Times New Roman" w:hAnsi="Times New Roman" w:cs="Times New Roman"/>
          <w:sz w:val="24"/>
          <w:szCs w:val="24"/>
        </w:rPr>
        <w:t>, funkcjonować w ograniczonym zakresie. Wykonawca powinien wówczas uruchomić wszystkie niezbędne do funkcjonowania systemu elementy (m.in. System informatyczny, Aplikację mobilną, Stronę internetową oraz Centrum kontaktu) oraz co najmniej 25% ogólnej liczby rowerów oraz ogólnej liczby stacji. Stosunek uruchomionych rowerów do stacji powinien być ten sam z dopuszczalną tolerancją +/- 10%. Podczas funkcjonowania w ograniczonym zakresie wynagrodzenie Wykonawcy będzie obliczane na podstawie cen jednostkowych zawartych w formularzu ofertowym, przemnożonych przez liczbę faktycznie uruchomionych elementów WRP. Liczba faktycznie uruchomionych elementów będzie ustalana 1 dnia każdego okresu rozliczeniowego. Zamawiający oczekuje, a Wykonawca powinien dołożyć należytej staranności do uruchomienia systemu WRP w pełnym zakresie do dnia 1 marca 2021, zgodnie z har</w:t>
      </w:r>
      <w:r>
        <w:rPr>
          <w:rFonts w:ascii="Times New Roman" w:hAnsi="Times New Roman" w:cs="Times New Roman"/>
          <w:sz w:val="24"/>
          <w:szCs w:val="24"/>
        </w:rPr>
        <w:t>monogramem opisanym w §5 Umowy,</w:t>
      </w:r>
    </w:p>
    <w:p w14:paraId="72020630" w14:textId="5455B753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WRP będzie publicznie dostępny, co oznacza zapewnienie wszystkim zainteresowanym tych samych reguł wstąpienia do niego, tj. uzyskania statusu Klienta Systemu WRP oraz jawność r</w:t>
      </w:r>
      <w:r w:rsidR="00A35610">
        <w:rPr>
          <w:rFonts w:ascii="Times New Roman" w:hAnsi="Times New Roman" w:cs="Times New Roman"/>
          <w:sz w:val="24"/>
          <w:szCs w:val="24"/>
        </w:rPr>
        <w:t>eguł korzystania z wypożyczalni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2B45BF8" w14:textId="5103A4D4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WRP ma umożliwiać swoim Klientom samoobsługowy najem i zwrot rowerów bez obowiązku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 dokonania zwrotu na tej samej S</w:t>
      </w:r>
      <w:r w:rsidRPr="00E633A2">
        <w:rPr>
          <w:rFonts w:ascii="Times New Roman" w:hAnsi="Times New Roman" w:cs="Times New Roman"/>
          <w:sz w:val="24"/>
          <w:szCs w:val="24"/>
        </w:rPr>
        <w:t>tacji, na której nastąpił najem,</w:t>
      </w:r>
    </w:p>
    <w:p w14:paraId="6C390EBC" w14:textId="77777777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trakcie obowiązywania Umowy Wykonawca uruchomi i zapewni funkcjonowanie minimum:</w:t>
      </w:r>
    </w:p>
    <w:tbl>
      <w:tblPr>
        <w:tblW w:w="7650" w:type="dxa"/>
        <w:tblInd w:w="1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9"/>
        <w:gridCol w:w="1801"/>
      </w:tblGrid>
      <w:tr w:rsidR="002938BC" w:rsidRPr="00E633A2" w14:paraId="206686A8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33BD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b/>
                <w:sz w:val="24"/>
                <w:szCs w:val="24"/>
              </w:rPr>
              <w:t>NAZWA ELEMENTU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B3CD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2938BC" w:rsidRPr="00E633A2" w14:paraId="07AAB7AD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A3F0" w14:textId="7EFF757D" w:rsidR="002938BC" w:rsidRPr="00E633A2" w:rsidRDefault="00B03078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Rowery  standardowe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FDEA" w14:textId="7537B68B" w:rsidR="002938BC" w:rsidRPr="00E633A2" w:rsidRDefault="00B800BF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D0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3C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03078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BF5059" w:rsidRPr="00E633A2" w14:paraId="4B7A9AE7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9515" w14:textId="1081D390" w:rsidR="00BF5059" w:rsidRPr="00843B3A" w:rsidRDefault="00D63A58" w:rsidP="00D63A58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  <w:r w:rsidR="00D42EA8">
              <w:rPr>
                <w:rFonts w:ascii="Times New Roman" w:hAnsi="Times New Roman" w:cs="Times New Roman"/>
                <w:sz w:val="24"/>
                <w:szCs w:val="24"/>
              </w:rPr>
              <w:t>/Totem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2B1C" w14:textId="1DE243EF" w:rsidR="00BF5059" w:rsidRPr="00843B3A" w:rsidRDefault="000D0D55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5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059" w:rsidRPr="00843B3A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BF5059" w:rsidRPr="00E633A2" w14:paraId="04EF87C0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DAC7" w14:textId="1408C5A8" w:rsidR="00BF5059" w:rsidRDefault="00D63A58" w:rsidP="00D63A58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Stojak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E2EE" w14:textId="334D7285" w:rsidR="00BF5059" w:rsidRDefault="000D0D55" w:rsidP="00D53A08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="00D5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059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A23089" w:rsidRPr="00E633A2" w14:paraId="4EEF677C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B4EC" w14:textId="1AC21723" w:rsidR="00A23089" w:rsidRDefault="001F43CB" w:rsidP="00EA762B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Pompki rowerowe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C109" w14:textId="5300A41B" w:rsidR="00A23089" w:rsidRDefault="000D0D55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5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2B4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1F43CB" w:rsidRPr="00E633A2" w14:paraId="0EFF0EC0" w14:textId="77777777" w:rsidTr="0075431B">
        <w:trPr>
          <w:trHeight w:val="459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D56C" w14:textId="77777777" w:rsidR="00C7736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Rowery dziecięce 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WRP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 przypadku zadeklarowania</w:t>
            </w:r>
          </w:p>
          <w:p w14:paraId="6C069B27" w14:textId="2E8F572F" w:rsidR="001F43CB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Wykonawcy w ofercie)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086D" w14:textId="09975968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4A4FC5" w:rsidRPr="00E633A2" w14:paraId="4B0FF5BD" w14:textId="77777777" w:rsidTr="0075431B">
        <w:trPr>
          <w:trHeight w:val="459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48DD" w14:textId="7BA072C1" w:rsidR="004A4FC5" w:rsidRDefault="004A4FC5" w:rsidP="006D6853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</w:t>
            </w:r>
            <w:r w:rsidR="006D6853">
              <w:rPr>
                <w:rFonts w:ascii="Times New Roman" w:hAnsi="Times New Roman" w:cs="Times New Roman"/>
                <w:sz w:val="24"/>
                <w:szCs w:val="24"/>
              </w:rPr>
              <w:t xml:space="preserve">Terminale/Totemy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uruchomione razem z rowerami</w:t>
            </w:r>
            <w:r w:rsidR="00D1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dziecięcymi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11F7" w14:textId="6F7AA2AE" w:rsidR="004A4FC5" w:rsidRDefault="002D02B4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6D6853" w:rsidRPr="00E633A2" w14:paraId="4CC312C6" w14:textId="77777777" w:rsidTr="0075431B">
        <w:trPr>
          <w:trHeight w:val="459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9221" w14:textId="0D613908" w:rsidR="006D6853" w:rsidRDefault="006D6853" w:rsidP="006D6853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Stojaki uruchomione razem z rowerami dziecięcymi WRP (15 stojaków na Terminal/Totem)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C0EC" w14:textId="4C40F559" w:rsidR="006D6853" w:rsidRDefault="006D6853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 sztuk</w:t>
            </w:r>
          </w:p>
        </w:tc>
      </w:tr>
      <w:tr w:rsidR="001F43CB" w:rsidRPr="00E633A2" w14:paraId="14B9198A" w14:textId="77777777" w:rsidTr="001F43CB">
        <w:trPr>
          <w:trHeight w:val="7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7608" w14:textId="77777777" w:rsidR="00C7736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Rowery ze wspomaganiem elektrycznym 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WRP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</w:t>
            </w:r>
          </w:p>
          <w:p w14:paraId="51BF7C60" w14:textId="2C3C7165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przypadku zadeklarowania Wykonawcy w ofercie)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6291" w14:textId="62FA8A32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 sztuk </w:t>
            </w:r>
          </w:p>
        </w:tc>
      </w:tr>
      <w:tr w:rsidR="004A4FC5" w:rsidRPr="00E633A2" w14:paraId="732D8F02" w14:textId="77777777" w:rsidTr="001F43CB">
        <w:trPr>
          <w:trHeight w:val="7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A64F" w14:textId="1E45ECF7" w:rsidR="00C77362" w:rsidRDefault="004A4FC5" w:rsidP="004A4FC5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</w:t>
            </w:r>
            <w:r w:rsidR="006D6853">
              <w:rPr>
                <w:rFonts w:ascii="Times New Roman" w:hAnsi="Times New Roman" w:cs="Times New Roman"/>
                <w:sz w:val="24"/>
                <w:szCs w:val="24"/>
              </w:rPr>
              <w:t>Terminale/Totemy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uruchomione razem z rowerami ze</w:t>
            </w:r>
          </w:p>
          <w:p w14:paraId="11ED0E74" w14:textId="25D6EE8F" w:rsidR="004A4FC5" w:rsidRDefault="004A4FC5" w:rsidP="00D177CE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wspomaganiem elektrycznym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21CD" w14:textId="4EBFD8A8" w:rsidR="004A4FC5" w:rsidRDefault="002D02B4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6D6853" w:rsidRPr="00E633A2" w14:paraId="74CE02BB" w14:textId="77777777" w:rsidTr="001F43CB">
        <w:trPr>
          <w:trHeight w:val="7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4DA0" w14:textId="77777777" w:rsidR="006D6853" w:rsidRDefault="006D6853" w:rsidP="006D6853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Stojaki uruchomione razem z rowerami ze</w:t>
            </w:r>
          </w:p>
          <w:p w14:paraId="0C4B3B82" w14:textId="752CF0C7" w:rsidR="006D6853" w:rsidRDefault="006D6853" w:rsidP="006D6853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wspomaganiem elektrycznym WRP (15 stojaków na Terminal/Totem)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A7BE" w14:textId="731127BA" w:rsidR="006D6853" w:rsidRDefault="006D6853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 sztuk</w:t>
            </w:r>
          </w:p>
        </w:tc>
      </w:tr>
    </w:tbl>
    <w:p w14:paraId="6D59C0A7" w14:textId="5B9A241A" w:rsidR="00382068" w:rsidRPr="00382068" w:rsidRDefault="00BD6746" w:rsidP="00382068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068">
        <w:rPr>
          <w:rFonts w:ascii="Times New Roman" w:hAnsi="Times New Roman" w:cs="Times New Roman" w:hint="eastAsia"/>
          <w:sz w:val="24"/>
          <w:szCs w:val="24"/>
        </w:rPr>
        <w:t>w okresie obowi</w:t>
      </w:r>
      <w:r w:rsidRPr="00382068">
        <w:rPr>
          <w:rFonts w:ascii="Times New Roman" w:hAnsi="Times New Roman" w:cs="Times New Roman" w:hint="cs"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sz w:val="24"/>
          <w:szCs w:val="24"/>
        </w:rPr>
        <w:t>zywania Umowy Wykonawca w Sezonie</w:t>
      </w:r>
      <w:r w:rsidRPr="00382068">
        <w:rPr>
          <w:rFonts w:ascii="Times New Roman" w:hAnsi="Times New Roman" w:cs="Times New Roman"/>
          <w:sz w:val="24"/>
          <w:szCs w:val="24"/>
        </w:rPr>
        <w:t xml:space="preserve"> </w:t>
      </w:r>
      <w:r w:rsidRPr="00382068">
        <w:rPr>
          <w:rFonts w:ascii="Times New Roman" w:hAnsi="Times New Roman" w:cs="Times New Roman" w:hint="eastAsia"/>
          <w:sz w:val="24"/>
          <w:szCs w:val="24"/>
        </w:rPr>
        <w:t>funkcjonowania systemu WRP zobowi</w:t>
      </w:r>
      <w:r w:rsidRPr="00382068">
        <w:rPr>
          <w:rFonts w:ascii="Times New Roman" w:hAnsi="Times New Roman" w:cs="Times New Roman" w:hint="cs"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sz w:val="24"/>
          <w:szCs w:val="24"/>
        </w:rPr>
        <w:t>zuje si</w:t>
      </w:r>
      <w:r w:rsidRPr="00382068">
        <w:rPr>
          <w:rFonts w:ascii="Times New Roman" w:hAnsi="Times New Roman" w:cs="Times New Roman" w:hint="cs"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sz w:val="24"/>
          <w:szCs w:val="24"/>
        </w:rPr>
        <w:t xml:space="preserve"> do zapewnienia Rowerów dost</w:t>
      </w:r>
      <w:r w:rsidRPr="00382068">
        <w:rPr>
          <w:rFonts w:ascii="Times New Roman" w:hAnsi="Times New Roman" w:cs="Times New Roman" w:hint="cs"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sz w:val="24"/>
          <w:szCs w:val="24"/>
        </w:rPr>
        <w:t>pnych w Systemie WRP na poziomie min. 97% (zaokr</w:t>
      </w:r>
      <w:r w:rsidRPr="00382068">
        <w:rPr>
          <w:rFonts w:ascii="Times New Roman" w:hAnsi="Times New Roman" w:cs="Times New Roman" w:hint="cs"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sz w:val="24"/>
          <w:szCs w:val="24"/>
        </w:rPr>
        <w:t>glane w gór</w:t>
      </w:r>
      <w:r w:rsidRPr="00382068">
        <w:rPr>
          <w:rFonts w:ascii="Times New Roman" w:hAnsi="Times New Roman" w:cs="Times New Roman" w:hint="cs"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sz w:val="24"/>
          <w:szCs w:val="24"/>
        </w:rPr>
        <w:t>). W przypadku zaoferowania przez Wykonawc</w:t>
      </w:r>
      <w:r w:rsidRPr="00382068">
        <w:rPr>
          <w:rFonts w:ascii="Times New Roman" w:hAnsi="Times New Roman" w:cs="Times New Roman" w:hint="cs"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sz w:val="24"/>
          <w:szCs w:val="24"/>
        </w:rPr>
        <w:t xml:space="preserve"> rowerów ze wspomaganiem elektrycznym lub/i dzieci</w:t>
      </w:r>
      <w:r w:rsidRPr="00382068">
        <w:rPr>
          <w:rFonts w:ascii="Times New Roman" w:hAnsi="Times New Roman" w:cs="Times New Roman" w:hint="cs"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sz w:val="24"/>
          <w:szCs w:val="24"/>
        </w:rPr>
        <w:t>cych wska</w:t>
      </w:r>
      <w:r w:rsidRPr="00382068">
        <w:rPr>
          <w:rFonts w:ascii="Times New Roman" w:hAnsi="Times New Roman" w:cs="Times New Roman" w:hint="cs"/>
          <w:sz w:val="24"/>
          <w:szCs w:val="24"/>
        </w:rPr>
        <w:t>ź</w:t>
      </w:r>
      <w:r w:rsidRPr="00382068">
        <w:rPr>
          <w:rFonts w:ascii="Times New Roman" w:hAnsi="Times New Roman" w:cs="Times New Roman" w:hint="eastAsia"/>
          <w:sz w:val="24"/>
          <w:szCs w:val="24"/>
        </w:rPr>
        <w:t>nik ten obowi</w:t>
      </w:r>
      <w:r w:rsidRPr="00382068">
        <w:rPr>
          <w:rFonts w:ascii="Times New Roman" w:hAnsi="Times New Roman" w:cs="Times New Roman" w:hint="cs"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sz w:val="24"/>
          <w:szCs w:val="24"/>
        </w:rPr>
        <w:t>zuje dla ka</w:t>
      </w:r>
      <w:r w:rsidRPr="00382068">
        <w:rPr>
          <w:rFonts w:ascii="Times New Roman" w:hAnsi="Times New Roman" w:cs="Times New Roman" w:hint="cs"/>
          <w:sz w:val="24"/>
          <w:szCs w:val="24"/>
        </w:rPr>
        <w:t>ż</w:t>
      </w:r>
      <w:r w:rsidRPr="00382068">
        <w:rPr>
          <w:rFonts w:ascii="Times New Roman" w:hAnsi="Times New Roman" w:cs="Times New Roman" w:hint="eastAsia"/>
          <w:sz w:val="24"/>
          <w:szCs w:val="24"/>
        </w:rPr>
        <w:t xml:space="preserve">dego typu </w:t>
      </w:r>
      <w:r w:rsidRPr="00382068">
        <w:rPr>
          <w:rFonts w:ascii="Times New Roman" w:hAnsi="Times New Roman" w:cs="Times New Roman"/>
          <w:sz w:val="24"/>
          <w:szCs w:val="24"/>
        </w:rPr>
        <w:t>rowerów</w:t>
      </w:r>
      <w:r w:rsidR="00382068" w:rsidRPr="00382068">
        <w:rPr>
          <w:rFonts w:ascii="Times New Roman" w:hAnsi="Times New Roman" w:cs="Times New Roman"/>
          <w:sz w:val="24"/>
          <w:szCs w:val="24"/>
        </w:rPr>
        <w:t xml:space="preserve"> osobno.</w:t>
      </w:r>
    </w:p>
    <w:p w14:paraId="14628985" w14:textId="4DAEB5FD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Strony internetowej, Centrum kontaktu, Aplikacji mobilnej oraz Systemu Infor</w:t>
      </w:r>
      <w:r w:rsidR="00C410CF">
        <w:rPr>
          <w:rFonts w:ascii="Times New Roman" w:hAnsi="Times New Roman" w:cs="Times New Roman"/>
          <w:sz w:val="24"/>
          <w:szCs w:val="24"/>
        </w:rPr>
        <w:t>matycznego obsługującego System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które będą funkcjonowały nieprzerwanie w ciągu każdego roku obowiązywania Umowy w trybie 24/7.</w:t>
      </w:r>
    </w:p>
    <w:p w14:paraId="23427BA0" w14:textId="06F97DA1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jest w ramach niniejszej Umowy wykonać Przedmiot Umowy zgodnie z warunkami niniejszej Umowy, SIWZ, OPZ oraz złożoną </w:t>
      </w:r>
      <w:r w:rsidR="007A4A08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fertą</w:t>
      </w:r>
      <w:r w:rsidR="007A4A08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D6777" w14:textId="4D4C283E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jest zobowiązany do podjęcia wszelkich niezbędnych czynnoś</w:t>
      </w:r>
      <w:r w:rsidR="00157697" w:rsidRPr="00E633A2">
        <w:rPr>
          <w:rFonts w:ascii="Times New Roman" w:hAnsi="Times New Roman" w:cs="Times New Roman"/>
          <w:sz w:val="24"/>
          <w:szCs w:val="24"/>
        </w:rPr>
        <w:t>ci koniecznych do uruchomienia S</w:t>
      </w:r>
      <w:r w:rsidRPr="00E633A2">
        <w:rPr>
          <w:rFonts w:ascii="Times New Roman" w:hAnsi="Times New Roman" w:cs="Times New Roman"/>
          <w:sz w:val="24"/>
          <w:szCs w:val="24"/>
        </w:rPr>
        <w:t>ystemu WRP  w szczególności:</w:t>
      </w:r>
    </w:p>
    <w:p w14:paraId="38F7EDEF" w14:textId="0B18CE1A" w:rsidR="002938BC" w:rsidRPr="00E633A2" w:rsidRDefault="00874B27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Zainstalować </w:t>
      </w:r>
      <w:r w:rsidR="00FA13DB">
        <w:rPr>
          <w:rFonts w:ascii="Times New Roman" w:hAnsi="Times New Roman" w:cs="Times New Roman"/>
          <w:sz w:val="24"/>
          <w:szCs w:val="24"/>
        </w:rPr>
        <w:t xml:space="preserve">infrastrukturę </w:t>
      </w:r>
      <w:r w:rsidR="00157697" w:rsidRPr="00E633A2">
        <w:rPr>
          <w:rFonts w:ascii="Times New Roman" w:hAnsi="Times New Roman" w:cs="Times New Roman"/>
          <w:sz w:val="24"/>
          <w:szCs w:val="24"/>
        </w:rPr>
        <w:t>S</w:t>
      </w:r>
      <w:r w:rsidR="00B03078" w:rsidRPr="00E633A2">
        <w:rPr>
          <w:rFonts w:ascii="Times New Roman" w:hAnsi="Times New Roman" w:cs="Times New Roman"/>
          <w:sz w:val="24"/>
          <w:szCs w:val="24"/>
        </w:rPr>
        <w:t>ystemu WRP we wskazanych przez Zamawiającego lokalizacjach w tym uzyska</w:t>
      </w:r>
      <w:r w:rsidRPr="00E633A2">
        <w:rPr>
          <w:rFonts w:ascii="Times New Roman" w:hAnsi="Times New Roman" w:cs="Times New Roman"/>
          <w:sz w:val="24"/>
          <w:szCs w:val="24"/>
        </w:rPr>
        <w:t>ć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wszelkie niezbędne zgody i pozwolenia we własnym zakresie,</w:t>
      </w:r>
    </w:p>
    <w:p w14:paraId="1A6FC829" w14:textId="21E59BA1" w:rsidR="002938BC" w:rsidRPr="00E633A2" w:rsidRDefault="00B03078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</w:t>
      </w:r>
      <w:r w:rsidR="00874B27" w:rsidRPr="00E633A2">
        <w:rPr>
          <w:rFonts w:ascii="Times New Roman" w:hAnsi="Times New Roman" w:cs="Times New Roman"/>
          <w:sz w:val="24"/>
          <w:szCs w:val="24"/>
        </w:rPr>
        <w:t>ć</w:t>
      </w:r>
      <w:r w:rsidR="00070DDD">
        <w:rPr>
          <w:rFonts w:ascii="Times New Roman" w:hAnsi="Times New Roman" w:cs="Times New Roman"/>
          <w:sz w:val="24"/>
          <w:szCs w:val="24"/>
        </w:rPr>
        <w:t xml:space="preserve"> rowery,</w:t>
      </w:r>
    </w:p>
    <w:p w14:paraId="4D5E9AAB" w14:textId="77777777" w:rsidR="002938BC" w:rsidRPr="00E633A2" w:rsidRDefault="00B03078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</w:t>
      </w:r>
      <w:r w:rsidR="00874B27" w:rsidRPr="00E633A2">
        <w:rPr>
          <w:rFonts w:ascii="Times New Roman" w:hAnsi="Times New Roman" w:cs="Times New Roman"/>
          <w:sz w:val="24"/>
          <w:szCs w:val="24"/>
        </w:rPr>
        <w:t>ć</w:t>
      </w:r>
      <w:r w:rsidRPr="00E633A2">
        <w:rPr>
          <w:rFonts w:ascii="Times New Roman" w:hAnsi="Times New Roman" w:cs="Times New Roman"/>
          <w:sz w:val="24"/>
          <w:szCs w:val="24"/>
        </w:rPr>
        <w:t xml:space="preserve"> Aplikację Mobilną, Stronę internetową, Centrum Kontaktu oraz System Informatyczny,</w:t>
      </w:r>
    </w:p>
    <w:p w14:paraId="416080CA" w14:textId="5F3FD2BC" w:rsidR="002938BC" w:rsidRPr="00E633A2" w:rsidRDefault="00874B27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Ponieść </w:t>
      </w:r>
      <w:r w:rsidR="00B03078" w:rsidRPr="00E633A2">
        <w:rPr>
          <w:rFonts w:ascii="Times New Roman" w:hAnsi="Times New Roman" w:cs="Times New Roman"/>
          <w:sz w:val="24"/>
          <w:szCs w:val="24"/>
        </w:rPr>
        <w:t>wszelkie koszty z</w:t>
      </w:r>
      <w:r w:rsidR="00EA762B">
        <w:rPr>
          <w:rFonts w:ascii="Times New Roman" w:hAnsi="Times New Roman" w:cs="Times New Roman"/>
          <w:sz w:val="24"/>
          <w:szCs w:val="24"/>
        </w:rPr>
        <w:t xml:space="preserve">wiązane z uruchomieniem </w:t>
      </w:r>
      <w:r w:rsidR="00C91CD5">
        <w:rPr>
          <w:rFonts w:ascii="Times New Roman" w:hAnsi="Times New Roman" w:cs="Times New Roman"/>
          <w:sz w:val="24"/>
          <w:szCs w:val="24"/>
        </w:rPr>
        <w:t>S</w:t>
      </w:r>
      <w:r w:rsidR="00EA762B">
        <w:rPr>
          <w:rFonts w:ascii="Times New Roman" w:hAnsi="Times New Roman" w:cs="Times New Roman"/>
          <w:sz w:val="24"/>
          <w:szCs w:val="24"/>
        </w:rPr>
        <w:t>ystemu</w:t>
      </w:r>
      <w:r w:rsidR="00C91CD5">
        <w:rPr>
          <w:rFonts w:ascii="Times New Roman" w:hAnsi="Times New Roman" w:cs="Times New Roman"/>
          <w:sz w:val="24"/>
          <w:szCs w:val="24"/>
        </w:rPr>
        <w:t xml:space="preserve"> WRP</w:t>
      </w:r>
      <w:r w:rsidR="00B03078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92EF77B" w14:textId="67D47009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jest uprawniony do nadzoru nad</w:t>
      </w:r>
      <w:r w:rsidR="00EA762B">
        <w:rPr>
          <w:rFonts w:ascii="Times New Roman" w:hAnsi="Times New Roman" w:cs="Times New Roman"/>
          <w:sz w:val="24"/>
          <w:szCs w:val="24"/>
        </w:rPr>
        <w:t xml:space="preserve"> czynnościami opisanymi w ust. 4</w:t>
      </w:r>
      <w:r w:rsidRPr="00E633A2">
        <w:rPr>
          <w:rFonts w:ascii="Times New Roman" w:hAnsi="Times New Roman" w:cs="Times New Roman"/>
          <w:sz w:val="24"/>
          <w:szCs w:val="24"/>
        </w:rPr>
        <w:t xml:space="preserve"> i w tym celu Wykonawca jest zobowiązany do udzielenia Zamawiającemu wszelkich</w:t>
      </w:r>
      <w:r w:rsidR="007A4A08" w:rsidRPr="00E633A2">
        <w:rPr>
          <w:rFonts w:ascii="Times New Roman" w:hAnsi="Times New Roman" w:cs="Times New Roman"/>
          <w:sz w:val="24"/>
          <w:szCs w:val="24"/>
        </w:rPr>
        <w:t xml:space="preserve"> żądanych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przez niego informacji w tym zakresie</w:t>
      </w:r>
      <w:r w:rsidR="00874B27" w:rsidRPr="00E633A2">
        <w:rPr>
          <w:rFonts w:ascii="Times New Roman" w:hAnsi="Times New Roman" w:cs="Times New Roman"/>
          <w:sz w:val="24"/>
          <w:szCs w:val="24"/>
        </w:rPr>
        <w:t>, w terminie wyznaczonym przez Zamawiającego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286D167" w14:textId="77777777" w:rsidR="00C57C1B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D8F1FE" w14:textId="77777777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31984688"/>
      <w:bookmarkStart w:id="9" w:name="_Toc51077888"/>
      <w:r w:rsidRPr="00E633A2">
        <w:rPr>
          <w:rFonts w:ascii="Times New Roman" w:hAnsi="Times New Roman" w:cs="Times New Roman"/>
          <w:sz w:val="28"/>
          <w:szCs w:val="28"/>
        </w:rPr>
        <w:t>§ 4 – PRAWO OPCJI</w:t>
      </w:r>
      <w:bookmarkEnd w:id="8"/>
      <w:bookmarkEnd w:id="9"/>
    </w:p>
    <w:p w14:paraId="154FA009" w14:textId="77777777" w:rsidR="006E4003" w:rsidRPr="006E4003" w:rsidRDefault="006E4003" w:rsidP="006E4003">
      <w:pPr>
        <w:pStyle w:val="Textbody"/>
      </w:pPr>
    </w:p>
    <w:p w14:paraId="30CE79C8" w14:textId="15C02F2C" w:rsidR="004654FD" w:rsidRPr="00FA13DB" w:rsidRDefault="00B03078" w:rsidP="008B229F">
      <w:pPr>
        <w:pStyle w:val="Akapitzlist"/>
        <w:numPr>
          <w:ilvl w:val="0"/>
          <w:numId w:val="5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możliwość skorzystania z prawa opcji </w:t>
      </w:r>
      <w:r w:rsidR="00FA13DB">
        <w:rPr>
          <w:rFonts w:ascii="Times New Roman" w:hAnsi="Times New Roman" w:cs="Times New Roman"/>
          <w:sz w:val="24"/>
          <w:szCs w:val="24"/>
        </w:rPr>
        <w:t xml:space="preserve">polegającego na </w:t>
      </w:r>
      <w:r w:rsidR="001F2663">
        <w:rPr>
          <w:rFonts w:ascii="Times New Roman" w:hAnsi="Times New Roman" w:cs="Times New Roman"/>
          <w:sz w:val="24"/>
          <w:szCs w:val="24"/>
        </w:rPr>
        <w:t>wydłużeniu</w:t>
      </w:r>
      <w:r w:rsidR="004654FD" w:rsidRPr="00FA13DB">
        <w:rPr>
          <w:rFonts w:ascii="Times New Roman" w:hAnsi="Times New Roman" w:cs="Times New Roman"/>
          <w:sz w:val="24"/>
          <w:szCs w:val="24"/>
        </w:rPr>
        <w:t xml:space="preserve"> usługi zarządz</w:t>
      </w:r>
      <w:r w:rsidR="00070DDD" w:rsidRPr="00FA13DB">
        <w:rPr>
          <w:rFonts w:ascii="Times New Roman" w:hAnsi="Times New Roman" w:cs="Times New Roman"/>
          <w:sz w:val="24"/>
          <w:szCs w:val="24"/>
        </w:rPr>
        <w:t>ania i utrzymania Systemu WRP</w:t>
      </w:r>
      <w:r w:rsidR="00DA3481">
        <w:rPr>
          <w:rFonts w:ascii="Times New Roman" w:hAnsi="Times New Roman" w:cs="Times New Roman"/>
          <w:sz w:val="24"/>
          <w:szCs w:val="24"/>
        </w:rPr>
        <w:t xml:space="preserve"> </w:t>
      </w:r>
      <w:r w:rsidR="001F2663">
        <w:rPr>
          <w:rFonts w:ascii="Times New Roman" w:hAnsi="Times New Roman" w:cs="Times New Roman"/>
          <w:sz w:val="24"/>
          <w:szCs w:val="24"/>
        </w:rPr>
        <w:t xml:space="preserve"> do 30 listopada</w:t>
      </w:r>
      <w:r w:rsidR="001F2663" w:rsidRPr="00FA13DB">
        <w:rPr>
          <w:rFonts w:ascii="Times New Roman" w:hAnsi="Times New Roman" w:cs="Times New Roman"/>
          <w:sz w:val="24"/>
          <w:szCs w:val="24"/>
        </w:rPr>
        <w:t xml:space="preserve"> </w:t>
      </w:r>
      <w:r w:rsidR="00070DDD" w:rsidRPr="00FA13DB">
        <w:rPr>
          <w:rFonts w:ascii="Times New Roman" w:hAnsi="Times New Roman" w:cs="Times New Roman"/>
          <w:sz w:val="24"/>
          <w:szCs w:val="24"/>
        </w:rPr>
        <w:t>2022</w:t>
      </w:r>
      <w:r w:rsidR="004654FD" w:rsidRPr="00FA13DB">
        <w:rPr>
          <w:rFonts w:ascii="Times New Roman" w:hAnsi="Times New Roman" w:cs="Times New Roman"/>
          <w:sz w:val="24"/>
          <w:szCs w:val="24"/>
        </w:rPr>
        <w:t xml:space="preserve"> roku.</w:t>
      </w:r>
      <w:r w:rsidR="00FA13DB">
        <w:rPr>
          <w:rFonts w:ascii="Times New Roman" w:hAnsi="Times New Roman" w:cs="Times New Roman"/>
          <w:sz w:val="24"/>
          <w:szCs w:val="24"/>
        </w:rPr>
        <w:t xml:space="preserve"> </w:t>
      </w:r>
      <w:r w:rsidR="001F2663">
        <w:rPr>
          <w:rFonts w:ascii="Times New Roman" w:hAnsi="Times New Roman" w:cs="Times New Roman"/>
          <w:sz w:val="24"/>
          <w:szCs w:val="24"/>
        </w:rPr>
        <w:t>Wydłużenie usługi, o którym mowa w zdaniu powyżej dotyczyć będzie okresu od 1 marca 2022 do 30 listopada 2022 roku.</w:t>
      </w:r>
    </w:p>
    <w:p w14:paraId="4B6343B2" w14:textId="41105282" w:rsidR="0042327D" w:rsidRDefault="0042327D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 zamiarze skorzystania z prawa opcji Zamawiający poinformuje Wykonawcę w formie pisemnego oświadczenia</w:t>
      </w:r>
      <w:r w:rsidR="00070DDD">
        <w:rPr>
          <w:rFonts w:ascii="Times New Roman" w:hAnsi="Times New Roman" w:cs="Times New Roman"/>
          <w:sz w:val="24"/>
          <w:szCs w:val="24"/>
        </w:rPr>
        <w:t>, nie póź</w:t>
      </w:r>
      <w:r w:rsidR="00FA13DB">
        <w:rPr>
          <w:rFonts w:ascii="Times New Roman" w:hAnsi="Times New Roman" w:cs="Times New Roman"/>
          <w:sz w:val="24"/>
          <w:szCs w:val="24"/>
        </w:rPr>
        <w:t>niej niż do 1</w:t>
      </w:r>
      <w:r w:rsidR="00EA762B">
        <w:rPr>
          <w:rFonts w:ascii="Times New Roman" w:hAnsi="Times New Roman" w:cs="Times New Roman"/>
          <w:sz w:val="24"/>
          <w:szCs w:val="24"/>
        </w:rPr>
        <w:t xml:space="preserve"> </w:t>
      </w:r>
      <w:r w:rsidR="00220C0D">
        <w:rPr>
          <w:rFonts w:ascii="Times New Roman" w:hAnsi="Times New Roman" w:cs="Times New Roman"/>
          <w:sz w:val="24"/>
          <w:szCs w:val="24"/>
        </w:rPr>
        <w:t xml:space="preserve">lipca </w:t>
      </w:r>
      <w:r w:rsidR="00EA762B">
        <w:rPr>
          <w:rFonts w:ascii="Times New Roman" w:hAnsi="Times New Roman" w:cs="Times New Roman"/>
          <w:sz w:val="24"/>
          <w:szCs w:val="24"/>
        </w:rPr>
        <w:t>2021</w:t>
      </w:r>
      <w:r w:rsidR="00070DDD">
        <w:rPr>
          <w:rFonts w:ascii="Times New Roman" w:hAnsi="Times New Roman" w:cs="Times New Roman"/>
          <w:sz w:val="24"/>
          <w:szCs w:val="24"/>
        </w:rPr>
        <w:t xml:space="preserve"> roku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117B28C" w14:textId="77777777" w:rsidR="006E4003" w:rsidRDefault="006E4003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003">
        <w:rPr>
          <w:rFonts w:ascii="Times New Roman" w:hAnsi="Times New Roman" w:cs="Times New Roman"/>
          <w:sz w:val="24"/>
          <w:szCs w:val="24"/>
        </w:rPr>
        <w:t>W przypadku skorzystania z prawa opcji Wykonawca zobowiązany będzie do przechowania oraz dokonania serwisu wszystkich rowerów oraz infrastruktury, a także do wykonania wszystkich pozostałych czynności (wg uznania Wykonawcy) koniecznych do wykonania usług zgodnie z §4 Umowy (w tym utrzymania Sytemu Informatycznego, Aplikacji mobilnej, Strony Internetowej itp.).</w:t>
      </w:r>
    </w:p>
    <w:p w14:paraId="7AACDC7D" w14:textId="7CEF0D42" w:rsidR="006E4003" w:rsidRPr="006E4003" w:rsidRDefault="006E4003" w:rsidP="00B13997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997">
        <w:rPr>
          <w:rFonts w:ascii="Times New Roman" w:hAnsi="Times New Roman" w:cs="Times New Roman"/>
          <w:sz w:val="24"/>
          <w:szCs w:val="24"/>
        </w:rPr>
        <w:t xml:space="preserve">Prawo opcji realizowane będzie na takich samych warunkach jak zamówienie podstawowe, zgodnie ze zobowiązaniem Wykonawcy w Ofercie. Ceny jednostkowe prawa opcji będą tożsame z zamówieniem podstawowym, określone w Formularzu cenowym (tj. Koszty eksploatacji i obsługi roweru  standardowego WRP, Koszty eksploatacji i obsługi roweru ze wspomaganiem elektrycznym  WRP, Koszty eksploatacji i obsługi </w:t>
      </w:r>
      <w:r w:rsidR="00B13997">
        <w:rPr>
          <w:rFonts w:ascii="Times New Roman" w:hAnsi="Times New Roman" w:cs="Times New Roman"/>
          <w:sz w:val="24"/>
          <w:szCs w:val="24"/>
        </w:rPr>
        <w:t>roweru</w:t>
      </w:r>
      <w:r w:rsidRPr="00B13997">
        <w:rPr>
          <w:rFonts w:ascii="Times New Roman" w:hAnsi="Times New Roman" w:cs="Times New Roman"/>
          <w:sz w:val="24"/>
          <w:szCs w:val="24"/>
        </w:rPr>
        <w:t xml:space="preserve"> dziecięcego WRP "większego", Koszty eksploatacji i obsługi  </w:t>
      </w:r>
      <w:r w:rsidR="00B13997">
        <w:rPr>
          <w:rFonts w:ascii="Times New Roman" w:hAnsi="Times New Roman" w:cs="Times New Roman"/>
          <w:sz w:val="24"/>
          <w:szCs w:val="24"/>
        </w:rPr>
        <w:t xml:space="preserve">roweru </w:t>
      </w:r>
      <w:r w:rsidRPr="00B13997">
        <w:rPr>
          <w:rFonts w:ascii="Times New Roman" w:hAnsi="Times New Roman" w:cs="Times New Roman"/>
          <w:sz w:val="24"/>
          <w:szCs w:val="24"/>
        </w:rPr>
        <w:t xml:space="preserve">dziecięcego WRP "mniejszego", Zarządzanie i eksploatacja stojaka, </w:t>
      </w:r>
      <w:r w:rsidR="002D6FCF" w:rsidRPr="00B13997">
        <w:rPr>
          <w:rFonts w:ascii="Times New Roman" w:hAnsi="Times New Roman" w:cs="Times New Roman"/>
          <w:sz w:val="24"/>
          <w:szCs w:val="24"/>
        </w:rPr>
        <w:t xml:space="preserve">Zarządzanie i eksploatacja stojaka dla rowerów dziecięcych, Zarządzanie i eksploatacja stojaka dla rowerów ze wspomaganiem elektrycznym, </w:t>
      </w:r>
      <w:r w:rsidRPr="00B13997">
        <w:rPr>
          <w:rFonts w:ascii="Times New Roman" w:hAnsi="Times New Roman" w:cs="Times New Roman"/>
          <w:sz w:val="24"/>
          <w:szCs w:val="24"/>
        </w:rPr>
        <w:t>Zarządzanie i eksploatacja Terminala lub totemu, Zarządzanie i eksploatacja Pompki rowerowej, Koszty utrzymania Systemu Informatycznego, Koszty utrzymania Strony internetowej, Koszty utrzymania Aplikacji mobilnej, Koszty funkcjonowania systemu do prezentacji danych, Ustawienie i demontaż stacji określone w §9 Umowy</w:t>
      </w:r>
      <w:r w:rsidR="00D42EA8" w:rsidRPr="00B13997">
        <w:rPr>
          <w:rFonts w:ascii="Times New Roman" w:hAnsi="Times New Roman" w:cs="Times New Roman"/>
          <w:sz w:val="24"/>
          <w:szCs w:val="24"/>
        </w:rPr>
        <w:t>, Koszty utrzymania Centrum kontaktu</w:t>
      </w:r>
      <w:r w:rsidRPr="00B13997">
        <w:rPr>
          <w:rFonts w:ascii="Times New Roman" w:hAnsi="Times New Roman" w:cs="Times New Roman"/>
          <w:sz w:val="24"/>
          <w:szCs w:val="24"/>
        </w:rPr>
        <w:t>), powiększone o koszt usługi o której mowa w ust. 3, zaś okres zapłaty będzie rozłożony na płatności miesięczne zgodnie z okresem o którym mowa w ust. 1</w:t>
      </w:r>
      <w:r w:rsidR="001E205E" w:rsidRPr="00B13997">
        <w:rPr>
          <w:rFonts w:ascii="Times New Roman" w:hAnsi="Times New Roman" w:cs="Times New Roman"/>
          <w:sz w:val="24"/>
          <w:szCs w:val="24"/>
        </w:rPr>
        <w:t>.</w:t>
      </w:r>
    </w:p>
    <w:p w14:paraId="1FC01FF6" w14:textId="5493B194" w:rsidR="002938BC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Wykonawcy nie przysługuje żadne roszczenie w stosunku do Zamawiającego w przypadku, gdy Zamawiający z prawa opcji nie skorzysta. Realizacja zamówienia objętego opcją jest wyłącznie uprawnieniem Zamawiającego.</w:t>
      </w:r>
    </w:p>
    <w:p w14:paraId="2896ED52" w14:textId="5321E974" w:rsidR="002938BC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Skorzystanie z prawa opcji przez Zamawiającego będzie skutkowało obowiązkiem wykonania przez Wykonawcę świadczeń objętych prawem opcji w terminie i za wynagrodzeniem ustalonym zgodnie z powyższymi uregulowaniami.</w:t>
      </w:r>
    </w:p>
    <w:p w14:paraId="3C424AD4" w14:textId="388FF876" w:rsidR="00B72AEF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Skorzystanie z prawa opcji nie wymaga </w:t>
      </w:r>
      <w:r w:rsidR="0042327D" w:rsidRPr="00E633A2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E633A2">
        <w:rPr>
          <w:rFonts w:ascii="Times New Roman" w:hAnsi="Times New Roman" w:cs="Times New Roman"/>
          <w:sz w:val="24"/>
          <w:szCs w:val="24"/>
        </w:rPr>
        <w:t xml:space="preserve">dodatkowej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</w:t>
      </w:r>
      <w:r w:rsidR="0042327D" w:rsidRPr="00E633A2">
        <w:rPr>
          <w:rFonts w:ascii="Times New Roman" w:hAnsi="Times New Roman" w:cs="Times New Roman"/>
          <w:sz w:val="24"/>
          <w:szCs w:val="24"/>
        </w:rPr>
        <w:t>z</w:t>
      </w:r>
      <w:r w:rsidRPr="00E633A2">
        <w:rPr>
          <w:rFonts w:ascii="Times New Roman" w:hAnsi="Times New Roman" w:cs="Times New Roman"/>
          <w:sz w:val="24"/>
          <w:szCs w:val="24"/>
        </w:rPr>
        <w:t> Wykonawcą.</w:t>
      </w:r>
    </w:p>
    <w:p w14:paraId="12FBA41C" w14:textId="77777777" w:rsidR="001B078A" w:rsidRPr="00070DDD" w:rsidRDefault="001B078A" w:rsidP="00070DDD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9029A8" w14:textId="1DC13893" w:rsidR="00C57C1B" w:rsidRDefault="00B03078" w:rsidP="00070DDD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31984689"/>
      <w:bookmarkStart w:id="11" w:name="_Toc51077889"/>
      <w:r w:rsidRPr="00E633A2">
        <w:rPr>
          <w:rFonts w:ascii="Times New Roman" w:hAnsi="Times New Roman" w:cs="Times New Roman"/>
          <w:sz w:val="28"/>
          <w:szCs w:val="28"/>
        </w:rPr>
        <w:t>§ 5 – HARMONOGRAM</w:t>
      </w:r>
      <w:bookmarkEnd w:id="10"/>
      <w:bookmarkEnd w:id="11"/>
    </w:p>
    <w:p w14:paraId="5603854B" w14:textId="77777777" w:rsidR="00064D09" w:rsidRPr="00064D09" w:rsidRDefault="00064D09" w:rsidP="00064D09">
      <w:pPr>
        <w:pStyle w:val="Textbody"/>
      </w:pPr>
    </w:p>
    <w:p w14:paraId="55746CDB" w14:textId="2927BE23" w:rsidR="002938BC" w:rsidRPr="00E633A2" w:rsidRDefault="00B03078" w:rsidP="008B229F">
      <w:pPr>
        <w:pStyle w:val="Akapitzlist"/>
        <w:numPr>
          <w:ilvl w:val="0"/>
          <w:numId w:val="5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dostarczy Zamawiającemu w formie papierowej oraz el</w:t>
      </w:r>
      <w:r w:rsidR="00EA762B">
        <w:rPr>
          <w:rFonts w:ascii="Times New Roman" w:hAnsi="Times New Roman" w:cs="Times New Roman"/>
          <w:sz w:val="24"/>
          <w:szCs w:val="24"/>
        </w:rPr>
        <w:t>ektronicznej projekt posiadanego modelu roweru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, </w:t>
      </w:r>
      <w:r w:rsidR="00EA762B">
        <w:rPr>
          <w:rFonts w:ascii="Times New Roman" w:hAnsi="Times New Roman" w:cs="Times New Roman"/>
          <w:sz w:val="24"/>
          <w:szCs w:val="24"/>
        </w:rPr>
        <w:t xml:space="preserve">projekt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rowerowych, Strony internetowej, Aplikacji mobilnej, Terminali</w:t>
      </w:r>
      <w:r w:rsidR="00310356">
        <w:rPr>
          <w:rFonts w:ascii="Times New Roman" w:hAnsi="Times New Roman" w:cs="Times New Roman"/>
          <w:sz w:val="24"/>
          <w:szCs w:val="24"/>
        </w:rPr>
        <w:t>/Totemów</w:t>
      </w:r>
      <w:r w:rsidR="00D63A58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oraz ich</w:t>
      </w:r>
      <w:r w:rsidR="00070DDD">
        <w:rPr>
          <w:rFonts w:ascii="Times New Roman" w:hAnsi="Times New Roman" w:cs="Times New Roman"/>
          <w:sz w:val="24"/>
          <w:szCs w:val="24"/>
        </w:rPr>
        <w:t xml:space="preserve"> interfejsu, </w:t>
      </w:r>
      <w:r w:rsidRPr="00E633A2">
        <w:rPr>
          <w:rFonts w:ascii="Times New Roman" w:hAnsi="Times New Roman" w:cs="Times New Roman"/>
          <w:sz w:val="24"/>
          <w:szCs w:val="24"/>
        </w:rPr>
        <w:t>oraz projekty dokumentów określające prawa i obowiązki Klientów, w szczególności regulamin korzystania z WR</w:t>
      </w:r>
      <w:r w:rsidR="00460439" w:rsidRPr="00E633A2">
        <w:rPr>
          <w:rFonts w:ascii="Times New Roman" w:hAnsi="Times New Roman" w:cs="Times New Roman"/>
          <w:sz w:val="24"/>
          <w:szCs w:val="24"/>
        </w:rPr>
        <w:t>P,</w:t>
      </w:r>
      <w:r w:rsidR="00444DDE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915596" w:rsidRPr="00E633A2">
        <w:rPr>
          <w:rFonts w:ascii="Times New Roman" w:hAnsi="Times New Roman" w:cs="Times New Roman"/>
          <w:sz w:val="24"/>
          <w:szCs w:val="24"/>
        </w:rPr>
        <w:t>regulamin</w:t>
      </w:r>
      <w:r w:rsidR="00444DDE" w:rsidRPr="00E633A2">
        <w:rPr>
          <w:rFonts w:ascii="Times New Roman" w:hAnsi="Times New Roman" w:cs="Times New Roman"/>
          <w:sz w:val="24"/>
          <w:szCs w:val="24"/>
        </w:rPr>
        <w:t>u</w:t>
      </w:r>
      <w:r w:rsidR="00915596" w:rsidRPr="00E633A2">
        <w:rPr>
          <w:rFonts w:ascii="Times New Roman" w:hAnsi="Times New Roman" w:cs="Times New Roman"/>
          <w:sz w:val="24"/>
          <w:szCs w:val="24"/>
        </w:rPr>
        <w:t xml:space="preserve"> pł</w:t>
      </w:r>
      <w:r w:rsidR="00460439" w:rsidRPr="00E633A2">
        <w:rPr>
          <w:rFonts w:ascii="Times New Roman" w:hAnsi="Times New Roman" w:cs="Times New Roman"/>
          <w:sz w:val="24"/>
          <w:szCs w:val="24"/>
        </w:rPr>
        <w:t>atności za usługi</w:t>
      </w:r>
      <w:r w:rsidRPr="00E633A2">
        <w:rPr>
          <w:rFonts w:ascii="Times New Roman" w:hAnsi="Times New Roman" w:cs="Times New Roman"/>
          <w:sz w:val="24"/>
          <w:szCs w:val="24"/>
        </w:rPr>
        <w:t xml:space="preserve"> w terminie do 45 dni od daty zawarcia Umowy tj. do dnia ……………</w:t>
      </w:r>
      <w:r w:rsidR="00460439" w:rsidRPr="00E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0DFFA" w14:textId="77777777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W czasie nie dłuższym niż 15 dni od daty przekazania przez Wykonawcę projektów o których mowa w ust 1. Zamawiający ma prawo wnieść uwagi do całości przekazanych dokumentów.</w:t>
      </w:r>
    </w:p>
    <w:p w14:paraId="611D7287" w14:textId="514B0342" w:rsidR="006F72C0" w:rsidRPr="00E633A2" w:rsidRDefault="006F72C0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Zamawiający będzie uprawniony do wniesienia nie tylko uwag w zakresie wad dokumentacji w szczególności niezgodności z wymogami wynikającymi z OPZ, ale także wszelkich zastrzeżeń i sugestii dotyczących dokumentacji określającej kształt system</w:t>
      </w:r>
      <w:r w:rsidR="001E205E">
        <w:rPr>
          <w:rFonts w:ascii="Times New Roman" w:eastAsiaTheme="minorHAnsi" w:hAnsi="Times New Roman" w:cs="Times New Roman"/>
          <w:kern w:val="0"/>
          <w:sz w:val="24"/>
          <w:szCs w:val="24"/>
        </w:rPr>
        <w:t>u</w:t>
      </w: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, jego elementów, praw i obowiązków klientów i innych uwag, które Zamawiający uzna za zasadne. W celu uniknięcia wątpliwości strony potwierdzają, że ost</w:t>
      </w:r>
      <w:r w:rsidR="00157697"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ateczny kształt S</w:t>
      </w: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ystemu WRP należy do Zamawiającego.</w:t>
      </w:r>
    </w:p>
    <w:p w14:paraId="11BCDD8A" w14:textId="2C561ABD" w:rsidR="00992A61" w:rsidRPr="00E633A2" w:rsidRDefault="00992A61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jest zobowiązany do usunięcia wad oraz uwzględnienia wszelkich uwag Zamawiającego, o których mowa w ust. 3 w terminie 15 dni od przekazania przez Zamawiającego uwag. Wykonawca może zawnioskować o wydłużenie terminu w przypadku gdy termin o którym mowa w zdaniu pierwszym jest obiektywnie niemożliwy do dochowania.</w:t>
      </w:r>
    </w:p>
    <w:p w14:paraId="2CB7A67C" w14:textId="4CA191A8" w:rsidR="00661C28" w:rsidRPr="00E633A2" w:rsidRDefault="00661C2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Procedura, o której mowa w ust. 2-4 znajduje odpowiednie zastosowanie do wniesienia i weryfikacji projektów uwzględniających uwagi Zamawiającego. </w:t>
      </w:r>
    </w:p>
    <w:p w14:paraId="41BF96DC" w14:textId="77777777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 zaakceptowaniu przez Zamawiającego projektów, o których mowa w ust 1. zostanie spisany Protokół Zdawczo-Odbiorczy a oryginały projektów Wykonawca przekaże pisemnie na kancelarię ZDM (2 egzemplarze w wersji papierowej, 1 egzemplarz w wersji elektronicznej).</w:t>
      </w:r>
    </w:p>
    <w:p w14:paraId="6E0B4C63" w14:textId="38342D12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Odmowa odbioru projektów przez Zamawiającego nie powoduje zmiany u</w:t>
      </w:r>
      <w:r w:rsidR="00157697" w:rsidRPr="00E633A2">
        <w:rPr>
          <w:rFonts w:ascii="Times New Roman" w:hAnsi="Times New Roman" w:cs="Times New Roman"/>
          <w:sz w:val="24"/>
          <w:szCs w:val="24"/>
        </w:rPr>
        <w:t>stalonego terminu uruchomienia S</w:t>
      </w:r>
      <w:r w:rsidR="00070DDD">
        <w:rPr>
          <w:rFonts w:ascii="Times New Roman" w:hAnsi="Times New Roman" w:cs="Times New Roman"/>
          <w:sz w:val="24"/>
          <w:szCs w:val="24"/>
        </w:rPr>
        <w:t>ystemu WRP.</w:t>
      </w:r>
    </w:p>
    <w:p w14:paraId="7C9C49A5" w14:textId="77777777" w:rsidR="00C06D7A" w:rsidRDefault="001F266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przed montażem posiadanej infrastruktury przeprowadzi serwis wszystkich roweró</w:t>
      </w:r>
      <w:r w:rsidR="006B5D03">
        <w:rPr>
          <w:rFonts w:ascii="Times New Roman" w:hAnsi="Times New Roman" w:cs="Times New Roman"/>
          <w:sz w:val="24"/>
          <w:szCs w:val="24"/>
        </w:rPr>
        <w:t>w</w:t>
      </w:r>
      <w:r w:rsidR="00843B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D03">
        <w:rPr>
          <w:rFonts w:ascii="Times New Roman" w:hAnsi="Times New Roman" w:cs="Times New Roman"/>
          <w:sz w:val="24"/>
          <w:szCs w:val="24"/>
        </w:rPr>
        <w:t xml:space="preserve">Serwis rowerów </w:t>
      </w:r>
      <w:r w:rsidR="00843B3A">
        <w:rPr>
          <w:rFonts w:ascii="Times New Roman" w:hAnsi="Times New Roman" w:cs="Times New Roman"/>
          <w:sz w:val="24"/>
          <w:szCs w:val="24"/>
        </w:rPr>
        <w:t>powinien opierać się o wytyczne określone w pkt 3.5.3 OPZ</w:t>
      </w:r>
      <w:r w:rsidR="00C06D7A">
        <w:rPr>
          <w:rFonts w:ascii="Times New Roman" w:hAnsi="Times New Roman" w:cs="Times New Roman"/>
          <w:sz w:val="24"/>
          <w:szCs w:val="24"/>
        </w:rPr>
        <w:t>.</w:t>
      </w:r>
    </w:p>
    <w:p w14:paraId="3220420E" w14:textId="7AB74897" w:rsidR="006E4003" w:rsidRPr="009E7F23" w:rsidRDefault="006E400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F23">
        <w:rPr>
          <w:rFonts w:ascii="Times New Roman" w:hAnsi="Times New Roman"/>
          <w:bCs/>
          <w:iCs/>
          <w:sz w:val="24"/>
          <w:szCs w:val="24"/>
        </w:rPr>
        <w:t xml:space="preserve">Wykonawca zgłosi Zamawiającemu gotowość do kontroli </w:t>
      </w:r>
      <w:r w:rsidR="00CB2BB6">
        <w:rPr>
          <w:rFonts w:ascii="Times New Roman" w:hAnsi="Times New Roman"/>
          <w:bCs/>
          <w:iCs/>
          <w:sz w:val="24"/>
          <w:szCs w:val="24"/>
        </w:rPr>
        <w:t>liczby</w:t>
      </w:r>
      <w:r w:rsidR="00CB2BB6" w:rsidRPr="009E7F2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E7F23">
        <w:rPr>
          <w:rFonts w:ascii="Times New Roman" w:hAnsi="Times New Roman"/>
          <w:bCs/>
          <w:iCs/>
          <w:sz w:val="24"/>
          <w:szCs w:val="24"/>
        </w:rPr>
        <w:t xml:space="preserve">i stanu technicznego rowerów nie później </w:t>
      </w:r>
      <w:r w:rsidRPr="009E7F23">
        <w:rPr>
          <w:rFonts w:ascii="Times New Roman" w:hAnsi="Times New Roman"/>
          <w:iCs/>
          <w:sz w:val="24"/>
          <w:szCs w:val="24"/>
        </w:rPr>
        <w:t>niż na 40 dni przed</w:t>
      </w:r>
      <w:r w:rsidRPr="009E7F23">
        <w:rPr>
          <w:rFonts w:ascii="Times New Roman" w:hAnsi="Times New Roman"/>
          <w:bCs/>
          <w:iCs/>
          <w:sz w:val="24"/>
          <w:szCs w:val="24"/>
        </w:rPr>
        <w:t xml:space="preserve"> planowanym uruchomieniem systemu. W tym momencie wymagane jest zapewnienie i przeserwisowanie co najmniej 25% rowerów. Wykonawca zobowiązuje się do zakończenia prac serwisowych o których mowa w ust. 8 na 7 dni przed planowanym uruchomieniem systemu.</w:t>
      </w:r>
    </w:p>
    <w:p w14:paraId="3B7D3563" w14:textId="1A92D2ED" w:rsidR="001F2663" w:rsidRDefault="001F266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przeprowadzanych kontroli będą sporzą</w:t>
      </w:r>
      <w:r w:rsidR="006B5D03">
        <w:rPr>
          <w:rFonts w:ascii="Times New Roman" w:hAnsi="Times New Roman" w:cs="Times New Roman"/>
          <w:sz w:val="24"/>
          <w:szCs w:val="24"/>
        </w:rPr>
        <w:t xml:space="preserve">dzane </w:t>
      </w:r>
      <w:r>
        <w:rPr>
          <w:rFonts w:ascii="Times New Roman" w:hAnsi="Times New Roman" w:cs="Times New Roman"/>
          <w:sz w:val="24"/>
          <w:szCs w:val="24"/>
        </w:rPr>
        <w:t xml:space="preserve">protokoły, potwierdzające dopuszczenie rowerów do użytku z dniem </w:t>
      </w:r>
      <w:r w:rsidR="00FC212C">
        <w:rPr>
          <w:rFonts w:ascii="Times New Roman" w:hAnsi="Times New Roman" w:cs="Times New Roman"/>
          <w:sz w:val="24"/>
          <w:szCs w:val="24"/>
        </w:rPr>
        <w:t>uruchomienia systemu WRP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10666" w14:textId="4BE76E73" w:rsidR="00070DDD" w:rsidRPr="00E633A2" w:rsidRDefault="00070DDD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zamontuje i uruchomi stacje WRP w lokalizacjach stanowiących załącznik do SIWZ.</w:t>
      </w:r>
    </w:p>
    <w:p w14:paraId="05B586FA" w14:textId="00FE70CA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udostępnienia wydzie</w:t>
      </w:r>
      <w:r w:rsidR="0045412E" w:rsidRPr="00E633A2">
        <w:rPr>
          <w:rFonts w:ascii="Times New Roman" w:hAnsi="Times New Roman" w:cs="Times New Roman"/>
          <w:sz w:val="24"/>
          <w:szCs w:val="24"/>
        </w:rPr>
        <w:t>lonych terenów pod lokalizacje S</w:t>
      </w:r>
      <w:r w:rsidRPr="00E633A2">
        <w:rPr>
          <w:rFonts w:ascii="Times New Roman" w:hAnsi="Times New Roman" w:cs="Times New Roman"/>
          <w:sz w:val="24"/>
          <w:szCs w:val="24"/>
        </w:rPr>
        <w:t>tacji, o których mowa w</w:t>
      </w:r>
      <w:r w:rsidRPr="00E633A2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="001E205E">
        <w:rPr>
          <w:rFonts w:ascii="Times New Roman" w:eastAsia="Calibri" w:hAnsi="Times New Roman" w:cs="Times New Roman"/>
          <w:sz w:val="24"/>
          <w:szCs w:val="24"/>
        </w:rPr>
        <w:t>11</w:t>
      </w:r>
      <w:r w:rsidR="00661C28" w:rsidRPr="00E633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633A2">
        <w:rPr>
          <w:rFonts w:ascii="Times New Roman" w:hAnsi="Times New Roman" w:cs="Times New Roman"/>
          <w:sz w:val="24"/>
          <w:szCs w:val="24"/>
        </w:rPr>
        <w:t xml:space="preserve">zostanie spisany protokół zdawczo-odbiorczy, obustronnie podpisany przez Strony niniejszej </w:t>
      </w:r>
      <w:r w:rsidR="004A569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0F448DF3" w14:textId="3F177DC9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070DDD">
        <w:rPr>
          <w:rFonts w:ascii="Times New Roman" w:hAnsi="Times New Roman" w:cs="Times New Roman"/>
          <w:sz w:val="24"/>
          <w:szCs w:val="24"/>
        </w:rPr>
        <w:t>używane</w:t>
      </w:r>
      <w:r w:rsidR="00310356">
        <w:rPr>
          <w:rFonts w:ascii="Times New Roman" w:hAnsi="Times New Roman" w:cs="Times New Roman"/>
          <w:sz w:val="24"/>
          <w:szCs w:val="24"/>
        </w:rPr>
        <w:t xml:space="preserve">, </w:t>
      </w:r>
      <w:r w:rsidR="001E205E">
        <w:rPr>
          <w:rFonts w:ascii="Times New Roman" w:hAnsi="Times New Roman" w:cs="Times New Roman"/>
          <w:sz w:val="24"/>
          <w:szCs w:val="24"/>
        </w:rPr>
        <w:t>odnowione</w:t>
      </w:r>
      <w:r w:rsidR="00FC212C">
        <w:rPr>
          <w:rFonts w:ascii="Times New Roman" w:hAnsi="Times New Roman" w:cs="Times New Roman"/>
          <w:sz w:val="24"/>
          <w:szCs w:val="24"/>
        </w:rPr>
        <w:t xml:space="preserve"> </w:t>
      </w:r>
      <w:r w:rsidR="001E205E">
        <w:rPr>
          <w:rFonts w:ascii="Times New Roman" w:hAnsi="Times New Roman" w:cs="Times New Roman"/>
          <w:sz w:val="24"/>
          <w:szCs w:val="24"/>
        </w:rPr>
        <w:t xml:space="preserve"> lub nowe </w:t>
      </w:r>
      <w:r w:rsidRPr="00E633A2">
        <w:rPr>
          <w:rFonts w:ascii="Times New Roman" w:hAnsi="Times New Roman" w:cs="Times New Roman"/>
          <w:sz w:val="24"/>
          <w:szCs w:val="24"/>
        </w:rPr>
        <w:t xml:space="preserve">rowery WRP oraz wykona montaż </w:t>
      </w:r>
      <w:r w:rsidR="00070DDD">
        <w:rPr>
          <w:rFonts w:ascii="Times New Roman" w:hAnsi="Times New Roman" w:cs="Times New Roman"/>
          <w:sz w:val="24"/>
          <w:szCs w:val="24"/>
        </w:rPr>
        <w:t>używanych</w:t>
      </w:r>
      <w:r w:rsidR="00310356">
        <w:rPr>
          <w:rFonts w:ascii="Times New Roman" w:hAnsi="Times New Roman" w:cs="Times New Roman"/>
          <w:sz w:val="24"/>
          <w:szCs w:val="24"/>
        </w:rPr>
        <w:t>,</w:t>
      </w:r>
      <w:r w:rsidR="005556C2">
        <w:rPr>
          <w:rFonts w:ascii="Times New Roman" w:hAnsi="Times New Roman" w:cs="Times New Roman"/>
          <w:sz w:val="24"/>
          <w:szCs w:val="24"/>
        </w:rPr>
        <w:t xml:space="preserve"> </w:t>
      </w:r>
      <w:r w:rsidR="00FC212C">
        <w:rPr>
          <w:rFonts w:ascii="Times New Roman" w:hAnsi="Times New Roman" w:cs="Times New Roman"/>
          <w:sz w:val="24"/>
          <w:szCs w:val="24"/>
        </w:rPr>
        <w:t>odnowionych</w:t>
      </w:r>
      <w:r w:rsidR="001E205E">
        <w:rPr>
          <w:rFonts w:ascii="Times New Roman" w:hAnsi="Times New Roman" w:cs="Times New Roman"/>
          <w:sz w:val="24"/>
          <w:szCs w:val="24"/>
        </w:rPr>
        <w:t xml:space="preserve"> lub nowych</w:t>
      </w:r>
      <w:r w:rsidR="00070DDD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urządzeń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tacji rowerowych WRP </w:t>
      </w:r>
      <w:r w:rsidR="00DE69DB" w:rsidRPr="00E633A2">
        <w:rPr>
          <w:rFonts w:ascii="Times New Roman" w:hAnsi="Times New Roman" w:cs="Times New Roman"/>
          <w:sz w:val="24"/>
          <w:szCs w:val="24"/>
        </w:rPr>
        <w:t xml:space="preserve">w liczbie określonej w </w:t>
      </w:r>
      <w:r w:rsidR="00070DDD">
        <w:rPr>
          <w:rFonts w:ascii="Times New Roman" w:hAnsi="Times New Roman" w:cs="Times New Roman"/>
          <w:sz w:val="24"/>
          <w:szCs w:val="24"/>
        </w:rPr>
        <w:t>§3 ust. 1 lit. e) Umowy</w:t>
      </w:r>
      <w:r w:rsidRPr="00E633A2">
        <w:rPr>
          <w:rFonts w:ascii="Times New Roman" w:hAnsi="Times New Roman" w:cs="Times New Roman"/>
          <w:sz w:val="24"/>
          <w:szCs w:val="24"/>
        </w:rPr>
        <w:t xml:space="preserve">, po zatwierdzeniu przez Zamawiającego projektów i dokumentacji określonych w ust. 1, oraz po uzyskaniu przez Wykonawcę wszelkich potrzebnych uzgodnień i pozwoleń związanych z uruchomieniem systemów w terminie, na co najmniej </w:t>
      </w:r>
      <w:r w:rsidR="00CB2BB6">
        <w:rPr>
          <w:rFonts w:ascii="Times New Roman" w:hAnsi="Times New Roman" w:cs="Times New Roman"/>
          <w:sz w:val="24"/>
          <w:szCs w:val="24"/>
        </w:rPr>
        <w:t>7</w:t>
      </w:r>
      <w:r w:rsidR="00CB2BB6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dni przed przewidywany</w:t>
      </w:r>
      <w:r w:rsidR="00574615">
        <w:rPr>
          <w:rFonts w:ascii="Times New Roman" w:hAnsi="Times New Roman" w:cs="Times New Roman"/>
          <w:sz w:val="24"/>
          <w:szCs w:val="24"/>
        </w:rPr>
        <w:t>m terminem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jednak nie wcześniej niż w dniu 1</w:t>
      </w:r>
      <w:r w:rsidR="0047729B">
        <w:rPr>
          <w:rFonts w:ascii="Times New Roman" w:hAnsi="Times New Roman" w:cs="Times New Roman"/>
          <w:sz w:val="24"/>
          <w:szCs w:val="24"/>
        </w:rPr>
        <w:t>5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47729B">
        <w:rPr>
          <w:rFonts w:ascii="Times New Roman" w:hAnsi="Times New Roman" w:cs="Times New Roman"/>
          <w:sz w:val="24"/>
          <w:szCs w:val="24"/>
        </w:rPr>
        <w:t>stycznia</w:t>
      </w:r>
      <w:r w:rsidR="0047729B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2021.</w:t>
      </w:r>
    </w:p>
    <w:p w14:paraId="540652B5" w14:textId="67750B8D" w:rsidR="002938BC" w:rsidRPr="00E633A2" w:rsidRDefault="006B5D0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zakończeniu prac serwisowych rowerów </w:t>
      </w:r>
      <w:r w:rsidR="00A375DD">
        <w:rPr>
          <w:rFonts w:ascii="Times New Roman" w:hAnsi="Times New Roman" w:cs="Times New Roman"/>
          <w:sz w:val="24"/>
          <w:szCs w:val="24"/>
        </w:rPr>
        <w:t xml:space="preserve">opisanych w ust. 8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czynności montażu opisanych w ust. </w:t>
      </w:r>
      <w:r w:rsidR="00C06D7A" w:rsidRPr="006E4003">
        <w:rPr>
          <w:rFonts w:ascii="Times New Roman" w:hAnsi="Times New Roman" w:cs="Times New Roman"/>
          <w:sz w:val="24"/>
          <w:szCs w:val="24"/>
        </w:rPr>
        <w:t>11</w:t>
      </w:r>
      <w:r w:rsidR="006E4003" w:rsidRPr="006E4003">
        <w:rPr>
          <w:rFonts w:ascii="Times New Roman" w:hAnsi="Times New Roman" w:cs="Times New Roman"/>
          <w:bCs/>
          <w:iCs/>
          <w:sz w:val="24"/>
          <w:szCs w:val="24"/>
        </w:rPr>
        <w:t xml:space="preserve"> oraz podpisaniu protokołów o których mowa w ust. 10 i 12</w:t>
      </w:r>
      <w:r w:rsidR="00B03078" w:rsidRPr="006E4003">
        <w:rPr>
          <w:rFonts w:ascii="Times New Roman" w:hAnsi="Times New Roman" w:cs="Times New Roman"/>
          <w:sz w:val="24"/>
          <w:szCs w:val="24"/>
        </w:rPr>
        <w:t>,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Wykonawca pisemnie zgł</w:t>
      </w:r>
      <w:r w:rsidR="004A569A" w:rsidRPr="00E633A2">
        <w:rPr>
          <w:rFonts w:ascii="Times New Roman" w:hAnsi="Times New Roman" w:cs="Times New Roman"/>
          <w:sz w:val="24"/>
          <w:szCs w:val="24"/>
        </w:rPr>
        <w:t>osi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Zamawiającemu gotowoś</w:t>
      </w:r>
      <w:r w:rsidR="00070DDD">
        <w:rPr>
          <w:rFonts w:ascii="Times New Roman" w:hAnsi="Times New Roman" w:cs="Times New Roman"/>
          <w:sz w:val="24"/>
          <w:szCs w:val="24"/>
        </w:rPr>
        <w:t>ć do uruchomienia Systemu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WRP oraz przeprowadzenia testów sprawdzających ich funkcjonalność i zgodność z wymogami określonymi w Umowie. W tym celu Wykonawca wska</w:t>
      </w:r>
      <w:r w:rsidR="004A569A" w:rsidRPr="00E633A2">
        <w:rPr>
          <w:rFonts w:ascii="Times New Roman" w:hAnsi="Times New Roman" w:cs="Times New Roman"/>
          <w:sz w:val="24"/>
          <w:szCs w:val="24"/>
        </w:rPr>
        <w:t>że i potwierdzi</w:t>
      </w:r>
      <w:r w:rsidR="00B03078" w:rsidRPr="00E633A2">
        <w:rPr>
          <w:rFonts w:ascii="Times New Roman" w:hAnsi="Times New Roman" w:cs="Times New Roman"/>
          <w:sz w:val="24"/>
          <w:szCs w:val="24"/>
        </w:rPr>
        <w:t>:</w:t>
      </w:r>
    </w:p>
    <w:p w14:paraId="172D82BE" w14:textId="6A463E01" w:rsidR="00587751" w:rsidRPr="00E633A2" w:rsidRDefault="006B5D03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</w:t>
      </w:r>
      <w:r w:rsidR="00A90168" w:rsidRPr="00E633A2">
        <w:rPr>
          <w:rFonts w:ascii="Times New Roman" w:hAnsi="Times New Roman" w:cs="Times New Roman"/>
          <w:sz w:val="24"/>
          <w:szCs w:val="24"/>
        </w:rPr>
        <w:t>apewnienie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003">
        <w:rPr>
          <w:rFonts w:ascii="Times New Roman" w:hAnsi="Times New Roman" w:cs="Times New Roman"/>
          <w:sz w:val="24"/>
          <w:szCs w:val="24"/>
        </w:rPr>
        <w:t xml:space="preserve">nowych lub </w:t>
      </w:r>
      <w:r>
        <w:rPr>
          <w:rFonts w:ascii="Times New Roman" w:hAnsi="Times New Roman" w:cs="Times New Roman"/>
          <w:sz w:val="24"/>
          <w:szCs w:val="24"/>
        </w:rPr>
        <w:t>przeserwisowanych</w:t>
      </w:r>
      <w:r w:rsidR="00A90168" w:rsidRPr="00E633A2">
        <w:rPr>
          <w:rFonts w:ascii="Times New Roman" w:hAnsi="Times New Roman" w:cs="Times New Roman"/>
          <w:sz w:val="24"/>
          <w:szCs w:val="24"/>
        </w:rPr>
        <w:t xml:space="preserve"> rowerów W</w:t>
      </w:r>
      <w:r w:rsidR="00587751" w:rsidRPr="00E633A2">
        <w:rPr>
          <w:rFonts w:ascii="Times New Roman" w:hAnsi="Times New Roman" w:cs="Times New Roman"/>
          <w:sz w:val="24"/>
          <w:szCs w:val="24"/>
        </w:rPr>
        <w:t>R</w:t>
      </w:r>
      <w:r w:rsidR="00A90168" w:rsidRPr="00E633A2">
        <w:rPr>
          <w:rFonts w:ascii="Times New Roman" w:hAnsi="Times New Roman" w:cs="Times New Roman"/>
          <w:sz w:val="24"/>
          <w:szCs w:val="24"/>
        </w:rPr>
        <w:t>P</w:t>
      </w:r>
      <w:r w:rsidR="00587751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490DCA6C" w14:textId="2089710D" w:rsidR="002938BC" w:rsidRPr="00E633A2" w:rsidRDefault="0045412E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zakończenie montażu S</w:t>
      </w:r>
      <w:r w:rsidR="00B03078" w:rsidRPr="00E633A2">
        <w:rPr>
          <w:rFonts w:ascii="Times New Roman" w:hAnsi="Times New Roman" w:cs="Times New Roman"/>
          <w:sz w:val="24"/>
          <w:szCs w:val="24"/>
        </w:rPr>
        <w:t>tacji</w:t>
      </w:r>
      <w:r w:rsidR="00DE69DB" w:rsidRPr="00E633A2">
        <w:rPr>
          <w:rFonts w:ascii="Times New Roman" w:hAnsi="Times New Roman" w:cs="Times New Roman"/>
          <w:sz w:val="24"/>
          <w:szCs w:val="24"/>
        </w:rPr>
        <w:t xml:space="preserve"> w lokalizacjach</w:t>
      </w:r>
      <w:r w:rsidR="00B03078" w:rsidRPr="00E633A2">
        <w:rPr>
          <w:rFonts w:ascii="Times New Roman" w:hAnsi="Times New Roman" w:cs="Times New Roman"/>
          <w:sz w:val="24"/>
          <w:szCs w:val="24"/>
        </w:rPr>
        <w:t>, o który</w:t>
      </w:r>
      <w:r w:rsidR="00DE69DB" w:rsidRPr="00E633A2">
        <w:rPr>
          <w:rFonts w:ascii="Times New Roman" w:hAnsi="Times New Roman" w:cs="Times New Roman"/>
          <w:sz w:val="24"/>
          <w:szCs w:val="24"/>
        </w:rPr>
        <w:t>ch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mowa w ust.</w:t>
      </w:r>
      <w:r w:rsidR="006B5D03"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>11</w:t>
      </w:r>
      <w:r w:rsidR="00DE69DB" w:rsidRPr="00E633A2">
        <w:rPr>
          <w:rFonts w:ascii="Times New Roman" w:hAnsi="Times New Roman" w:cs="Times New Roman"/>
          <w:sz w:val="24"/>
          <w:szCs w:val="24"/>
        </w:rPr>
        <w:t>,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zgodnie z projektem, o którym mowa w ust. 1,</w:t>
      </w:r>
    </w:p>
    <w:p w14:paraId="6ED2C8C0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Centrum kontaktu,</w:t>
      </w:r>
    </w:p>
    <w:p w14:paraId="276C6065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Systemu informatycznego,</w:t>
      </w:r>
    </w:p>
    <w:p w14:paraId="03BABE43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Aplikacji mobilnej,</w:t>
      </w:r>
    </w:p>
    <w:p w14:paraId="2E21D354" w14:textId="3D9B08C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umożliwienie rejestr</w:t>
      </w:r>
      <w:r w:rsidR="00070DDD">
        <w:rPr>
          <w:rFonts w:ascii="Times New Roman" w:hAnsi="Times New Roman" w:cs="Times New Roman"/>
          <w:sz w:val="24"/>
          <w:szCs w:val="24"/>
        </w:rPr>
        <w:t xml:space="preserve">acji Klientów w Systemie WRP </w:t>
      </w:r>
      <w:r w:rsidRPr="00E633A2">
        <w:rPr>
          <w:rFonts w:ascii="Times New Roman" w:hAnsi="Times New Roman" w:cs="Times New Roman"/>
          <w:sz w:val="24"/>
          <w:szCs w:val="24"/>
        </w:rPr>
        <w:t xml:space="preserve">poprzez Aplikację mobilną i Stronę internetową (bez możliwości dokonywania wpłat do </w:t>
      </w:r>
      <w:r w:rsidR="00070DDD">
        <w:rPr>
          <w:rFonts w:ascii="Times New Roman" w:hAnsi="Times New Roman" w:cs="Times New Roman"/>
          <w:sz w:val="24"/>
          <w:szCs w:val="24"/>
        </w:rPr>
        <w:t>dnia uruchomienia Systemów WRP</w:t>
      </w:r>
      <w:r w:rsidRPr="00E633A2">
        <w:rPr>
          <w:rFonts w:ascii="Times New Roman" w:hAnsi="Times New Roman" w:cs="Times New Roman"/>
          <w:sz w:val="24"/>
          <w:szCs w:val="24"/>
        </w:rPr>
        <w:t>),</w:t>
      </w:r>
    </w:p>
    <w:p w14:paraId="62B4FFD3" w14:textId="77777777" w:rsidR="002938BC" w:rsidRPr="00CB2BB6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6">
        <w:rPr>
          <w:rFonts w:ascii="Times New Roman" w:hAnsi="Times New Roman" w:cs="Times New Roman"/>
          <w:sz w:val="24"/>
          <w:szCs w:val="24"/>
        </w:rPr>
        <w:t>datę i miejsce oraz proponowany sposób przeprowadzenia rozruchu testowego,</w:t>
      </w:r>
    </w:p>
    <w:p w14:paraId="79C930A7" w14:textId="6ED4CC43" w:rsidR="002938BC" w:rsidRPr="00CB2BB6" w:rsidRDefault="0047729B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6">
        <w:rPr>
          <w:rFonts w:ascii="Times New Roman" w:hAnsi="Times New Roman" w:cstheme="minorHAnsi"/>
          <w:bCs/>
          <w:iCs/>
          <w:sz w:val="24"/>
          <w:szCs w:val="24"/>
        </w:rPr>
        <w:t xml:space="preserve">Po otrzymaniu zgłoszenia, o którym mowa w ust. </w:t>
      </w:r>
      <w:r w:rsidR="006E4003" w:rsidRPr="00CB2BB6">
        <w:rPr>
          <w:rFonts w:ascii="Times New Roman" w:hAnsi="Times New Roman" w:cstheme="minorHAnsi"/>
          <w:bCs/>
          <w:iCs/>
          <w:sz w:val="24"/>
          <w:szCs w:val="24"/>
        </w:rPr>
        <w:t>14, niezwłocznie w terminie 3</w:t>
      </w:r>
      <w:r w:rsidRPr="00CB2BB6">
        <w:rPr>
          <w:rFonts w:ascii="Times New Roman" w:hAnsi="Times New Roman" w:cstheme="minorHAnsi"/>
          <w:bCs/>
          <w:iCs/>
          <w:sz w:val="24"/>
          <w:szCs w:val="24"/>
        </w:rPr>
        <w:t xml:space="preserve"> dni </w:t>
      </w:r>
      <w:r w:rsidR="00CB2BB6" w:rsidRPr="00CB2BB6">
        <w:rPr>
          <w:rFonts w:ascii="Times New Roman" w:hAnsi="Times New Roman" w:cstheme="minorHAnsi"/>
          <w:bCs/>
          <w:iCs/>
          <w:sz w:val="24"/>
          <w:szCs w:val="24"/>
        </w:rPr>
        <w:t xml:space="preserve">od otrzymania zgłoszenia </w:t>
      </w:r>
      <w:r w:rsidRPr="00CB2BB6">
        <w:rPr>
          <w:rFonts w:ascii="Times New Roman" w:hAnsi="Times New Roman" w:cstheme="minorHAnsi"/>
          <w:bCs/>
          <w:iCs/>
          <w:sz w:val="24"/>
          <w:szCs w:val="24"/>
        </w:rPr>
        <w:t xml:space="preserve">ale na co najmniej </w:t>
      </w:r>
      <w:r w:rsidR="006E4003" w:rsidRPr="00CB2BB6">
        <w:rPr>
          <w:rFonts w:ascii="Times New Roman" w:hAnsi="Times New Roman" w:cstheme="minorHAnsi"/>
          <w:bCs/>
          <w:iCs/>
          <w:sz w:val="24"/>
          <w:szCs w:val="24"/>
        </w:rPr>
        <w:t>3</w:t>
      </w:r>
      <w:r w:rsidRPr="00CB2BB6">
        <w:rPr>
          <w:rFonts w:ascii="Times New Roman" w:hAnsi="Times New Roman" w:cstheme="minorHAnsi"/>
          <w:bCs/>
          <w:iCs/>
          <w:sz w:val="24"/>
          <w:szCs w:val="24"/>
        </w:rPr>
        <w:t xml:space="preserve"> dni przed przewidywanym uruchomieniem zostanie wykonany rozruch testowy Systemu WRP:</w:t>
      </w:r>
    </w:p>
    <w:p w14:paraId="365C68B6" w14:textId="55ED530D" w:rsidR="002938BC" w:rsidRPr="00E633A2" w:rsidRDefault="00B03078" w:rsidP="008B229F">
      <w:pPr>
        <w:pStyle w:val="Akapitzlist"/>
        <w:numPr>
          <w:ilvl w:val="0"/>
          <w:numId w:val="5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rozruch testowy przeprowadzi komisja rozruchowa, powołana przez </w:t>
      </w:r>
      <w:r w:rsidR="004A569A" w:rsidRPr="00E633A2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E633A2">
        <w:rPr>
          <w:rFonts w:ascii="Times New Roman" w:hAnsi="Times New Roman" w:cs="Times New Roman"/>
          <w:sz w:val="24"/>
          <w:szCs w:val="24"/>
        </w:rPr>
        <w:t xml:space="preserve">z udziałem przedstawicieli </w:t>
      </w:r>
      <w:r w:rsidR="004A569A" w:rsidRPr="00E633A2">
        <w:rPr>
          <w:rFonts w:ascii="Times New Roman" w:hAnsi="Times New Roman" w:cs="Times New Roman"/>
          <w:sz w:val="24"/>
          <w:szCs w:val="24"/>
        </w:rPr>
        <w:t>Wykonawcy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1229D347" w14:textId="095B4BCA" w:rsidR="002938BC" w:rsidRPr="00E633A2" w:rsidRDefault="00B03078" w:rsidP="008B229F">
      <w:pPr>
        <w:pStyle w:val="Akapitzlist"/>
        <w:numPr>
          <w:ilvl w:val="0"/>
          <w:numId w:val="41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rozruch testowy ma na celu sprawdzenie funkcjonowania WRP, jego kompletności oraz spełnienia parametrów i właściwości określonych w Umowie oraz SIWZ,</w:t>
      </w:r>
    </w:p>
    <w:p w14:paraId="699B175E" w14:textId="77777777" w:rsidR="002938BC" w:rsidRPr="00E633A2" w:rsidRDefault="00B03078" w:rsidP="008B229F">
      <w:pPr>
        <w:pStyle w:val="Akapitzlist"/>
        <w:numPr>
          <w:ilvl w:val="0"/>
          <w:numId w:val="41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rozruch testowy będzie polegać na uruchomieniu i ciągłym, trwającym co najmniej 8 godzin sprawdzeniu działania w pełni funkcjonalnego systemu najmowania i zwracania rowerów, Strony internetowej, Aplikacji mobilnej, Systemu informatycznego oraz Centrum kontaktu.</w:t>
      </w:r>
    </w:p>
    <w:p w14:paraId="7DDC6369" w14:textId="486B9654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dokonuje potwierdzenia</w:t>
      </w:r>
      <w:r w:rsidR="00D74A1A">
        <w:rPr>
          <w:rFonts w:ascii="Times New Roman" w:hAnsi="Times New Roman" w:cs="Times New Roman"/>
          <w:sz w:val="24"/>
          <w:szCs w:val="24"/>
        </w:rPr>
        <w:t xml:space="preserve"> gotowości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</w:t>
      </w:r>
      <w:r w:rsidR="00DE69DB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po pozytywnym zakończeniu rozruchu testowego i stwierdzeniu poprawności wykonania prac, o których mowa w ust. </w:t>
      </w:r>
      <w:r w:rsidR="00521DC8">
        <w:rPr>
          <w:rFonts w:ascii="Times New Roman" w:hAnsi="Times New Roman" w:cs="Times New Roman"/>
          <w:sz w:val="24"/>
          <w:szCs w:val="24"/>
        </w:rPr>
        <w:t>14</w:t>
      </w:r>
      <w:r w:rsidR="00521DC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lit. </w:t>
      </w:r>
      <w:r w:rsidR="006B5D03">
        <w:rPr>
          <w:rFonts w:ascii="Times New Roman" w:hAnsi="Times New Roman" w:cs="Times New Roman"/>
          <w:sz w:val="24"/>
          <w:szCs w:val="24"/>
        </w:rPr>
        <w:t>a-f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ADEB36D" w14:textId="67820D25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Przed </w:t>
      </w:r>
      <w:r w:rsidR="00411636" w:rsidRPr="00E633A2">
        <w:rPr>
          <w:rFonts w:ascii="Times New Roman" w:hAnsi="Times New Roman" w:cs="Times New Roman"/>
          <w:sz w:val="24"/>
          <w:szCs w:val="24"/>
        </w:rPr>
        <w:t xml:space="preserve">rozruchem testowym </w:t>
      </w:r>
      <w:r w:rsidRPr="00E633A2">
        <w:rPr>
          <w:rFonts w:ascii="Times New Roman" w:hAnsi="Times New Roman" w:cs="Times New Roman"/>
          <w:sz w:val="24"/>
          <w:szCs w:val="24"/>
        </w:rPr>
        <w:t>Systemów WRP Wykonawca przeszkoli wskazanych pracowników Zamawiając</w:t>
      </w:r>
      <w:r w:rsidR="00D74A1A">
        <w:rPr>
          <w:rFonts w:ascii="Times New Roman" w:hAnsi="Times New Roman" w:cs="Times New Roman"/>
          <w:sz w:val="24"/>
          <w:szCs w:val="24"/>
        </w:rPr>
        <w:t>ego w zakresie użytkowania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oraz kontroli i pozyskiwania danych z Systemu informatycznego.</w:t>
      </w:r>
    </w:p>
    <w:p w14:paraId="1C960EE1" w14:textId="77777777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przeszkolenia pracowników Zamawiającego zostanie spisany protokół, podpisany przez wszystkich uczestników szkolenia.</w:t>
      </w:r>
    </w:p>
    <w:p w14:paraId="43C57CA5" w14:textId="22077C6D" w:rsidR="002938BC" w:rsidRPr="00E633A2" w:rsidRDefault="00D74A1A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Systemu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WRP może nastąpić wyłącznie po pisemnym potwierdzeniu przez Zamawiającego prawidłowości </w:t>
      </w:r>
      <w:r w:rsidR="00411636" w:rsidRPr="00E633A2">
        <w:rPr>
          <w:rFonts w:ascii="Times New Roman" w:hAnsi="Times New Roman" w:cs="Times New Roman"/>
          <w:sz w:val="24"/>
          <w:szCs w:val="24"/>
        </w:rPr>
        <w:t>prze</w:t>
      </w:r>
      <w:r w:rsidR="00344399">
        <w:rPr>
          <w:rFonts w:ascii="Times New Roman" w:hAnsi="Times New Roman" w:cs="Times New Roman"/>
          <w:sz w:val="24"/>
          <w:szCs w:val="24"/>
        </w:rPr>
        <w:t xml:space="preserve">prowadzenia rozruchu testowego, </w:t>
      </w:r>
      <w:r w:rsidR="00411636" w:rsidRPr="00E633A2">
        <w:rPr>
          <w:rFonts w:ascii="Times New Roman" w:hAnsi="Times New Roman" w:cs="Times New Roman"/>
          <w:sz w:val="24"/>
          <w:szCs w:val="24"/>
        </w:rPr>
        <w:t>gotowości do uruchomienia Syste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="00344399">
        <w:rPr>
          <w:rFonts w:ascii="Times New Roman" w:hAnsi="Times New Roman" w:cs="Times New Roman"/>
          <w:sz w:val="24"/>
          <w:szCs w:val="24"/>
        </w:rPr>
        <w:t>WRP oraz przeprowadzenia weryfikacji stanu technicznego elementów systemu WRP.</w:t>
      </w:r>
    </w:p>
    <w:p w14:paraId="0A4B948B" w14:textId="77777777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razie stwierdzenia nieprawidłowości w wykonaniu prac, o których mowa w ust. </w:t>
      </w:r>
      <w:r w:rsidR="00521DC8">
        <w:rPr>
          <w:rFonts w:ascii="Times New Roman" w:hAnsi="Times New Roman" w:cs="Times New Roman"/>
          <w:sz w:val="24"/>
          <w:szCs w:val="24"/>
        </w:rPr>
        <w:t>14</w:t>
      </w:r>
      <w:r w:rsidR="00521DC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6B5D03">
        <w:rPr>
          <w:rFonts w:ascii="Times New Roman" w:hAnsi="Times New Roman" w:cs="Times New Roman"/>
          <w:sz w:val="24"/>
          <w:szCs w:val="24"/>
        </w:rPr>
        <w:t>lit. a-f</w:t>
      </w:r>
      <w:r w:rsidR="00344399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rozruchu testowego</w:t>
      </w:r>
      <w:r w:rsidR="00344399">
        <w:rPr>
          <w:rFonts w:ascii="Times New Roman" w:hAnsi="Times New Roman" w:cs="Times New Roman"/>
          <w:sz w:val="24"/>
          <w:szCs w:val="24"/>
        </w:rPr>
        <w:t xml:space="preserve"> lub weryfikacji stanu technicznego elementów systemu WRP</w:t>
      </w:r>
      <w:r w:rsidRPr="00E633A2">
        <w:rPr>
          <w:rFonts w:ascii="Times New Roman" w:hAnsi="Times New Roman" w:cs="Times New Roman"/>
          <w:sz w:val="24"/>
          <w:szCs w:val="24"/>
        </w:rPr>
        <w:t>, Wykonawca zobowiązany jest do niezwłocznego usunięc</w:t>
      </w:r>
      <w:r w:rsidR="00344399">
        <w:rPr>
          <w:rFonts w:ascii="Times New Roman" w:hAnsi="Times New Roman" w:cs="Times New Roman"/>
          <w:sz w:val="24"/>
          <w:szCs w:val="24"/>
        </w:rPr>
        <w:t>ia nieprawidłowości i ponownego zgłoszenia </w:t>
      </w:r>
      <w:r w:rsidRPr="00E633A2">
        <w:rPr>
          <w:rFonts w:ascii="Times New Roman" w:hAnsi="Times New Roman" w:cs="Times New Roman"/>
          <w:sz w:val="24"/>
          <w:szCs w:val="24"/>
        </w:rPr>
        <w:t xml:space="preserve">gotowości </w:t>
      </w:r>
      <w:r w:rsidR="00344399">
        <w:rPr>
          <w:rFonts w:ascii="Times New Roman" w:hAnsi="Times New Roman" w:cs="Times New Roman"/>
          <w:sz w:val="24"/>
          <w:szCs w:val="24"/>
        </w:rPr>
        <w:t> </w:t>
      </w:r>
      <w:r w:rsidRPr="00E633A2">
        <w:rPr>
          <w:rFonts w:ascii="Times New Roman" w:hAnsi="Times New Roman" w:cs="Times New Roman"/>
          <w:sz w:val="24"/>
          <w:szCs w:val="24"/>
        </w:rPr>
        <w:t>do uruchomienia</w:t>
      </w:r>
      <w:r w:rsidR="00D74A1A">
        <w:rPr>
          <w:rFonts w:ascii="Times New Roman" w:hAnsi="Times New Roman" w:cs="Times New Roman"/>
          <w:sz w:val="24"/>
          <w:szCs w:val="24"/>
        </w:rPr>
        <w:t xml:space="preserve"> WRP.</w:t>
      </w:r>
    </w:p>
    <w:p w14:paraId="6BA425FC" w14:textId="77777777" w:rsidR="006E4003" w:rsidRPr="00E86741" w:rsidRDefault="006E4003" w:rsidP="00E86741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219D4E" w14:textId="249D0C5E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51077890"/>
      <w:bookmarkStart w:id="13" w:name="_Toc31984690"/>
      <w:r w:rsidRPr="00E633A2">
        <w:rPr>
          <w:rFonts w:ascii="Times New Roman" w:hAnsi="Times New Roman" w:cs="Times New Roman"/>
          <w:sz w:val="28"/>
          <w:szCs w:val="28"/>
        </w:rPr>
        <w:t>§ 6 – EKSPLOATACJA SYSTEMÓW WRP</w:t>
      </w:r>
      <w:bookmarkEnd w:id="12"/>
      <w:r w:rsidRPr="00E633A2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</w:p>
    <w:p w14:paraId="68708337" w14:textId="77777777" w:rsidR="00C57C1B" w:rsidRPr="00E633A2" w:rsidRDefault="00C57C1B" w:rsidP="001B078A">
      <w:pPr>
        <w:pStyle w:val="Textbody"/>
      </w:pPr>
    </w:p>
    <w:p w14:paraId="205FE3B1" w14:textId="168672C5" w:rsidR="00D10B54" w:rsidRPr="00E633A2" w:rsidRDefault="00D10B54" w:rsidP="008B229F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ramach zarządzania i kompleksowej eksploatacji WRP Wykonawca zapewni pełną obsługę Systemu WRP w zakresie jego prawidłowego funkcjonowania, obsługi Klientów i realizacji wszystkich obowiązków względem Zamawiającego</w:t>
      </w:r>
    </w:p>
    <w:p w14:paraId="63C78B9B" w14:textId="1CB1933D" w:rsidR="002938BC" w:rsidRPr="00E633A2" w:rsidRDefault="00D10B54" w:rsidP="008B229F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zobowiązany jest w ramach niniejszej Umowy do:</w:t>
      </w:r>
    </w:p>
    <w:p w14:paraId="34845B88" w14:textId="1EE33ABA" w:rsidR="002938BC" w:rsidRPr="00E633A2" w:rsidRDefault="00A9016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wykonana na własny koszt i ryzyko wszelkich niezbędnych czynności niezbędnyc</w:t>
      </w:r>
      <w:r w:rsidR="00157697" w:rsidRPr="00E633A2">
        <w:rPr>
          <w:rFonts w:ascii="Times New Roman" w:hAnsi="Times New Roman" w:cs="Times New Roman"/>
          <w:sz w:val="24"/>
          <w:szCs w:val="24"/>
        </w:rPr>
        <w:t>h do utrzymania funkcjonowania S</w:t>
      </w:r>
      <w:r w:rsidR="00D74A1A">
        <w:rPr>
          <w:rFonts w:ascii="Times New Roman" w:hAnsi="Times New Roman" w:cs="Times New Roman"/>
          <w:sz w:val="24"/>
          <w:szCs w:val="24"/>
        </w:rPr>
        <w:t>ystemu WRP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4A697972" w14:textId="1E612A59" w:rsidR="00A90168" w:rsidRPr="00E633A2" w:rsidRDefault="00A9016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i utrzymywania na własny koszt systemów łączności i Systemu informatycznego niezbędnych dla funkcjo</w:t>
      </w:r>
      <w:r w:rsidR="00157697" w:rsidRPr="00E633A2">
        <w:rPr>
          <w:rFonts w:ascii="Times New Roman" w:hAnsi="Times New Roman" w:cs="Times New Roman"/>
          <w:sz w:val="24"/>
          <w:szCs w:val="24"/>
        </w:rPr>
        <w:t>nowania, nadzoru i rozliczania S</w:t>
      </w:r>
      <w:r w:rsidR="00D74A1A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</w:t>
      </w:r>
    </w:p>
    <w:p w14:paraId="54B84A18" w14:textId="2A53CDE7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we własnym zakresie i na swój koszt serwisu i naprawy wszystkich elementów wyposażenia WRP – w szczególno</w:t>
      </w:r>
      <w:r w:rsidR="0045412E" w:rsidRPr="00E633A2">
        <w:rPr>
          <w:rFonts w:ascii="Times New Roman" w:hAnsi="Times New Roman" w:cs="Times New Roman"/>
          <w:sz w:val="24"/>
          <w:szCs w:val="24"/>
        </w:rPr>
        <w:t>ści rowerów, S</w:t>
      </w:r>
      <w:r w:rsidRPr="00E633A2">
        <w:rPr>
          <w:rFonts w:ascii="Times New Roman" w:hAnsi="Times New Roman" w:cs="Times New Roman"/>
          <w:sz w:val="24"/>
          <w:szCs w:val="24"/>
        </w:rPr>
        <w:t>tacji rowerowych, urządzeń i systemów łączności oraz Systemu informatycznego,</w:t>
      </w:r>
    </w:p>
    <w:p w14:paraId="2CCB878F" w14:textId="028475B8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we własnym zakresie i na swój koszt funkcjonowania Centrum kontaktu na zasadach opisanych w pkt</w:t>
      </w:r>
      <w:r w:rsidR="00B90B44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171C466E" w14:textId="3CEDFD25" w:rsidR="002938BC" w:rsidRPr="00E633A2" w:rsidRDefault="005556C2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skorzystania z prawa opcji, </w:t>
      </w:r>
      <w:r w:rsidR="00B03078" w:rsidRPr="00E633A2">
        <w:rPr>
          <w:rFonts w:ascii="Times New Roman" w:hAnsi="Times New Roman" w:cs="Times New Roman"/>
          <w:sz w:val="24"/>
          <w:szCs w:val="24"/>
        </w:rPr>
        <w:t>spełnienia wymogu określonego  art. 35 ust. 2 pkt 2) w zw. art. 68 ust. 3 oraz Ustawy o elektromobilności i paliwach alternatywnych z dnia 11 stycznia 2018 roku, w szczególności prowadzenia Relokacji rowerów przy użyciu pojazdów, zgodnych z wymogiem określonym w  art. 35 ust. 2 .pkt 2) oraz art. 68 ust. 3 ustawy z dnia 11 stycznia 2018 r. o elektromobilności i paliwach alternatywnych (Dz. U. 2018 poz. 317),</w:t>
      </w:r>
    </w:p>
    <w:p w14:paraId="32C69665" w14:textId="2A945451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przekazania Zamawiającemu, nie później niż do dnia </w:t>
      </w:r>
      <w:r w:rsidR="005556C2">
        <w:rPr>
          <w:rFonts w:ascii="Times New Roman" w:hAnsi="Times New Roman" w:cs="Times New Roman"/>
          <w:sz w:val="24"/>
          <w:szCs w:val="24"/>
        </w:rPr>
        <w:t>20 grudnia 2021 r.</w:t>
      </w:r>
      <w:r w:rsidRPr="00E633A2">
        <w:rPr>
          <w:rFonts w:ascii="Times New Roman" w:hAnsi="Times New Roman" w:cs="Times New Roman"/>
          <w:sz w:val="24"/>
          <w:szCs w:val="24"/>
        </w:rPr>
        <w:t xml:space="preserve"> oraz na każde żądanie Zamawiającego w terminie późniejszym, pisemnego oświadczenia o spełni</w:t>
      </w:r>
      <w:r w:rsidR="00D74A1A">
        <w:rPr>
          <w:rFonts w:ascii="Times New Roman" w:hAnsi="Times New Roman" w:cs="Times New Roman"/>
          <w:sz w:val="24"/>
          <w:szCs w:val="24"/>
        </w:rPr>
        <w:t>eniu wymogu określonego w lit. e</w:t>
      </w:r>
      <w:r w:rsidRPr="00E633A2">
        <w:rPr>
          <w:rFonts w:ascii="Times New Roman" w:hAnsi="Times New Roman" w:cs="Times New Roman"/>
          <w:sz w:val="24"/>
          <w:szCs w:val="24"/>
        </w:rPr>
        <w:t xml:space="preserve">); Brak złożenia pisemnego oświadczenia w przedmiotowym terminie będzie traktowany przez Zamawiającego jako niespełnienie wymogu przedmiotowej </w:t>
      </w:r>
      <w:r w:rsidR="00EA0A85" w:rsidRPr="00E633A2">
        <w:rPr>
          <w:rFonts w:ascii="Times New Roman" w:hAnsi="Times New Roman" w:cs="Times New Roman"/>
          <w:sz w:val="24"/>
          <w:szCs w:val="24"/>
        </w:rPr>
        <w:t>ustawy</w:t>
      </w:r>
      <w:r w:rsidRPr="00E633A2">
        <w:rPr>
          <w:rFonts w:ascii="Times New Roman" w:hAnsi="Times New Roman" w:cs="Times New Roman"/>
          <w:sz w:val="24"/>
          <w:szCs w:val="24"/>
        </w:rPr>
        <w:t>; Przedłożenie oświadczenia, o którym mowa powyżej, nie wyłącza uprawnienia Zamawiającego do weryfikacji spełnienia ww. wymogu w sposób wybrany przez Zamawiającego, w szczególności poprzez żądanie okazania pojazdów lub dokumentów dotyczących pojazdów,</w:t>
      </w:r>
    </w:p>
    <w:p w14:paraId="07846F85" w14:textId="4623A850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utrzymania we własnym zakresie i na własny koszt </w:t>
      </w:r>
      <w:r w:rsidR="00D74A1A">
        <w:rPr>
          <w:rFonts w:ascii="Times New Roman" w:hAnsi="Times New Roman" w:cs="Times New Roman"/>
          <w:sz w:val="24"/>
          <w:szCs w:val="24"/>
        </w:rPr>
        <w:t>wszystkich elementów Systemu</w:t>
      </w:r>
      <w:r w:rsidR="004F3616" w:rsidRPr="00E633A2">
        <w:rPr>
          <w:rFonts w:ascii="Times New Roman" w:hAnsi="Times New Roman" w:cs="Times New Roman"/>
          <w:sz w:val="24"/>
          <w:szCs w:val="24"/>
        </w:rPr>
        <w:t xml:space="preserve"> WRP </w:t>
      </w:r>
      <w:r w:rsidRPr="00E633A2">
        <w:rPr>
          <w:rFonts w:ascii="Times New Roman" w:hAnsi="Times New Roman" w:cs="Times New Roman"/>
          <w:sz w:val="24"/>
          <w:szCs w:val="24"/>
        </w:rPr>
        <w:t>w należytym stanie estetycznym poprzez systematyczne czyszczenie i wymianę zniszczonych elementów,</w:t>
      </w:r>
    </w:p>
    <w:p w14:paraId="7EB6F816" w14:textId="7DEBC3EC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zapewnienia we własnym zakresie i na swój koszt magazynowania, konserwacji </w:t>
      </w:r>
      <w:r w:rsidR="00EA0A85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i serwisowania elem</w:t>
      </w:r>
      <w:r w:rsidR="00D74A1A">
        <w:rPr>
          <w:rFonts w:ascii="Times New Roman" w:hAnsi="Times New Roman" w:cs="Times New Roman"/>
          <w:sz w:val="24"/>
          <w:szCs w:val="24"/>
        </w:rPr>
        <w:t>entów WRP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D437F92" w14:textId="157BC547" w:rsidR="00072625" w:rsidRPr="00E633A2" w:rsidRDefault="00072625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dokonywania wszelkich rozliczeń z Klientami w trakcie obowiązywania Umowy</w:t>
      </w:r>
      <w:r w:rsidR="000E48A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we własnym zakresie i na swój koszt.</w:t>
      </w:r>
    </w:p>
    <w:p w14:paraId="60EB1F6D" w14:textId="53351345" w:rsidR="00C57C1B" w:rsidRDefault="001060F3" w:rsidP="00F60AFB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 xml:space="preserve">Po zakończeniu obowiązywania Umowy Wykonawcy z Klientem lub po upływie okresu obowiązywania niniejszej Umowy lub jej rozwiązaniu, Wykonawca jest zobowiązany do dokonania ostatecznych rozliczeń z Klientami, w szczególności zwrotu </w:t>
      </w:r>
      <w:r w:rsidRPr="00F60AFB">
        <w:rPr>
          <w:rFonts w:ascii="Times New Roman" w:hAnsi="Times New Roman" w:cs="Times New Roman"/>
          <w:sz w:val="24"/>
          <w:szCs w:val="24"/>
        </w:rPr>
        <w:lastRenderedPageBreak/>
        <w:t>niewykorzystanych Środków Klientów. Zasady ro</w:t>
      </w:r>
      <w:r w:rsidR="007C20CE" w:rsidRPr="00F60AFB">
        <w:rPr>
          <w:rFonts w:ascii="Times New Roman" w:hAnsi="Times New Roman" w:cs="Times New Roman"/>
          <w:sz w:val="24"/>
          <w:szCs w:val="24"/>
        </w:rPr>
        <w:t>zliczeń zostały określone w §12</w:t>
      </w:r>
      <w:r w:rsidRPr="00F60AFB">
        <w:rPr>
          <w:rFonts w:ascii="Times New Roman" w:hAnsi="Times New Roman" w:cs="Times New Roman"/>
          <w:sz w:val="24"/>
          <w:szCs w:val="24"/>
        </w:rPr>
        <w:t xml:space="preserve"> ust. 10 Umowy.</w:t>
      </w:r>
    </w:p>
    <w:p w14:paraId="3741AD99" w14:textId="0F9B5FCD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31984691"/>
      <w:bookmarkStart w:id="15" w:name="_Toc51077891"/>
      <w:r w:rsidRPr="00E633A2">
        <w:rPr>
          <w:rFonts w:ascii="Times New Roman" w:hAnsi="Times New Roman" w:cs="Times New Roman"/>
          <w:sz w:val="28"/>
          <w:szCs w:val="28"/>
        </w:rPr>
        <w:t>§ 7 –</w:t>
      </w:r>
      <w:r w:rsidR="00981467" w:rsidRPr="00E633A2">
        <w:rPr>
          <w:rFonts w:ascii="Times New Roman" w:hAnsi="Times New Roman" w:cs="Times New Roman"/>
          <w:sz w:val="28"/>
          <w:szCs w:val="28"/>
        </w:rPr>
        <w:t xml:space="preserve"> </w:t>
      </w:r>
      <w:r w:rsidRPr="00E633A2">
        <w:rPr>
          <w:rFonts w:ascii="Times New Roman" w:hAnsi="Times New Roman" w:cs="Times New Roman"/>
          <w:sz w:val="28"/>
          <w:szCs w:val="28"/>
        </w:rPr>
        <w:t>OBOWIĄZKI WYKONAWCY</w:t>
      </w:r>
      <w:bookmarkEnd w:id="14"/>
      <w:bookmarkEnd w:id="15"/>
    </w:p>
    <w:p w14:paraId="7944D6A3" w14:textId="77777777" w:rsidR="00C57C1B" w:rsidRPr="00E633A2" w:rsidRDefault="00C57C1B" w:rsidP="001B078A">
      <w:pPr>
        <w:pStyle w:val="Textbody"/>
      </w:pPr>
    </w:p>
    <w:p w14:paraId="356C696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zobowiązuje się wykonać Przedmiot Umowy zgodnie z zasadami współczesnej wiedzy technicznej, obowiązującymi normami oraz przepisami prawa oraz przy uwzględnieniu wymogu najwyższej staranności.</w:t>
      </w:r>
    </w:p>
    <w:p w14:paraId="1B13C5F8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jest przygotowany pod względem technicznym i organizacyjnym, posiada niezbędną wiedzę i potencjał do wykonania prac stanowiących Przedmiot Umowy oraz posiada środki finansowe niezbędne dla realizacji Przedmiotu Umowy.</w:t>
      </w:r>
    </w:p>
    <w:p w14:paraId="5C954B79" w14:textId="484BFAC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 i zobowiązuje się, że w trakcie realizacji Przedmiotu Umowy będzie ponosił odpowiedzialność za wszelkie swoje działania i zaniechania oraz działania i zaniechania swoich pracowników, osób trzecich i podwykonawców, którymi będzie się posługiwał przy realizacji Przedmiotu Umowy. Wszelkie koszty związane z wykonaniem niniejszej Umowy ponosi Wykonawca; w szczególności Wykonawca na własny koszt i ryzyko dokonuje zakupu wszelkich usług, materiałów, surowców, urządzeń, wyposażenia, projektów i oprogramowania jak również ponosi koszty transportu i opłaca pracowników i podwykonawców zatrudnionych przy realizacji Przedmiotu Umowy</w:t>
      </w:r>
      <w:r w:rsidR="000E48A3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667D59D0" w14:textId="418616E2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11E70" w:rsidRPr="008706E4">
        <w:rPr>
          <w:rFonts w:ascii="Times New Roman" w:hAnsi="Times New Roman" w:cs="Times New Roman"/>
          <w:sz w:val="24"/>
          <w:szCs w:val="24"/>
        </w:rPr>
        <w:t>wymaga zatrudnienia na podstawie umowy o pracę w rozumieniu przepisów ustawy z dnia 26 czerwca 1974 r. – Kodeks pracy (Dz. U. z 2019 r. poz. 1040, z późn. zm.) przez Wykonawcę lub podwykonawcę pracowników serwisu stacjonarnego, pracowników serwisu mobilnego, pracowników odpowiedzialnych za r</w:t>
      </w:r>
      <w:r w:rsidR="00D74A1A">
        <w:rPr>
          <w:rFonts w:ascii="Times New Roman" w:hAnsi="Times New Roman" w:cs="Times New Roman"/>
          <w:sz w:val="24"/>
          <w:szCs w:val="24"/>
        </w:rPr>
        <w:t>elokację, pracowników infolinii</w:t>
      </w:r>
      <w:r w:rsidR="00611E70" w:rsidRPr="008706E4">
        <w:rPr>
          <w:rFonts w:ascii="Times New Roman" w:hAnsi="Times New Roman" w:cs="Times New Roman"/>
          <w:sz w:val="24"/>
          <w:szCs w:val="24"/>
        </w:rPr>
        <w:t>. Jednocześnie Zamawiający wyłącza z konieczności zatrudnienia na umowę o prace osób wykonujących czynności pr</w:t>
      </w:r>
      <w:r w:rsidR="00344399">
        <w:rPr>
          <w:rFonts w:ascii="Times New Roman" w:hAnsi="Times New Roman" w:cs="Times New Roman"/>
          <w:sz w:val="24"/>
          <w:szCs w:val="24"/>
        </w:rPr>
        <w:t>ojektowe, montażowe</w:t>
      </w:r>
      <w:r w:rsidR="00611E70" w:rsidRPr="008706E4">
        <w:rPr>
          <w:rFonts w:ascii="Times New Roman" w:hAnsi="Times New Roman" w:cs="Times New Roman"/>
          <w:sz w:val="24"/>
          <w:szCs w:val="24"/>
        </w:rPr>
        <w:t>.</w:t>
      </w:r>
    </w:p>
    <w:p w14:paraId="71EB803D" w14:textId="7A8C5AB8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</w:t>
      </w:r>
      <w:r w:rsidR="00F50604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czynności. Zamawiający uprawniony jest w szczególności do żądania oświadczeń i dokumentów (w tym umów o pracę) w zakresie potwierdzenia spełniania ww. wymogów i dokonywania ich oceny, żądania wyjaśnień w przypadku wątpliwości w zakresie potwierdzenia spełniania ww. wymogów, przeprowadzania kontroli na miejscu wykonywania świadczenia.</w:t>
      </w:r>
    </w:p>
    <w:p w14:paraId="72A391C7" w14:textId="5091F496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terminie 7 dni Wykonawca przedłoży Zamawiającemu, w celu potwierdzenia spełnienia wymogu zatrudnienia na podstawie umowy o pracę przez Wykonawcę lub podwykonawcę osób wykonujących wskazane w ust. </w:t>
      </w:r>
      <w:r w:rsidR="00F50604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 xml:space="preserve">czynności w trakcie realizacji zamówienia: poświadczone za zgodność z oryginałem kopie zawartych umów o pracę, oświadczenie Wykonawcy lub podwykonawcy o zatrudnieniu na podstawie umowy o pracę osób wykonujących czynności, których dotyczy wezwanie Zamawiającego. Oświadczenie to powinno zawierać w szczególności: dokładne określenie podmiotu składającego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081C759C" w14:textId="251C275F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 tytułu niespełnienia przez Wykonawcę lub podwykonawcę wymogu zatrudnienia na podstawie umowy o pracę osób wykonujących wskazane w ust. 6 czynności Zamawiający przewiduje sankcję w postaci obowiązku zapłaty przez Wykonawcę kary umownej w wysokości określonej w § </w:t>
      </w:r>
      <w:r w:rsidR="00655002">
        <w:rPr>
          <w:rFonts w:ascii="Times New Roman" w:hAnsi="Times New Roman" w:cs="Times New Roman"/>
          <w:sz w:val="24"/>
          <w:szCs w:val="24"/>
        </w:rPr>
        <w:t>19</w:t>
      </w:r>
      <w:r w:rsidRPr="00E633A2">
        <w:rPr>
          <w:rFonts w:ascii="Times New Roman" w:hAnsi="Times New Roman" w:cs="Times New Roman"/>
          <w:sz w:val="24"/>
          <w:szCs w:val="24"/>
        </w:rPr>
        <w:t xml:space="preserve"> ust. 1  lit. </w:t>
      </w:r>
      <w:r w:rsidR="00655002">
        <w:rPr>
          <w:rFonts w:ascii="Times New Roman" w:hAnsi="Times New Roman" w:cs="Times New Roman"/>
          <w:sz w:val="24"/>
          <w:szCs w:val="24"/>
        </w:rPr>
        <w:t>r</w:t>
      </w:r>
      <w:r w:rsidRPr="00E633A2">
        <w:rPr>
          <w:rFonts w:ascii="Times New Roman" w:hAnsi="Times New Roman" w:cs="Times New Roman"/>
          <w:sz w:val="24"/>
          <w:szCs w:val="24"/>
        </w:rPr>
        <w:t>) Umowy. Niezłożenie przez Wykonawcę w wyznaczonym przez Zamawiającego terminie żądanych przez Zamawiającego oświadczeń lub dokumentów w celu potwierdzenia spełnienia przez Wykonawcę lub podwykonawcę wymogu zatrudnienia na podstawie umowy o pracę, traktowane będzie jako niespełnienie przez Wykonawcę lub podwykonawcę wymogu zatrudnienia na podstawie umowy o pracę osób wykonujących wskazane w ust. 6 czynności.</w:t>
      </w:r>
    </w:p>
    <w:p w14:paraId="46D88DF4" w14:textId="23A91444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CCAB0E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Jeżeli w związku z realizacją prac stanowiących Przedmiot Umowy powstanie obowiązek uiszczenia jakiejkolwiek opłaty administracyjnej lub skarbowej, Wykonawca zobowiązuje się uiścić ją we właściwym urzędzie w terminie określonym w obowiązujących przepisach prawa.</w:t>
      </w:r>
    </w:p>
    <w:p w14:paraId="66A1C1F3" w14:textId="6CD894AA" w:rsidR="002938BC" w:rsidRPr="00A375DD" w:rsidRDefault="002C57C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42F7" w:rsidRPr="00A375DD">
        <w:rPr>
          <w:rFonts w:ascii="Times New Roman" w:hAnsi="Times New Roman" w:cs="Times New Roman"/>
          <w:sz w:val="24"/>
          <w:szCs w:val="24"/>
        </w:rPr>
        <w:t xml:space="preserve"> czasie trwania Umowy Wykonawca będzie korzystał z nowych </w:t>
      </w:r>
      <w:r w:rsidR="006B0B16">
        <w:rPr>
          <w:rFonts w:ascii="Times New Roman" w:hAnsi="Times New Roman" w:cs="Times New Roman"/>
          <w:sz w:val="24"/>
          <w:szCs w:val="24"/>
        </w:rPr>
        <w:t>lub</w:t>
      </w:r>
      <w:r w:rsidR="008E42F7" w:rsidRPr="00A375DD">
        <w:rPr>
          <w:rFonts w:ascii="Times New Roman" w:hAnsi="Times New Roman" w:cs="Times New Roman"/>
          <w:sz w:val="24"/>
          <w:szCs w:val="24"/>
        </w:rPr>
        <w:t xml:space="preserve"> nieużywanych </w:t>
      </w:r>
      <w:r w:rsidR="006315AD">
        <w:rPr>
          <w:rFonts w:ascii="Times New Roman" w:hAnsi="Times New Roman" w:cs="Times New Roman"/>
          <w:sz w:val="24"/>
          <w:szCs w:val="24"/>
        </w:rPr>
        <w:t xml:space="preserve">części zamiennych do </w:t>
      </w:r>
      <w:r w:rsidR="008E42F7" w:rsidRPr="00A375DD">
        <w:rPr>
          <w:rFonts w:ascii="Times New Roman" w:hAnsi="Times New Roman" w:cs="Times New Roman"/>
          <w:sz w:val="24"/>
          <w:szCs w:val="24"/>
        </w:rPr>
        <w:t xml:space="preserve">elementów </w:t>
      </w:r>
      <w:r w:rsidR="005556C2">
        <w:rPr>
          <w:rFonts w:ascii="Times New Roman" w:hAnsi="Times New Roman" w:cs="Times New Roman"/>
          <w:sz w:val="24"/>
          <w:szCs w:val="24"/>
        </w:rPr>
        <w:t xml:space="preserve">Systemu WRP </w:t>
      </w:r>
      <w:r w:rsidR="008E42F7" w:rsidRPr="00A375DD">
        <w:rPr>
          <w:rFonts w:ascii="Times New Roman" w:hAnsi="Times New Roman" w:cs="Times New Roman"/>
          <w:sz w:val="24"/>
          <w:szCs w:val="24"/>
        </w:rPr>
        <w:t>w celu realizacji Przedmiotu Umowy.</w:t>
      </w:r>
      <w:r w:rsidR="00B03078" w:rsidRPr="00A375DD">
        <w:rPr>
          <w:rFonts w:ascii="Times New Roman" w:hAnsi="Times New Roman" w:cs="Times New Roman"/>
          <w:sz w:val="24"/>
          <w:szCs w:val="24"/>
        </w:rPr>
        <w:t xml:space="preserve"> Wykonawca gwarantuje także, że dostarczane ro</w:t>
      </w:r>
      <w:r w:rsidR="0045412E" w:rsidRPr="00A375DD">
        <w:rPr>
          <w:rFonts w:ascii="Times New Roman" w:hAnsi="Times New Roman" w:cs="Times New Roman"/>
          <w:sz w:val="24"/>
          <w:szCs w:val="24"/>
        </w:rPr>
        <w:t>wery oraz elementy wyposażenia S</w:t>
      </w:r>
      <w:r w:rsidR="00B03078" w:rsidRPr="00A375DD">
        <w:rPr>
          <w:rFonts w:ascii="Times New Roman" w:hAnsi="Times New Roman" w:cs="Times New Roman"/>
          <w:sz w:val="24"/>
          <w:szCs w:val="24"/>
        </w:rPr>
        <w:t>tacji rowerów wolne będą od jakichkolwiek wad produkcyjnych, konstrukcyjnych, materiałowych lub wynikających z nienależytej jakości ich wykonania oraz będą zgodne z parametrami technicznymi podanymi przez producenta i zaakceptowaną przez Zamawiającego dokumentacją projektową i SIWZ.</w:t>
      </w:r>
    </w:p>
    <w:p w14:paraId="0ECA4756" w14:textId="77777777" w:rsidR="00382068" w:rsidRPr="00382068" w:rsidRDefault="00BD6746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068">
        <w:rPr>
          <w:rFonts w:ascii="Times New Roman" w:hAnsi="Times New Roman" w:cs="Times New Roman" w:hint="eastAsia"/>
          <w:iCs/>
          <w:sz w:val="24"/>
          <w:szCs w:val="24"/>
        </w:rPr>
        <w:t>Wykonawca zobowi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zuje si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 xml:space="preserve"> do ci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g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ł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ego utrzymywania wymaganej liczby dost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pnych w Systemie WRP rowerów na poziomie minimum 97% (zaokr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glane w gór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) ca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ł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 xml:space="preserve">ej floty, o której mowa w 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§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 xml:space="preserve">3 ust. 1 lit. e) Umowy. </w:t>
      </w:r>
      <w:r w:rsidRPr="00382068">
        <w:rPr>
          <w:rFonts w:ascii="Times New Roman" w:hAnsi="Times New Roman" w:cs="Times New Roman"/>
          <w:iCs/>
          <w:sz w:val="24"/>
          <w:szCs w:val="24"/>
        </w:rPr>
        <w:t xml:space="preserve">W przypadku zaoferowania przez Wykonawcę rowerów ze wspomaganiem elektrycznym lub/i dziecięcych wskaźnik ten obowiązuje dla każdego typu rowerów </w:t>
      </w:r>
      <w:r w:rsidR="00382068">
        <w:rPr>
          <w:rFonts w:ascii="Times New Roman" w:hAnsi="Times New Roman" w:cs="Times New Roman"/>
          <w:iCs/>
          <w:sz w:val="24"/>
          <w:szCs w:val="24"/>
        </w:rPr>
        <w:t xml:space="preserve">osobno. </w:t>
      </w:r>
    </w:p>
    <w:p w14:paraId="097B2247" w14:textId="011F634C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oświadcza, że jest właścicielem Systemu informatycznego lub ma prawo nim dysponować przez cały okres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oraz że dopełnił wszelkich przewidzianych prawem obowiązków w zakresie uzyskania prawa do wykorzystywania tego oprogramowania dla celów funkcjonowania, monitorowania, raportowania, analizy i rozliczania Sys</w:t>
      </w:r>
      <w:r w:rsidR="00D74A1A">
        <w:rPr>
          <w:rFonts w:ascii="Times New Roman" w:hAnsi="Times New Roman" w:cs="Times New Roman"/>
          <w:sz w:val="24"/>
          <w:szCs w:val="24"/>
        </w:rPr>
        <w:t xml:space="preserve">temu </w:t>
      </w:r>
      <w:r w:rsidRPr="00E633A2">
        <w:rPr>
          <w:rFonts w:ascii="Times New Roman" w:hAnsi="Times New Roman" w:cs="Times New Roman"/>
          <w:sz w:val="24"/>
          <w:szCs w:val="24"/>
        </w:rPr>
        <w:t>WRP w trakcie obowiązywania Umowy.</w:t>
      </w:r>
    </w:p>
    <w:p w14:paraId="53DEB7A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 oświadcza, że użyte przy wykonywaniu Przedmiotu Umowy urządzenia, materiały, oprogramowania, posiadają wszystkie wymagane atesty, certyfikaty oraz dopuszczenia do ich stosowania zgodnie z przepisami obowiązującymi na terenie Polski i Unii Europejskiej.</w:t>
      </w:r>
    </w:p>
    <w:p w14:paraId="2237CABF" w14:textId="747E14EA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we własnym zakresie i na własny koszt dokona i u</w:t>
      </w:r>
      <w:r w:rsidR="00157697" w:rsidRPr="00E633A2">
        <w:rPr>
          <w:rFonts w:ascii="Times New Roman" w:hAnsi="Times New Roman" w:cs="Times New Roman"/>
          <w:sz w:val="24"/>
          <w:szCs w:val="24"/>
        </w:rPr>
        <w:t>zyska wymagane do uruchomienia S</w:t>
      </w:r>
      <w:r w:rsidR="00D74A1A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właściwe uzgodnienia, w szczególności  z Biurem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Architektury i Planowania Przestrzennego Urzędu Miasta st. Warszawy, Wydziałem Kształtowania Przestrzeni Publicznej oraz Mazowieckim Wojewódzkim Konserwatorem Zabytków lub organy/jednostki, które przejmą ich kompetencje, w tym związanych z wyglądem elementów WRP. Wykonawca przekaże Zamawiającemu kopie kompletu uzyskanych uzgodnień, o których mowa w niniejszym ustępie</w:t>
      </w:r>
      <w:r w:rsidR="007B2183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nie później niż </w:t>
      </w:r>
      <w:r w:rsidR="007B2183" w:rsidRPr="00E633A2">
        <w:rPr>
          <w:rFonts w:ascii="Times New Roman" w:hAnsi="Times New Roman" w:cs="Times New Roman"/>
          <w:sz w:val="24"/>
          <w:szCs w:val="24"/>
        </w:rPr>
        <w:t xml:space="preserve">do dnia </w:t>
      </w:r>
      <w:r w:rsidRPr="00E633A2">
        <w:rPr>
          <w:rFonts w:ascii="Times New Roman" w:hAnsi="Times New Roman" w:cs="Times New Roman"/>
          <w:sz w:val="24"/>
          <w:szCs w:val="24"/>
        </w:rPr>
        <w:t>got</w:t>
      </w:r>
      <w:r w:rsidR="00574615">
        <w:rPr>
          <w:rFonts w:ascii="Times New Roman" w:hAnsi="Times New Roman" w:cs="Times New Roman"/>
          <w:sz w:val="24"/>
          <w:szCs w:val="24"/>
        </w:rPr>
        <w:t>owości uruchomienia Systemu WRP,</w:t>
      </w:r>
    </w:p>
    <w:p w14:paraId="28FD4D65" w14:textId="6EBAC1B9" w:rsidR="002938BC" w:rsidRDefault="00CC6FEB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przypadku zadeklarowania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fercie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będzie zobowiązany do przygotowania i udostępnienia </w:t>
      </w:r>
      <w:r w:rsidRPr="00E633A2">
        <w:rPr>
          <w:rFonts w:ascii="Times New Roman" w:hAnsi="Times New Roman" w:cs="Times New Roman"/>
          <w:sz w:val="24"/>
          <w:szCs w:val="24"/>
        </w:rPr>
        <w:t>publicznie na stronie internetowej www.veturilo.waw.pl system</w:t>
      </w:r>
      <w:r w:rsidR="009B0E05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 do </w:t>
      </w:r>
      <w:r w:rsidR="00157697" w:rsidRPr="00E633A2">
        <w:rPr>
          <w:rFonts w:ascii="Times New Roman" w:hAnsi="Times New Roman" w:cs="Times New Roman"/>
          <w:sz w:val="24"/>
          <w:szCs w:val="24"/>
        </w:rPr>
        <w:t>prezentacji danych dotyczących S</w:t>
      </w:r>
      <w:r w:rsidRPr="00E633A2">
        <w:rPr>
          <w:rFonts w:ascii="Times New Roman" w:hAnsi="Times New Roman" w:cs="Times New Roman"/>
          <w:sz w:val="24"/>
          <w:szCs w:val="24"/>
        </w:rPr>
        <w:t>ystemu WRP.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 System powinien być interaktywny, tzn. zapewniać odbiorcy możliwość wyboru interesującego go zakresu danych (np. wybór dzielnicy), okresu (dni, tygodnie, miesiące, lata) a także wyeksportowania ich do formatu .xls, .csv lub analogicznego. System powinien być przygotowany w wersji responsywnej, zoptymalizowanej pod kątem wyświetlania również na urządzeniach mobilnych.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9B0E05" w:rsidRPr="00E633A2">
        <w:rPr>
          <w:rFonts w:ascii="Times New Roman" w:hAnsi="Times New Roman" w:cs="Times New Roman"/>
          <w:sz w:val="24"/>
          <w:szCs w:val="24"/>
        </w:rPr>
        <w:t>System powinien zawierać co najmniej następujące dane dotyczące: Liczby wypożyc</w:t>
      </w:r>
      <w:r w:rsidR="0045412E" w:rsidRPr="00E633A2">
        <w:rPr>
          <w:rFonts w:ascii="Times New Roman" w:hAnsi="Times New Roman" w:cs="Times New Roman"/>
          <w:sz w:val="24"/>
          <w:szCs w:val="24"/>
        </w:rPr>
        <w:t>zeń i zwrotów w poszczególnych S</w:t>
      </w:r>
      <w:r w:rsidR="009B0E05" w:rsidRPr="00E633A2">
        <w:rPr>
          <w:rFonts w:ascii="Times New Roman" w:hAnsi="Times New Roman" w:cs="Times New Roman"/>
          <w:sz w:val="24"/>
          <w:szCs w:val="24"/>
        </w:rPr>
        <w:t>tacjach WRP, w tym w formie mapy, rozkładu dobowego i tygodniowego liczby wypożyczeń i zwrotów WRP, rozkładu długości trwania wypożyczeń WRP, liczby po</w:t>
      </w:r>
      <w:r w:rsidR="0045412E" w:rsidRPr="00E633A2">
        <w:rPr>
          <w:rFonts w:ascii="Times New Roman" w:hAnsi="Times New Roman" w:cs="Times New Roman"/>
          <w:sz w:val="24"/>
          <w:szCs w:val="24"/>
        </w:rPr>
        <w:t>łączeń pomiędzy poszczególnymi S</w:t>
      </w:r>
      <w:r w:rsidR="009B0E05" w:rsidRPr="00E633A2">
        <w:rPr>
          <w:rFonts w:ascii="Times New Roman" w:hAnsi="Times New Roman" w:cs="Times New Roman"/>
          <w:sz w:val="24"/>
          <w:szCs w:val="24"/>
        </w:rPr>
        <w:t>tacjami WRP, w tym w formie mapy, mapę natężenia ruchu rowerowego opracowaną na podstawie zagregowanych danych z</w:t>
      </w:r>
      <w:r w:rsidR="00C0411C">
        <w:rPr>
          <w:rFonts w:ascii="Times New Roman" w:hAnsi="Times New Roman" w:cs="Times New Roman"/>
          <w:sz w:val="24"/>
          <w:szCs w:val="24"/>
        </w:rPr>
        <w:t xml:space="preserve">e stacji wynajmu i zwrotu,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udział wypożyczeń dokonanych </w:t>
      </w:r>
      <w:r w:rsidR="00C0411C">
        <w:rPr>
          <w:rFonts w:ascii="Times New Roman" w:hAnsi="Times New Roman" w:cs="Times New Roman"/>
          <w:sz w:val="24"/>
          <w:szCs w:val="24"/>
        </w:rPr>
        <w:t xml:space="preserve">za pomocą poszczególnych metod,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liczby użytkowników zarejestrowanych w systemie, w tym liczbę użytkowników nowych, liczby użytkowników aktywnych w danym okresie, liczby rowerów dostępnych do wypożyczenia w danym momencie i liczbę rowerów wypożyczonych w danym momencie (dane aktualizowane na bieżąco), oszacowania dystansu przejechanego przez rowery WRP oraz wynikających z tego efektów (np. szacunkowe ograniczenie emisji dwutlenku węgla, liczba spalonych kalorii itd.). Dane powinny być prezentowane graficznie, za pomocą (odpowiednio) map, wykresów i tabel. System powinien być dostępny od 1 marca 2021 r. przez cały czas obowiązywania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9B0E05" w:rsidRPr="00E633A2">
        <w:rPr>
          <w:rFonts w:ascii="Times New Roman" w:hAnsi="Times New Roman" w:cs="Times New Roman"/>
          <w:sz w:val="24"/>
          <w:szCs w:val="24"/>
        </w:rPr>
        <w:t>mowy</w:t>
      </w:r>
      <w:r w:rsidR="00D74A1A">
        <w:rPr>
          <w:rFonts w:ascii="Times New Roman" w:hAnsi="Times New Roman" w:cs="Times New Roman"/>
          <w:sz w:val="24"/>
          <w:szCs w:val="24"/>
        </w:rPr>
        <w:t xml:space="preserve"> z zastrzeżeniem skorzystania z prawa opcji.</w:t>
      </w:r>
    </w:p>
    <w:p w14:paraId="7E8618A2" w14:textId="291F17DE" w:rsidR="008A3811" w:rsidRPr="008A3811" w:rsidRDefault="008A3811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11">
        <w:rPr>
          <w:rFonts w:ascii="Times New Roman" w:hAnsi="Times New Roman" w:cs="Times New Roman"/>
          <w:sz w:val="24"/>
          <w:szCs w:val="24"/>
        </w:rPr>
        <w:t>Wykonawca w przypadku zadeklarowania w ofercie będzie zobowiązany do</w:t>
      </w:r>
      <w:r w:rsidRPr="008A381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 </w:t>
      </w:r>
      <w:r w:rsidRPr="008A3811">
        <w:rPr>
          <w:rFonts w:ascii="Times New Roman" w:hAnsi="Times New Roman" w:cs="Times New Roman"/>
          <w:sz w:val="24"/>
          <w:szCs w:val="24"/>
        </w:rPr>
        <w:t>zapewnienia i włączenia do systemu WRP  rowerów ze wspomaganiem elektrycznym</w:t>
      </w:r>
      <w:r w:rsidR="00521DC8">
        <w:rPr>
          <w:rFonts w:ascii="Times New Roman" w:hAnsi="Times New Roman" w:cs="Times New Roman"/>
          <w:sz w:val="24"/>
          <w:szCs w:val="24"/>
        </w:rPr>
        <w:t xml:space="preserve"> WRP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 xml:space="preserve">oraz dodatkowych </w:t>
      </w:r>
      <w:r w:rsidR="002D6FCF">
        <w:rPr>
          <w:rFonts w:ascii="Times New Roman" w:hAnsi="Times New Roman" w:cs="Times New Roman"/>
          <w:sz w:val="24"/>
          <w:szCs w:val="24"/>
        </w:rPr>
        <w:t xml:space="preserve">Terminali/Totemów oraz stojaków  </w:t>
      </w:r>
      <w:r>
        <w:rPr>
          <w:rFonts w:ascii="Times New Roman" w:hAnsi="Times New Roman" w:cs="Times New Roman"/>
          <w:sz w:val="24"/>
          <w:szCs w:val="24"/>
        </w:rPr>
        <w:t xml:space="preserve">na zasadach określonych w pkt. </w:t>
      </w:r>
      <w:r w:rsidR="00521DC8">
        <w:rPr>
          <w:rFonts w:ascii="Times New Roman" w:hAnsi="Times New Roman" w:cs="Times New Roman"/>
          <w:sz w:val="24"/>
          <w:szCs w:val="24"/>
        </w:rPr>
        <w:t>2.1.</w:t>
      </w:r>
      <w:r w:rsidR="005B437B">
        <w:rPr>
          <w:rFonts w:ascii="Times New Roman" w:hAnsi="Times New Roman" w:cs="Times New Roman"/>
          <w:sz w:val="24"/>
          <w:szCs w:val="24"/>
        </w:rPr>
        <w:t>2</w:t>
      </w:r>
      <w:r w:rsidR="00521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OPZ.</w:t>
      </w:r>
    </w:p>
    <w:p w14:paraId="03CB9BC4" w14:textId="28E35A78" w:rsidR="008A3811" w:rsidRPr="008A3811" w:rsidRDefault="008A3811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11">
        <w:rPr>
          <w:rFonts w:ascii="Times New Roman" w:hAnsi="Times New Roman" w:cs="Times New Roman"/>
          <w:sz w:val="24"/>
          <w:szCs w:val="24"/>
        </w:rPr>
        <w:t>Wykonawca w przypadku zadeklarowania w ofercie będzie zobowiązany do zapewnienia i włączenia do systemu WRP rowerów dziecięcych</w:t>
      </w:r>
      <w:r w:rsidR="00521DC8">
        <w:rPr>
          <w:rFonts w:ascii="Times New Roman" w:hAnsi="Times New Roman" w:cs="Times New Roman"/>
          <w:sz w:val="24"/>
          <w:szCs w:val="24"/>
        </w:rPr>
        <w:t xml:space="preserve"> WRP oraz dodatkowych </w:t>
      </w:r>
      <w:r w:rsidR="002D6FCF">
        <w:rPr>
          <w:rFonts w:ascii="Times New Roman" w:hAnsi="Times New Roman" w:cs="Times New Roman"/>
          <w:sz w:val="24"/>
          <w:szCs w:val="24"/>
        </w:rPr>
        <w:t xml:space="preserve">Terminali/Totemów oraz stojaków  </w:t>
      </w:r>
      <w:r>
        <w:rPr>
          <w:rFonts w:ascii="Times New Roman" w:hAnsi="Times New Roman" w:cs="Times New Roman"/>
          <w:sz w:val="24"/>
          <w:szCs w:val="24"/>
        </w:rPr>
        <w:t xml:space="preserve">na zasadach określonych w pkt. </w:t>
      </w:r>
      <w:r w:rsidR="00521DC8">
        <w:rPr>
          <w:rFonts w:ascii="Times New Roman" w:hAnsi="Times New Roman" w:cs="Times New Roman"/>
          <w:sz w:val="24"/>
          <w:szCs w:val="24"/>
        </w:rPr>
        <w:t>2.1.</w:t>
      </w:r>
      <w:r w:rsidR="005B437B">
        <w:rPr>
          <w:rFonts w:ascii="Times New Roman" w:hAnsi="Times New Roman" w:cs="Times New Roman"/>
          <w:sz w:val="24"/>
          <w:szCs w:val="24"/>
        </w:rPr>
        <w:t>3</w:t>
      </w:r>
      <w:r w:rsidR="00521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OPZ.</w:t>
      </w:r>
    </w:p>
    <w:p w14:paraId="0A732CB3" w14:textId="77777777" w:rsidR="00DF745C" w:rsidRPr="00521DC8" w:rsidRDefault="00DF745C" w:rsidP="00521DC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8EF4EF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31984692"/>
      <w:bookmarkStart w:id="17" w:name="_Toc51077892"/>
      <w:r w:rsidRPr="00E633A2">
        <w:rPr>
          <w:rFonts w:ascii="Times New Roman" w:hAnsi="Times New Roman" w:cs="Times New Roman"/>
          <w:sz w:val="28"/>
          <w:szCs w:val="28"/>
        </w:rPr>
        <w:t>§ 8 – PEŁNOMOCNICTWO</w:t>
      </w:r>
      <w:bookmarkEnd w:id="16"/>
      <w:bookmarkEnd w:id="17"/>
    </w:p>
    <w:p w14:paraId="40C93BDC" w14:textId="77777777" w:rsidR="00C57C1B" w:rsidRPr="00E633A2" w:rsidRDefault="00C57C1B" w:rsidP="001B078A">
      <w:pPr>
        <w:pStyle w:val="Textbody"/>
      </w:pPr>
    </w:p>
    <w:p w14:paraId="0F9D6D88" w14:textId="127C3538" w:rsidR="002938BC" w:rsidRPr="00E633A2" w:rsidRDefault="00B03078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gdy będzie to konieczne dla realizacji Umowy, </w:t>
      </w:r>
      <w:r w:rsidR="005C36ED" w:rsidRPr="00E633A2">
        <w:rPr>
          <w:rFonts w:ascii="Times New Roman" w:hAnsi="Times New Roman" w:cs="Times New Roman"/>
          <w:sz w:val="24"/>
          <w:szCs w:val="24"/>
        </w:rPr>
        <w:t xml:space="preserve">Wykonawca jest zobowiązany do pisemnego wystąpienia do </w:t>
      </w:r>
      <w:r w:rsidRPr="00E633A2">
        <w:rPr>
          <w:rFonts w:ascii="Times New Roman" w:hAnsi="Times New Roman" w:cs="Times New Roman"/>
          <w:sz w:val="24"/>
          <w:szCs w:val="24"/>
        </w:rPr>
        <w:t>Zamawiając</w:t>
      </w:r>
      <w:r w:rsidR="005C36ED" w:rsidRPr="00E633A2">
        <w:rPr>
          <w:rFonts w:ascii="Times New Roman" w:hAnsi="Times New Roman" w:cs="Times New Roman"/>
          <w:sz w:val="24"/>
          <w:szCs w:val="24"/>
        </w:rPr>
        <w:t>ego w celu</w:t>
      </w:r>
      <w:r w:rsidRPr="00E633A2">
        <w:rPr>
          <w:rFonts w:ascii="Times New Roman" w:hAnsi="Times New Roman" w:cs="Times New Roman"/>
          <w:sz w:val="24"/>
          <w:szCs w:val="24"/>
        </w:rPr>
        <w:t xml:space="preserve"> udziel</w:t>
      </w:r>
      <w:r w:rsidR="005C36ED" w:rsidRPr="00E633A2">
        <w:rPr>
          <w:rFonts w:ascii="Times New Roman" w:hAnsi="Times New Roman" w:cs="Times New Roman"/>
          <w:sz w:val="24"/>
          <w:szCs w:val="24"/>
        </w:rPr>
        <w:t>enia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Wykonawcy lub osobom wyznaczonym przez Wykonawcę pełnomocnictwa niezbędnego do występowania w jego imieniu, w tym w postępowaniu administracyjnym niezbędnym do wykonywania Umowy.</w:t>
      </w:r>
    </w:p>
    <w:p w14:paraId="7133E80B" w14:textId="00EA8FEA" w:rsidR="0056611A" w:rsidRPr="00E633A2" w:rsidRDefault="00B03078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jest do niezwłocznego </w:t>
      </w:r>
      <w:r w:rsidR="0056611A" w:rsidRPr="00E633A2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E633A2">
        <w:rPr>
          <w:rFonts w:ascii="Times New Roman" w:hAnsi="Times New Roman" w:cs="Times New Roman"/>
          <w:sz w:val="24"/>
          <w:szCs w:val="24"/>
        </w:rPr>
        <w:t>poinformowania Zamawiającego o każdym przypadku, w którym okaże się niezbędne dokonanie zmiany lub rozszerzenia pełnomocnictwa albo udzielenia nowego pełnomocnictwa koniecznego do zapewnienia wykonania przez Wykonawcę obowiązków wynikających z niniejszej Umowy.</w:t>
      </w:r>
    </w:p>
    <w:p w14:paraId="69E5F133" w14:textId="1A58F04C" w:rsidR="0056611A" w:rsidRPr="00E633A2" w:rsidRDefault="0056611A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zobowiązany jest  do określenia  Zamawiającemu w piśmie, o którym mowa w ust.</w:t>
      </w:r>
      <w:r w:rsidR="00EF590C" w:rsidRPr="00E633A2">
        <w:rPr>
          <w:rFonts w:ascii="Times New Roman" w:hAnsi="Times New Roman" w:cs="Times New Roman"/>
          <w:sz w:val="24"/>
          <w:szCs w:val="24"/>
        </w:rPr>
        <w:t xml:space="preserve"> 1 i </w:t>
      </w:r>
      <w:r w:rsidRPr="00E633A2">
        <w:rPr>
          <w:rFonts w:ascii="Times New Roman" w:hAnsi="Times New Roman" w:cs="Times New Roman"/>
          <w:sz w:val="24"/>
          <w:szCs w:val="24"/>
        </w:rPr>
        <w:t xml:space="preserve">2  zakresu i celu niezbędnego do </w:t>
      </w:r>
      <w:r w:rsidR="00EF590C" w:rsidRPr="00E633A2">
        <w:rPr>
          <w:rFonts w:ascii="Times New Roman" w:hAnsi="Times New Roman" w:cs="Times New Roman"/>
          <w:sz w:val="24"/>
          <w:szCs w:val="24"/>
        </w:rPr>
        <w:t xml:space="preserve">udzielenia </w:t>
      </w:r>
      <w:r w:rsidRPr="00E633A2">
        <w:rPr>
          <w:rFonts w:ascii="Times New Roman" w:hAnsi="Times New Roman" w:cs="Times New Roman"/>
          <w:sz w:val="24"/>
          <w:szCs w:val="24"/>
        </w:rPr>
        <w:t>dokonania zmiany lub rozszerzenia pełnomocnictwa albo udzielenia nowego pełnomocnictwa koniecznego do zapewnienia wykonania przez Wykonawcę obowiązków wynikających z niniejszej Umowy.</w:t>
      </w:r>
    </w:p>
    <w:p w14:paraId="5A07EEEE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430CA9" w14:textId="0A7CCAF9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31984693"/>
      <w:bookmarkStart w:id="19" w:name="_Toc51077893"/>
      <w:r w:rsidRPr="00E633A2">
        <w:rPr>
          <w:rFonts w:ascii="Times New Roman" w:hAnsi="Times New Roman" w:cs="Times New Roman"/>
          <w:sz w:val="28"/>
          <w:szCs w:val="28"/>
        </w:rPr>
        <w:t xml:space="preserve">§ 9 – </w:t>
      </w:r>
      <w:r w:rsidR="008E42F7">
        <w:rPr>
          <w:rFonts w:ascii="Times New Roman" w:hAnsi="Times New Roman" w:cs="Times New Roman"/>
          <w:sz w:val="28"/>
          <w:szCs w:val="28"/>
        </w:rPr>
        <w:t>ZMIANA LOKALIZACJI</w:t>
      </w:r>
      <w:r w:rsidRPr="00E633A2">
        <w:rPr>
          <w:rFonts w:ascii="Times New Roman" w:hAnsi="Times New Roman" w:cs="Times New Roman"/>
          <w:sz w:val="28"/>
          <w:szCs w:val="28"/>
        </w:rPr>
        <w:t xml:space="preserve"> STACJI</w:t>
      </w:r>
      <w:bookmarkEnd w:id="18"/>
      <w:bookmarkEnd w:id="19"/>
    </w:p>
    <w:p w14:paraId="690E05F8" w14:textId="77777777" w:rsidR="00C57C1B" w:rsidRPr="00E633A2" w:rsidRDefault="00C57C1B" w:rsidP="001B078A">
      <w:pPr>
        <w:pStyle w:val="Textbody"/>
      </w:pPr>
    </w:p>
    <w:p w14:paraId="6A97B42A" w14:textId="1FDBE6FF" w:rsidR="00677B5C" w:rsidRPr="00E633A2" w:rsidRDefault="00B03078" w:rsidP="00320E8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="00A06ABB">
        <w:rPr>
          <w:rFonts w:ascii="Times New Roman" w:hAnsi="Times New Roman" w:cs="Times New Roman"/>
          <w:sz w:val="24"/>
          <w:szCs w:val="24"/>
        </w:rPr>
        <w:t xml:space="preserve">okresie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obowiązywania Umowy, Wykonawca na żądanie Zamawiającego, zobowiązany jest do przeniesienia w terminie do 7 dni otrzymania żądania Zamawiającego,  do nowych lokalizacji do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 zgodnie z żądaniami i wskazaniami Zamawiającego</w:t>
      </w:r>
      <w:r w:rsidR="008D2938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8D2938" w:rsidRPr="00E633A2">
        <w:rPr>
          <w:rFonts w:ascii="Times New Roman" w:hAnsi="Times New Roman" w:cs="Times New Roman"/>
          <w:sz w:val="24"/>
          <w:szCs w:val="24"/>
        </w:rPr>
        <w:t>W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przypadku zgłoszenia przez Zamawiającego żądania dotyczącego przeniesienia w </w:t>
      </w:r>
      <w:r w:rsidR="00A06ABB">
        <w:rPr>
          <w:rFonts w:ascii="Times New Roman" w:hAnsi="Times New Roman" w:cs="Times New Roman"/>
          <w:sz w:val="24"/>
          <w:szCs w:val="24"/>
        </w:rPr>
        <w:t xml:space="preserve">okresie obowiązywania Umowy </w:t>
      </w:r>
      <w:r w:rsidRPr="00E633A2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="00A06ABB">
        <w:rPr>
          <w:rFonts w:ascii="Times New Roman" w:hAnsi="Times New Roman" w:cs="Times New Roman"/>
          <w:sz w:val="24"/>
          <w:szCs w:val="24"/>
        </w:rPr>
        <w:t xml:space="preserve">tacji rowerowych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będzie do ich przeniesienia zgodnie z dyspozycją Zamawiającego, przy czym Zamawiający zobowiązany będzie do zapłaty na rzecz Wykonawcy zryczałtowanej opłaty w wysokości netto ……  zł,  …. %VAT tj.  …….. złotych, brutto……….. zł za każdą przeniesioną na żądanie Zamawiającego w okresie tego samego roku </w:t>
      </w:r>
      <w:r w:rsidR="00A375DD">
        <w:rPr>
          <w:rFonts w:ascii="Times New Roman" w:hAnsi="Times New Roman" w:cs="Times New Roman"/>
          <w:sz w:val="24"/>
          <w:szCs w:val="24"/>
        </w:rPr>
        <w:t xml:space="preserve">stację </w:t>
      </w:r>
      <w:r w:rsidRPr="00E633A2">
        <w:rPr>
          <w:rFonts w:ascii="Times New Roman" w:hAnsi="Times New Roman" w:cs="Times New Roman"/>
          <w:sz w:val="24"/>
          <w:szCs w:val="24"/>
        </w:rPr>
        <w:t xml:space="preserve">powyżej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Pr="00E633A2">
        <w:rPr>
          <w:rFonts w:ascii="Times New Roman" w:hAnsi="Times New Roman" w:cs="Times New Roman"/>
          <w:sz w:val="24"/>
          <w:szCs w:val="24"/>
        </w:rPr>
        <w:t xml:space="preserve">(zgodnie z zobowiązaniem Wykonawcy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="002149B6" w:rsidRPr="00E633A2">
        <w:rPr>
          <w:rFonts w:ascii="Times New Roman" w:hAnsi="Times New Roman" w:cs="Times New Roman"/>
          <w:sz w:val="24"/>
          <w:szCs w:val="24"/>
        </w:rPr>
        <w:t>fercie</w:t>
      </w:r>
      <w:r w:rsidRPr="00E633A2">
        <w:rPr>
          <w:rFonts w:ascii="Times New Roman" w:hAnsi="Times New Roman" w:cs="Times New Roman"/>
          <w:sz w:val="24"/>
          <w:szCs w:val="24"/>
        </w:rPr>
        <w:t>).</w:t>
      </w:r>
    </w:p>
    <w:p w14:paraId="1FEAC42C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6B4A1B" w14:textId="7A06BC68" w:rsidR="00C57C1B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31984694"/>
      <w:bookmarkStart w:id="21" w:name="_Toc51077894"/>
      <w:r w:rsidRPr="00E633A2">
        <w:rPr>
          <w:rFonts w:ascii="Times New Roman" w:hAnsi="Times New Roman" w:cs="Times New Roman"/>
          <w:sz w:val="28"/>
          <w:szCs w:val="28"/>
        </w:rPr>
        <w:t>§ 10 – DODATKOWE ROWERY I STACJE ROWEROWE</w:t>
      </w:r>
      <w:bookmarkEnd w:id="20"/>
      <w:bookmarkEnd w:id="21"/>
    </w:p>
    <w:p w14:paraId="6F76D05F" w14:textId="77777777" w:rsidR="00C57C1B" w:rsidRPr="00E633A2" w:rsidRDefault="00C57C1B" w:rsidP="001B078A">
      <w:pPr>
        <w:pStyle w:val="Textbody"/>
      </w:pPr>
    </w:p>
    <w:p w14:paraId="5B798C96" w14:textId="560CBD6B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dopuszcza możliwość przyłączania do WRP przez Wykonawcę dodatkowych rowerów i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 realizowanych ze środków własnych Wykonawcy lub pochodzących od osób trzecich, z zastrzeżeniem, iż wszystkie koszty takich działań pokrywane będą wyłącznie ze środków pozyskanych przez Wykonawcę i nie będą powodować jakichkolwiek zobowiązań finansowych po stronie Zamawiającego.</w:t>
      </w:r>
    </w:p>
    <w:p w14:paraId="61134C94" w14:textId="77777777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Podjęcie działań określonych w ust.1 może nastąpić wyłącznie po uprzednim uzyskaniu każdorazowo odrębnego pisemnego zezwolenia Zamawiającego.</w:t>
      </w:r>
    </w:p>
    <w:p w14:paraId="3C6DADCC" w14:textId="77777777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Wszystkie elementy przyłączane do WRP, zgodnie z postanowieniami ust.1-2, muszą spełniać wymogi określone w Umowie i SIWZ oraz w warunkach, jakie ustalone zostaną w zezwoleniach wydawanych przez Zamawiającego zgodnie z ust. 2.</w:t>
      </w:r>
    </w:p>
    <w:p w14:paraId="66C0B1B4" w14:textId="7A4A0FCD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Przychody z najmu rower</w:t>
      </w:r>
      <w:r w:rsidR="00C57C1B" w:rsidRPr="00E633A2">
        <w:rPr>
          <w:rFonts w:ascii="Times New Roman" w:hAnsi="Times New Roman" w:cs="Times New Roman"/>
          <w:sz w:val="24"/>
          <w:szCs w:val="24"/>
        </w:rPr>
        <w:t>ów przyłączonych na zasadach opi</w:t>
      </w:r>
      <w:r w:rsidRPr="00E633A2">
        <w:rPr>
          <w:rFonts w:ascii="Times New Roman" w:hAnsi="Times New Roman" w:cs="Times New Roman"/>
          <w:sz w:val="24"/>
          <w:szCs w:val="24"/>
        </w:rPr>
        <w:t>sanych w ust. 1 należą do Wykonawcy.</w:t>
      </w:r>
    </w:p>
    <w:p w14:paraId="064D1E6B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ABAE5B" w14:textId="1D9A63F0" w:rsidR="002938BC" w:rsidRPr="00E633A2" w:rsidRDefault="00A06ABB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31984696"/>
      <w:bookmarkStart w:id="23" w:name="_Toc51077895"/>
      <w:r>
        <w:rPr>
          <w:rFonts w:ascii="Times New Roman" w:hAnsi="Times New Roman" w:cs="Times New Roman"/>
          <w:sz w:val="28"/>
          <w:szCs w:val="28"/>
        </w:rPr>
        <w:t>§ 11</w:t>
      </w:r>
      <w:r w:rsidR="00B03078" w:rsidRPr="00E633A2">
        <w:rPr>
          <w:rFonts w:ascii="Times New Roman" w:hAnsi="Times New Roman" w:cs="Times New Roman"/>
          <w:sz w:val="28"/>
          <w:szCs w:val="28"/>
        </w:rPr>
        <w:t xml:space="preserve"> – REKLAMY</w:t>
      </w:r>
      <w:bookmarkEnd w:id="22"/>
      <w:bookmarkEnd w:id="23"/>
    </w:p>
    <w:p w14:paraId="4B141FA9" w14:textId="77777777" w:rsidR="00C57C1B" w:rsidRPr="00E633A2" w:rsidRDefault="00C57C1B" w:rsidP="001B078A">
      <w:pPr>
        <w:pStyle w:val="Textbody"/>
      </w:pPr>
    </w:p>
    <w:p w14:paraId="654CBDAF" w14:textId="51402891" w:rsidR="002938BC" w:rsidRPr="00E633A2" w:rsidRDefault="00B03078" w:rsidP="008B229F">
      <w:pPr>
        <w:pStyle w:val="Akapitzlist"/>
        <w:numPr>
          <w:ilvl w:val="0"/>
          <w:numId w:val="59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Wykonawcy przysługuje prawo umieszczania reklam na rowerach pod warunkiem zachowania ogranic</w:t>
      </w:r>
      <w:r w:rsidR="00AC5AF8" w:rsidRPr="00E633A2">
        <w:rPr>
          <w:rFonts w:ascii="Times New Roman" w:hAnsi="Times New Roman" w:cs="Times New Roman"/>
          <w:sz w:val="24"/>
          <w:szCs w:val="24"/>
        </w:rPr>
        <w:t>zeń określonych w ust. 4 lit a-h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C15E09A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Maksymalna dopuszczalna powierzchnia reklamowa wynosi 1,0 m2 dla każdego roweru.</w:t>
      </w:r>
    </w:p>
    <w:p w14:paraId="7E5661B6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zabrania umieszczania reklam na innych niż rowery elementach WRP.</w:t>
      </w:r>
    </w:p>
    <w:p w14:paraId="52EF874A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zabrania umieszczania reklam zawierających treści stojące w sprzeczności z przepisami obowiązującego prawa oraz ze standardami dobrego smaku, porządku publicznego i interesami Zamawiającego, a w szczególności:</w:t>
      </w:r>
    </w:p>
    <w:p w14:paraId="4A260B9B" w14:textId="77777777" w:rsidR="002938BC" w:rsidRPr="00E633A2" w:rsidRDefault="00B03078" w:rsidP="008B229F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promować wszelkiego rodzaju używek (m.in. napojów alkoholowych, papierosów, tzw. „dopalaczy”) oraz innych towarów, których reklama jest zabroniona,</w:t>
      </w:r>
    </w:p>
    <w:p w14:paraId="30981E77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naruszać znaków towarowych osób trzecich,</w:t>
      </w:r>
    </w:p>
    <w:p w14:paraId="56D576F2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być niezgodne z przepisami prawa autorskiego,</w:t>
      </w:r>
    </w:p>
    <w:p w14:paraId="56411933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być niezgodne z przepisami ustawy o zwalczaniu nieuczciwej konkurencji,</w:t>
      </w:r>
    </w:p>
    <w:p w14:paraId="1A7099F6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naruszać dóbr osobistych osób trzecich,</w:t>
      </w:r>
    </w:p>
    <w:p w14:paraId="6CCF4370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dotyczyć treści politycznych, w tym plakatów wyborczych w czasie trwania kampanii wyborczej,</w:t>
      </w:r>
    </w:p>
    <w:p w14:paraId="213F59C8" w14:textId="6E784501" w:rsidR="00257B1B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dotyczyć treści związanych z materiałami pirotechnicznymi, w tym fajerwerkami.</w:t>
      </w:r>
    </w:p>
    <w:p w14:paraId="4E371E5B" w14:textId="74B539BF" w:rsidR="002938BC" w:rsidRPr="00E633A2" w:rsidRDefault="007E50FA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nie </w:t>
      </w:r>
      <w:r w:rsidR="00257B1B" w:rsidRPr="00E633A2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B03078" w:rsidRPr="00E633A2">
        <w:rPr>
          <w:rFonts w:ascii="Times New Roman" w:hAnsi="Times New Roman" w:cs="Times New Roman"/>
          <w:sz w:val="24"/>
          <w:szCs w:val="24"/>
        </w:rPr>
        <w:t>niezgodn</w:t>
      </w:r>
      <w:r w:rsidR="00257B1B" w:rsidRPr="00E633A2">
        <w:rPr>
          <w:rFonts w:ascii="Times New Roman" w:hAnsi="Times New Roman" w:cs="Times New Roman"/>
          <w:sz w:val="24"/>
          <w:szCs w:val="24"/>
        </w:rPr>
        <w:t>e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 wytycznymi Miasta Stołecznego Warszawy w zakresie reklam i informacji wizualnej na terenie Warszawy.</w:t>
      </w:r>
    </w:p>
    <w:p w14:paraId="339458C9" w14:textId="5373F31A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umieszczenia reklam o treści naruszającej postanowienia zawarte w ust. 4, Zamawiający wezwie Wykonawcę pisemnie do usunięcia przedmiotowych reklam w terminie 24 godzin od doręczenia powiadomienia, a w przypadku nieusunięcia reklam w tym terminie, Zamawiający ma prawo do ich usunięcia na koszt Wykonawcy, na co Wykonawca niniejszym wyraża zgodę.</w:t>
      </w:r>
    </w:p>
    <w:p w14:paraId="5D1ED4AF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uwzględni w polityce reklamowej dotyczącej floty rowerowej miejsce zastrzeżone dla Zamawiającego, w którym eksponowane będą treści przekazywane przez Zamawiającego.</w:t>
      </w:r>
    </w:p>
    <w:p w14:paraId="2F67B847" w14:textId="342FF9C1" w:rsidR="00B03078" w:rsidRPr="00A375DD" w:rsidRDefault="4CA45F0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Wykonawca zobowiązuje się bezpłatnie udostępnić Zamawiającemu </w:t>
      </w:r>
      <w:r w:rsidR="00A06ABB" w:rsidRPr="00A375DD">
        <w:rPr>
          <w:rFonts w:ascii="Times New Roman" w:hAnsi="Times New Roman" w:cs="Times New Roman"/>
          <w:sz w:val="24"/>
          <w:szCs w:val="24"/>
        </w:rPr>
        <w:t>w okresie obowiązywania</w:t>
      </w:r>
      <w:r w:rsidRPr="00A375DD">
        <w:rPr>
          <w:rFonts w:ascii="Times New Roman" w:hAnsi="Times New Roman" w:cs="Times New Roman"/>
          <w:sz w:val="24"/>
          <w:szCs w:val="24"/>
        </w:rPr>
        <w:t xml:space="preserve"> Umowy 2% z zamówionej puli rowerów</w:t>
      </w:r>
      <w:r w:rsidR="00A06ABB" w:rsidRPr="00A375DD">
        <w:rPr>
          <w:rFonts w:ascii="Times New Roman" w:hAnsi="Times New Roman" w:cs="Times New Roman"/>
          <w:sz w:val="24"/>
          <w:szCs w:val="24"/>
        </w:rPr>
        <w:t>, pomnożone przez liczbę dni w</w:t>
      </w:r>
      <w:r w:rsidRPr="00A375DD">
        <w:rPr>
          <w:rFonts w:ascii="Times New Roman" w:hAnsi="Times New Roman" w:cs="Times New Roman"/>
          <w:sz w:val="24"/>
          <w:szCs w:val="24"/>
        </w:rPr>
        <w:t xml:space="preserve"> Sezonie funkcjonowania WRP. Zamawiającemu przysługuje prawo do zwiększenia liczby rowerów na których umieszczone będą treści przekazywane przez Zamawiającego, przy analogicznym skróceniu okresu w którym będą one umieszczone. Zamawiający miesiąc przed startem sezonu funkcjonowania systemu wskaże Wykonawcy terminy, w których będą zamieszczane treści reklamowe Zamawiającego</w:t>
      </w:r>
    </w:p>
    <w:p w14:paraId="53AA8EB8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Wykonawca bezpłatnie wykona i zamontuje reklamy na rowerach według projektu przekazanego przez Zamawiającego, w czasie nie dłuższym niż 15 dni od złożenia przez Zamawiającego wniosku wraz z projektem treści reklamowej.</w:t>
      </w:r>
    </w:p>
    <w:p w14:paraId="06C33A92" w14:textId="6DBFBB6C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Zamawiającemu przysługuje prawo do złożenia 3 wniosków o umieszczenie treści w danym Sezonie funkcjonowania WRP.</w:t>
      </w:r>
    </w:p>
    <w:p w14:paraId="76CBCBE3" w14:textId="77777777" w:rsidR="00856462" w:rsidRPr="008B229F" w:rsidRDefault="00856462" w:rsidP="008B229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AAB428" w14:textId="3364E3F2" w:rsidR="002938BC" w:rsidRPr="00E633A2" w:rsidRDefault="00BA24DB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31984697"/>
      <w:bookmarkStart w:id="25" w:name="_Toc51077896"/>
      <w:r>
        <w:rPr>
          <w:rFonts w:ascii="Times New Roman" w:hAnsi="Times New Roman" w:cs="Times New Roman"/>
          <w:sz w:val="28"/>
          <w:szCs w:val="28"/>
        </w:rPr>
        <w:t>§ 12</w:t>
      </w:r>
      <w:r w:rsidR="00B03078" w:rsidRPr="00E633A2">
        <w:rPr>
          <w:rFonts w:ascii="Times New Roman" w:hAnsi="Times New Roman" w:cs="Times New Roman"/>
          <w:sz w:val="28"/>
          <w:szCs w:val="28"/>
        </w:rPr>
        <w:t xml:space="preserve"> – RAPORTOWANIE I ROZLICZENIA</w:t>
      </w:r>
      <w:bookmarkEnd w:id="24"/>
      <w:bookmarkEnd w:id="25"/>
    </w:p>
    <w:p w14:paraId="2F4E3D04" w14:textId="77777777" w:rsidR="00C57C1B" w:rsidRPr="00E633A2" w:rsidRDefault="00C57C1B" w:rsidP="001B078A">
      <w:pPr>
        <w:pStyle w:val="Textbody"/>
      </w:pPr>
    </w:p>
    <w:p w14:paraId="51CE1016" w14:textId="11D18543" w:rsidR="002938BC" w:rsidRPr="00E633A2" w:rsidRDefault="00B03078" w:rsidP="008B229F">
      <w:pPr>
        <w:pStyle w:val="Akapitzlist"/>
        <w:numPr>
          <w:ilvl w:val="0"/>
          <w:numId w:val="6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najpóźniej na 7 dni przed uruchomieniem WRP, otworzy w wybranym przez siebie banku posiadającym uprawnienie do prowadzenia działalności bankowej na terytorium Rzeczypospolitej Polskiej odrębny rachunek bankowy, na który będą wpływały wyłącznie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Wykorzystane </w:t>
      </w:r>
      <w:r w:rsidR="00FD1FDB">
        <w:rPr>
          <w:rFonts w:ascii="Times New Roman" w:hAnsi="Times New Roman" w:cs="Times New Roman"/>
          <w:sz w:val="24"/>
          <w:szCs w:val="24"/>
        </w:rPr>
        <w:t>opłaty pobierane od Klientów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. Wysokość </w:t>
      </w:r>
      <w:r w:rsidR="006B7948" w:rsidRPr="00E633A2">
        <w:rPr>
          <w:rFonts w:ascii="Times New Roman" w:hAnsi="Times New Roman" w:cs="Times New Roman"/>
          <w:sz w:val="24"/>
          <w:szCs w:val="24"/>
        </w:rPr>
        <w:t xml:space="preserve">opłat </w:t>
      </w:r>
      <w:r w:rsidRPr="00E633A2">
        <w:rPr>
          <w:rFonts w:ascii="Times New Roman" w:hAnsi="Times New Roman" w:cs="Times New Roman"/>
          <w:sz w:val="24"/>
          <w:szCs w:val="24"/>
        </w:rPr>
        <w:t>będzie określona w uchwale Rady Miasta Stołecznego Warszawy.</w:t>
      </w:r>
    </w:p>
    <w:p w14:paraId="694C069D" w14:textId="1390B62D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Wpływy z opłat,</w:t>
      </w:r>
      <w:r w:rsidR="00A06ABB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 których mowa w ust. 1 będą stanowiły przychód Zamawiającego.</w:t>
      </w:r>
    </w:p>
    <w:p w14:paraId="33A8FFAA" w14:textId="3A8F1D33" w:rsidR="00DD0764" w:rsidRDefault="00DD0764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764">
        <w:rPr>
          <w:rFonts w:ascii="Times New Roman" w:hAnsi="Times New Roman" w:cs="Times New Roman"/>
          <w:sz w:val="24"/>
          <w:szCs w:val="24"/>
        </w:rPr>
        <w:t>Wykonawca będzie przekazywał do Zamawiającego całość Wykorzystanych opłat, o których mowa w ust. 1, za każdy Okres rozliczeniowy. Należności te będą na bieżąco przelewane na rachunek bankowy wskazany przez Zamawiającego, w terminie do 10 dnia danego miesięcznego Okresu rozliczeniowego, do 20 dnia danego miesięcznego Okresu rozliczeniowego oraz ostatniego dnia miesięcznego Okresu rozliczeniowego. W przypadku dni wolnych od pracy oraz sobót wykorzystane opłaty będą przelewane, przed terminem ostatniej sesji dziennej w banku,  na rachunek bankowy Zmawiającego w terminie do dnia następnego, który nie jest dniem wolnym od pracy ani sobotą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F21CAE" w14:textId="7564E416" w:rsidR="00FD1FDB" w:rsidRPr="00EA1B45" w:rsidRDefault="00EA1B45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D1FDB">
        <w:rPr>
          <w:rFonts w:ascii="Times New Roman" w:hAnsi="Times New Roman" w:cs="Times New Roman"/>
          <w:sz w:val="24"/>
          <w:szCs w:val="24"/>
        </w:rPr>
        <w:t xml:space="preserve"> przypadku</w:t>
      </w:r>
      <w:r w:rsidR="005C05D6">
        <w:rPr>
          <w:rFonts w:ascii="Times New Roman" w:hAnsi="Times New Roman" w:cs="Times New Roman"/>
          <w:sz w:val="24"/>
          <w:szCs w:val="24"/>
        </w:rPr>
        <w:t xml:space="preserve"> </w:t>
      </w:r>
      <w:r w:rsidR="00FD1FDB">
        <w:rPr>
          <w:rFonts w:ascii="Times New Roman" w:hAnsi="Times New Roman" w:cs="Times New Roman"/>
          <w:sz w:val="24"/>
          <w:szCs w:val="24"/>
        </w:rPr>
        <w:t>p</w:t>
      </w:r>
      <w:r w:rsidR="007E0115">
        <w:rPr>
          <w:rFonts w:ascii="Times New Roman" w:hAnsi="Times New Roman" w:cs="Times New Roman"/>
          <w:sz w:val="24"/>
          <w:szCs w:val="24"/>
        </w:rPr>
        <w:t>rzekazania</w:t>
      </w:r>
      <w:r w:rsidR="00FD1FDB">
        <w:rPr>
          <w:rFonts w:ascii="Times New Roman" w:hAnsi="Times New Roman" w:cs="Times New Roman"/>
          <w:sz w:val="24"/>
          <w:szCs w:val="24"/>
        </w:rPr>
        <w:t xml:space="preserve"> niewłaściwej wysokości kwot pobranych od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D1FDB">
        <w:rPr>
          <w:rFonts w:ascii="Times New Roman" w:hAnsi="Times New Roman" w:cs="Times New Roman"/>
          <w:sz w:val="24"/>
          <w:szCs w:val="24"/>
        </w:rPr>
        <w:t>lientów</w:t>
      </w:r>
      <w:r w:rsidR="007E0115">
        <w:rPr>
          <w:rFonts w:ascii="Times New Roman" w:hAnsi="Times New Roman" w:cs="Times New Roman"/>
          <w:sz w:val="24"/>
          <w:szCs w:val="24"/>
        </w:rPr>
        <w:t>, o której mowa w ust. 3</w:t>
      </w:r>
      <w:r w:rsidR="005C05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Wykonawcy będą naliczane odsetki ustawowe </w:t>
      </w:r>
      <w:r w:rsidR="006315AD">
        <w:rPr>
          <w:rFonts w:ascii="Times New Roman" w:hAnsi="Times New Roman" w:cs="Times New Roman"/>
          <w:sz w:val="24"/>
          <w:szCs w:val="24"/>
        </w:rPr>
        <w:t xml:space="preserve">za opóźnienie w transakcjach handlowych do dnia przekazania  należnej kwoty. </w:t>
      </w:r>
      <w:r w:rsidR="006315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77823E" w14:textId="77777777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B45">
        <w:rPr>
          <w:rFonts w:ascii="Times New Roman" w:hAnsi="Times New Roman" w:cs="Times New Roman"/>
          <w:sz w:val="24"/>
          <w:szCs w:val="24"/>
        </w:rPr>
        <w:t xml:space="preserve">Wykonawca na wniosek (pisemny, elektroniczny) Zamawiającego </w:t>
      </w:r>
      <w:r w:rsidRPr="00E633A2">
        <w:rPr>
          <w:rFonts w:ascii="Times New Roman" w:hAnsi="Times New Roman" w:cs="Times New Roman"/>
          <w:sz w:val="24"/>
          <w:szCs w:val="24"/>
        </w:rPr>
        <w:t>będzie zobowiązany do przedłożenia dokumentu potwierdzającego wykonanie operacji przelewu.</w:t>
      </w:r>
    </w:p>
    <w:p w14:paraId="51CC3CA5" w14:textId="16728169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przedstawi Zamawiającemu, w terminie do 5-ciu dni roboczych po zakończeniu danego miesiąca, elektroniczny raport odzwierciedlający następujące dane za miniony </w:t>
      </w:r>
      <w:r w:rsidR="004A7256" w:rsidRPr="00E633A2">
        <w:rPr>
          <w:rFonts w:ascii="Times New Roman" w:hAnsi="Times New Roman" w:cs="Times New Roman"/>
          <w:sz w:val="24"/>
          <w:szCs w:val="24"/>
        </w:rPr>
        <w:t xml:space="preserve">Okres rozliczeniowy </w:t>
      </w:r>
      <w:r w:rsidRPr="00E633A2">
        <w:rPr>
          <w:rFonts w:ascii="Times New Roman" w:hAnsi="Times New Roman" w:cs="Times New Roman"/>
          <w:sz w:val="24"/>
          <w:szCs w:val="24"/>
        </w:rPr>
        <w:t>funkcjonowania WRP:</w:t>
      </w:r>
    </w:p>
    <w:p w14:paraId="233F61A8" w14:textId="77777777" w:rsidR="002938BC" w:rsidRPr="00E633A2" w:rsidRDefault="00B03078" w:rsidP="008B229F">
      <w:pPr>
        <w:pStyle w:val="Akapitzlist"/>
        <w:numPr>
          <w:ilvl w:val="0"/>
          <w:numId w:val="6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statystykę liczby podróży zrealizowanych w rozbiciu na okresy czasowe wyznaczające poszczególne wysokości opłat,</w:t>
      </w:r>
    </w:p>
    <w:p w14:paraId="6F287324" w14:textId="0C451176" w:rsidR="00B03078" w:rsidRPr="00E633A2" w:rsidRDefault="1E6FB190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(w danym okresie) wartość usług wynikającą z wielkości wpływów z opłat za korzystanie z Systemu WRP. Zestawienie to powinno obejmować odrębnie usługi świadczone w ramach preferencyjnego pierwszego okresu oraz pozostałe</w:t>
      </w:r>
      <w:r w:rsidR="00E11BF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6F65C02B" w14:textId="77777777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wysokość osiągniętych, przychodów netto z tytułu świadczenia usług reklamowych,</w:t>
      </w:r>
    </w:p>
    <w:p w14:paraId="2D8A2F94" w14:textId="14B9506F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statystykę najmów i zwrotów z rozbiciem n</w:t>
      </w:r>
      <w:r w:rsidR="00EA1B45">
        <w:rPr>
          <w:rFonts w:ascii="Times New Roman" w:hAnsi="Times New Roman" w:cs="Times New Roman"/>
          <w:sz w:val="24"/>
          <w:szCs w:val="24"/>
        </w:rPr>
        <w:t>a poszczególne stacje,</w:t>
      </w:r>
    </w:p>
    <w:p w14:paraId="29500148" w14:textId="10EA1948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wysokość osiągniętych przychodów z tytułu dodatkowych opłat nałożonych na Klientów za nieregulaminowe korzystanie z rowerów,</w:t>
      </w:r>
    </w:p>
    <w:p w14:paraId="7D4DE9B0" w14:textId="244F7BFB" w:rsidR="002938BC" w:rsidRPr="00E633A2" w:rsidRDefault="00E92682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łączną kwotę (sumę) </w:t>
      </w:r>
      <w:r w:rsidR="00EA1B45">
        <w:rPr>
          <w:rFonts w:ascii="Times New Roman" w:hAnsi="Times New Roman" w:cs="Times New Roman"/>
          <w:sz w:val="24"/>
          <w:szCs w:val="24"/>
        </w:rPr>
        <w:t xml:space="preserve">posiadanych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Środków Klientów </w:t>
      </w:r>
      <w:r w:rsidR="008733B6" w:rsidRPr="00E633A2">
        <w:rPr>
          <w:rFonts w:ascii="Times New Roman" w:hAnsi="Times New Roman" w:cs="Times New Roman"/>
          <w:sz w:val="24"/>
          <w:szCs w:val="24"/>
        </w:rPr>
        <w:t xml:space="preserve">WRP </w:t>
      </w:r>
      <w:r w:rsidRPr="00E633A2">
        <w:rPr>
          <w:rFonts w:ascii="Times New Roman" w:hAnsi="Times New Roman" w:cs="Times New Roman"/>
          <w:sz w:val="24"/>
          <w:szCs w:val="24"/>
        </w:rPr>
        <w:t>na koniec Okresu rozliczeniowego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10B1088" w14:textId="356CE452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liczbę zgłoszonych przez 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Klientów </w:t>
      </w:r>
      <w:r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="00E92682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kresie rozliczeniowym reklamacji oraz </w:t>
      </w:r>
      <w:r w:rsidR="00EA1B45">
        <w:rPr>
          <w:rFonts w:ascii="Times New Roman" w:hAnsi="Times New Roman" w:cs="Times New Roman"/>
          <w:sz w:val="24"/>
          <w:szCs w:val="24"/>
        </w:rPr>
        <w:t xml:space="preserve">szczegółowego </w:t>
      </w:r>
      <w:r w:rsidRPr="00E633A2">
        <w:rPr>
          <w:rFonts w:ascii="Times New Roman" w:hAnsi="Times New Roman" w:cs="Times New Roman"/>
          <w:sz w:val="24"/>
          <w:szCs w:val="24"/>
        </w:rPr>
        <w:t xml:space="preserve">opis przedmiotu </w:t>
      </w:r>
      <w:r w:rsidR="00EA1B45">
        <w:rPr>
          <w:rFonts w:ascii="Times New Roman" w:hAnsi="Times New Roman" w:cs="Times New Roman"/>
          <w:sz w:val="24"/>
          <w:szCs w:val="24"/>
        </w:rPr>
        <w:t xml:space="preserve"> i przebiegu rozpatrywania </w:t>
      </w:r>
      <w:r w:rsidRPr="00E633A2">
        <w:rPr>
          <w:rFonts w:ascii="Times New Roman" w:hAnsi="Times New Roman" w:cs="Times New Roman"/>
          <w:sz w:val="24"/>
          <w:szCs w:val="24"/>
        </w:rPr>
        <w:t>reklamacji,</w:t>
      </w:r>
    </w:p>
    <w:p w14:paraId="1085F42C" w14:textId="7C549447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liczbę 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Klientów </w:t>
      </w:r>
      <w:r w:rsidRPr="00E633A2">
        <w:rPr>
          <w:rFonts w:ascii="Times New Roman" w:hAnsi="Times New Roman" w:cs="Times New Roman"/>
          <w:sz w:val="24"/>
          <w:szCs w:val="24"/>
        </w:rPr>
        <w:t>przystępujących i występujących z Systemu WRP,</w:t>
      </w:r>
    </w:p>
    <w:p w14:paraId="0907478B" w14:textId="77777777" w:rsidR="001D14E9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zestawienie stacji z liczbą najmów i zwrotów i ich stosunkiem</w:t>
      </w:r>
      <w:r w:rsidR="001D14E9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694B8B4" w14:textId="77777777" w:rsidR="00C976BB" w:rsidRDefault="001D14E9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Średni</w:t>
      </w:r>
      <w:r w:rsidR="00A73CE0">
        <w:rPr>
          <w:rFonts w:ascii="Times New Roman" w:hAnsi="Times New Roman" w:cs="Times New Roman"/>
          <w:sz w:val="24"/>
          <w:szCs w:val="24"/>
        </w:rPr>
        <w:t xml:space="preserve">ą dobową </w:t>
      </w:r>
      <w:r w:rsidR="001D387F" w:rsidRPr="00E633A2">
        <w:rPr>
          <w:rFonts w:ascii="Times New Roman" w:hAnsi="Times New Roman" w:cs="Times New Roman"/>
          <w:sz w:val="24"/>
          <w:szCs w:val="24"/>
        </w:rPr>
        <w:t>liczb</w:t>
      </w:r>
      <w:r w:rsidR="00A73CE0">
        <w:rPr>
          <w:rFonts w:ascii="Times New Roman" w:hAnsi="Times New Roman" w:cs="Times New Roman"/>
          <w:sz w:val="24"/>
          <w:szCs w:val="24"/>
        </w:rPr>
        <w:t>ę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Rowerów dos</w:t>
      </w:r>
      <w:r w:rsidR="0095435A" w:rsidRPr="00E633A2">
        <w:rPr>
          <w:rFonts w:ascii="Times New Roman" w:hAnsi="Times New Roman" w:cs="Times New Roman"/>
          <w:sz w:val="24"/>
          <w:szCs w:val="24"/>
        </w:rPr>
        <w:t>tępnych w Systemie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</w:t>
      </w:r>
      <w:r w:rsidR="00C441A3">
        <w:rPr>
          <w:rFonts w:ascii="Times New Roman" w:hAnsi="Times New Roman" w:cs="Times New Roman"/>
          <w:sz w:val="24"/>
          <w:szCs w:val="24"/>
        </w:rPr>
        <w:t>, z podziałem na typy</w:t>
      </w:r>
      <w:r w:rsidR="00CD7BCD">
        <w:rPr>
          <w:rFonts w:ascii="Times New Roman" w:hAnsi="Times New Roman" w:cs="Times New Roman"/>
          <w:sz w:val="24"/>
          <w:szCs w:val="24"/>
        </w:rPr>
        <w:t xml:space="preserve"> obliczona zgodnie z pkt 2.4.3. ust. 3 OPZ</w:t>
      </w:r>
      <w:r w:rsidR="00A73CE0">
        <w:rPr>
          <w:rFonts w:ascii="Times New Roman" w:hAnsi="Times New Roman" w:cs="Times New Roman"/>
          <w:sz w:val="24"/>
          <w:szCs w:val="24"/>
        </w:rPr>
        <w:t xml:space="preserve"> oraz średnią miesięczną liczbę Rowerów dostępnych w Systemie WRP, z podziałem na typy, obliczoną zgodnie z pkt 2.4.3 ust. 4 OPZ.</w:t>
      </w:r>
    </w:p>
    <w:p w14:paraId="383DF996" w14:textId="3621F7B5" w:rsidR="001D14E9" w:rsidRPr="00E633A2" w:rsidRDefault="00C976BB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Średnią miesięczną liczbę elementów infrastruktury stałej w Systemie WRP, z podziałem na typy (Terminal/Totem, Stojak, Pompka)</w:t>
      </w:r>
    </w:p>
    <w:p w14:paraId="71D04084" w14:textId="6EEC8CBC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terminie do 15-stu dni roboczych po zakończeniu danego miesiąca przekaże Zamawiającemu raporty korygujące dane przekazane zgodnie z ust. </w:t>
      </w:r>
      <w:r w:rsidR="00EA1B45">
        <w:rPr>
          <w:rFonts w:ascii="Times New Roman" w:hAnsi="Times New Roman" w:cs="Times New Roman"/>
          <w:sz w:val="24"/>
          <w:szCs w:val="24"/>
        </w:rPr>
        <w:t>6</w:t>
      </w:r>
      <w:r w:rsidRPr="00E633A2">
        <w:rPr>
          <w:rFonts w:ascii="Times New Roman" w:hAnsi="Times New Roman" w:cs="Times New Roman"/>
          <w:sz w:val="24"/>
          <w:szCs w:val="24"/>
        </w:rPr>
        <w:t>, wynikające z rozpatrzonych reklamacji z danego miesiąca.</w:t>
      </w:r>
    </w:p>
    <w:p w14:paraId="15DD8555" w14:textId="63BD25B2" w:rsidR="00B03078" w:rsidRPr="00E633A2" w:rsidRDefault="00EA1B45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15 grudnia 202</w:t>
      </w:r>
      <w:r w:rsidR="006D2B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44F19977" w:rsidRPr="00E633A2">
        <w:rPr>
          <w:rFonts w:ascii="Times New Roman" w:hAnsi="Times New Roman" w:cs="Times New Roman"/>
          <w:sz w:val="24"/>
          <w:szCs w:val="24"/>
        </w:rPr>
        <w:t xml:space="preserve"> Wykonawca przekaże Zamawiającemu raport korygujący za </w:t>
      </w:r>
      <w:r>
        <w:rPr>
          <w:rFonts w:ascii="Times New Roman" w:hAnsi="Times New Roman" w:cs="Times New Roman"/>
          <w:sz w:val="24"/>
          <w:szCs w:val="24"/>
        </w:rPr>
        <w:t>reklamacje Klientów WRP.</w:t>
      </w:r>
    </w:p>
    <w:p w14:paraId="333132E7" w14:textId="6598317F" w:rsidR="002938BC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 otrzymaniu wszystkich danych wymienionych w ust.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6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Zamawiający podpisze z Wykonawcą protokół należytego wykonania Umowy </w:t>
      </w:r>
      <w:r w:rsidR="007C7B3F" w:rsidRPr="00E633A2">
        <w:rPr>
          <w:rFonts w:ascii="Times New Roman" w:hAnsi="Times New Roman" w:cs="Times New Roman"/>
          <w:sz w:val="24"/>
          <w:szCs w:val="24"/>
        </w:rPr>
        <w:t>eksploatacji S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ystemu WRP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 dany </w:t>
      </w:r>
      <w:r w:rsidR="00731AF5" w:rsidRPr="00E633A2">
        <w:rPr>
          <w:rFonts w:ascii="Times New Roman" w:hAnsi="Times New Roman" w:cs="Times New Roman"/>
          <w:sz w:val="24"/>
          <w:szCs w:val="24"/>
        </w:rPr>
        <w:t>Okres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rozliczeniowy.</w:t>
      </w:r>
    </w:p>
    <w:p w14:paraId="3F5E0A52" w14:textId="377C4A35" w:rsidR="0030478A" w:rsidRPr="00E633A2" w:rsidRDefault="0030478A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78A">
        <w:rPr>
          <w:rFonts w:ascii="Times New Roman" w:hAnsi="Times New Roman"/>
          <w:bCs/>
          <w:iCs/>
          <w:sz w:val="24"/>
          <w:szCs w:val="24"/>
        </w:rPr>
        <w:t>Na zakończenie okresu obowiązywania Umowy Wykonawca przedstawi zestawienie pobranych i wykorzystanych opłat oraz zwrotów kwot niewykorzystanych dokonanych przez Wykonawcę za okres trwania Umowy w podziale na rodzaje opłat i lata ze szczegółowością kont indywidualnych Klientów WRP. Po zakończeniu okresu obowiązywania Umowy Wykonawca będzie zobowiązany do zwrotu Klientom kwot niewykorzystanych w terminie do 30 dni od zakończenia okresu obowiązywania Umowy. W 40 dniu od dnia zakończenia okresu obowiązywania Umowy Wykonawca przedstawi Zamawiającemu zestawienie zwrotów kwot niewykorzystanych dokonanych przez Wykonawcę po zakończeniu okresu obowiązywania Umowy. Strony przewidują, że jeżeli z zachowaniem należytej staranności i z przyczyn niezawinionych przez Wykonawcę rozliczenie Klientów w terminie 30 dni od zakończenia okresu obowiązywania Umowy nie będzie możliwe, środki nierozliczone z Klientami WRP Wykonawca przekaże na wskazany przez Zamawiającego rachunek bankowy w terminie 10 dni liczonych od upływu 40 dnia od zakończenia okresu obowiązywania Umowy</w:t>
      </w:r>
      <w:r w:rsidRPr="0030478A">
        <w:rPr>
          <w:rFonts w:ascii="Times New Roman" w:hAnsi="Times New Roman"/>
          <w:bCs/>
          <w:sz w:val="24"/>
          <w:szCs w:val="24"/>
        </w:rPr>
        <w:t>.</w:t>
      </w:r>
    </w:p>
    <w:p w14:paraId="4C528859" w14:textId="49ED6734" w:rsidR="00C57C1B" w:rsidRDefault="00C57C1B" w:rsidP="00CD7BCD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37B72F" w14:textId="77777777" w:rsidR="00C06F66" w:rsidRPr="00CD7BCD" w:rsidRDefault="00C06F66" w:rsidP="00CD7BCD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7BB45" w14:textId="755C6CFA" w:rsidR="002938BC" w:rsidRPr="00E633A2" w:rsidRDefault="00BA24DB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31984698"/>
      <w:bookmarkStart w:id="27" w:name="_Toc51077897"/>
      <w:r>
        <w:rPr>
          <w:rFonts w:ascii="Times New Roman" w:hAnsi="Times New Roman" w:cs="Times New Roman"/>
          <w:sz w:val="28"/>
          <w:szCs w:val="28"/>
        </w:rPr>
        <w:t>§ 13</w:t>
      </w:r>
      <w:r w:rsidR="00B03078" w:rsidRPr="00E633A2">
        <w:rPr>
          <w:rFonts w:ascii="Times New Roman" w:hAnsi="Times New Roman" w:cs="Times New Roman"/>
          <w:sz w:val="28"/>
          <w:szCs w:val="28"/>
        </w:rPr>
        <w:t xml:space="preserve"> – WYNAGRODZENIE</w:t>
      </w:r>
      <w:bookmarkEnd w:id="26"/>
      <w:bookmarkEnd w:id="27"/>
    </w:p>
    <w:p w14:paraId="47380CDE" w14:textId="77777777" w:rsidR="00C57C1B" w:rsidRPr="00E633A2" w:rsidRDefault="00C57C1B" w:rsidP="001B078A">
      <w:pPr>
        <w:pStyle w:val="Textbody"/>
      </w:pPr>
    </w:p>
    <w:p w14:paraId="7CA0B6E4" w14:textId="25820BB1" w:rsidR="002938BC" w:rsidRPr="00E633A2" w:rsidRDefault="00B03078" w:rsidP="008B229F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realizację zamówienia podstawowego, określonego w §3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mowy, Zamawiający zapłaci Wykonawcy wynagrodzenie, którego wysokość nie przekroczy kwoty:</w:t>
      </w:r>
    </w:p>
    <w:p w14:paraId="6E012F2F" w14:textId="77777777" w:rsidR="004F1A10" w:rsidRDefault="00952C64" w:rsidP="00364011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netto: …………………..</w:t>
      </w:r>
      <w:r w:rsidR="00B03078" w:rsidRPr="004F1A10">
        <w:rPr>
          <w:rFonts w:ascii="Times New Roman" w:hAnsi="Times New Roman" w:cs="Times New Roman"/>
          <w:sz w:val="24"/>
          <w:szCs w:val="24"/>
        </w:rPr>
        <w:t>zł</w:t>
      </w:r>
    </w:p>
    <w:p w14:paraId="45F18BB9" w14:textId="3E7C0F97" w:rsidR="002938BC" w:rsidRPr="004F1A10" w:rsidRDefault="00921C57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lastRenderedPageBreak/>
        <w:t>(słownie:……………………………………………………………………</w:t>
      </w:r>
      <w:r w:rsidR="00B03078" w:rsidRPr="004F1A10">
        <w:rPr>
          <w:rFonts w:ascii="Times New Roman" w:hAnsi="Times New Roman" w:cs="Times New Roman"/>
          <w:sz w:val="24"/>
          <w:szCs w:val="24"/>
        </w:rPr>
        <w:t>…. złotych)</w:t>
      </w:r>
      <w:r w:rsidR="00952C64" w:rsidRPr="004F1A10">
        <w:rPr>
          <w:rFonts w:ascii="Times New Roman" w:hAnsi="Times New Roman" w:cs="Times New Roman"/>
          <w:sz w:val="24"/>
          <w:szCs w:val="24"/>
        </w:rPr>
        <w:t>,</w:t>
      </w:r>
    </w:p>
    <w:p w14:paraId="5E8A0DC6" w14:textId="4D63C312" w:rsidR="002938BC" w:rsidRPr="00F42217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217">
        <w:rPr>
          <w:rFonts w:ascii="Times New Roman" w:hAnsi="Times New Roman" w:cs="Times New Roman"/>
          <w:sz w:val="24"/>
          <w:szCs w:val="24"/>
        </w:rPr>
        <w:t>VAT: …………………...</w:t>
      </w:r>
      <w:r w:rsidR="00B03078" w:rsidRPr="00F42217">
        <w:rPr>
          <w:rFonts w:ascii="Times New Roman" w:hAnsi="Times New Roman" w:cs="Times New Roman"/>
          <w:sz w:val="24"/>
          <w:szCs w:val="24"/>
        </w:rPr>
        <w:t>zł</w:t>
      </w:r>
    </w:p>
    <w:p w14:paraId="713F4F66" w14:textId="77777777" w:rsidR="002938BC" w:rsidRPr="00CD7BCD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brutto: …………….……zł</w:t>
      </w:r>
    </w:p>
    <w:p w14:paraId="68DC5576" w14:textId="4CC30764" w:rsidR="00F42217" w:rsidRPr="004F1A10" w:rsidRDefault="00921C57" w:rsidP="004F1A10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(słownie:…………………………………………………………………..……złotych</w:t>
      </w:r>
      <w:r w:rsidR="00EA1B45" w:rsidRPr="00CD7BCD">
        <w:rPr>
          <w:rFonts w:ascii="Times New Roman" w:hAnsi="Times New Roman" w:cs="Times New Roman"/>
          <w:sz w:val="24"/>
          <w:szCs w:val="24"/>
        </w:rPr>
        <w:t>),</w:t>
      </w:r>
    </w:p>
    <w:p w14:paraId="49873120" w14:textId="351277A0" w:rsidR="004F1A10" w:rsidRDefault="00B03078" w:rsidP="001E6BFD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Za wykonanie Przedmiotu Umowy, zgodnie z postanowieniami Umowy Zamawiający zapłaci na rzecz Wykonawcy miesięczne wynagrodzenie</w:t>
      </w:r>
      <w:r w:rsidR="001E6BFD" w:rsidRPr="001E6B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6BFD" w:rsidRPr="001E6BFD">
        <w:rPr>
          <w:rFonts w:ascii="Times New Roman" w:hAnsi="Times New Roman" w:cs="Times New Roman"/>
          <w:sz w:val="24"/>
          <w:szCs w:val="24"/>
        </w:rPr>
        <w:t>na podstawie obustronnie podpisanych protokołów należytego wykonania Umowy eksploatacji Systemu WRP</w:t>
      </w:r>
      <w:r w:rsidR="001E6BFD">
        <w:rPr>
          <w:rFonts w:ascii="Times New Roman" w:hAnsi="Times New Roman" w:cs="Times New Roman"/>
          <w:sz w:val="24"/>
          <w:szCs w:val="24"/>
        </w:rPr>
        <w:t>,</w:t>
      </w:r>
      <w:r w:rsidR="001E6BFD" w:rsidRPr="001E6BFD">
        <w:rPr>
          <w:rFonts w:ascii="Times New Roman" w:hAnsi="Times New Roman" w:cs="Times New Roman"/>
          <w:sz w:val="24"/>
          <w:szCs w:val="24"/>
        </w:rPr>
        <w:t xml:space="preserve"> o którym mowa w §13 ust. 9</w:t>
      </w:r>
      <w:r w:rsidR="001E6BFD">
        <w:rPr>
          <w:rFonts w:ascii="Times New Roman" w:hAnsi="Times New Roman" w:cs="Times New Roman"/>
          <w:sz w:val="24"/>
          <w:szCs w:val="24"/>
        </w:rPr>
        <w:t>.</w:t>
      </w:r>
      <w:r w:rsidR="00F57446">
        <w:rPr>
          <w:rFonts w:ascii="Times New Roman" w:hAnsi="Times New Roman" w:cs="Times New Roman"/>
          <w:sz w:val="24"/>
          <w:szCs w:val="24"/>
        </w:rPr>
        <w:t xml:space="preserve"> Miesięczne wynagrodzenie jest to Wartość oferty podstawowej brutto, podzielona na </w:t>
      </w:r>
      <w:r w:rsidR="0008712B">
        <w:rPr>
          <w:rFonts w:ascii="Times New Roman" w:hAnsi="Times New Roman" w:cs="Times New Roman"/>
          <w:sz w:val="24"/>
          <w:szCs w:val="24"/>
        </w:rPr>
        <w:t>9 Okresów rozliczeniowych</w:t>
      </w:r>
      <w:r w:rsidR="006B0B16">
        <w:rPr>
          <w:rFonts w:ascii="Times New Roman" w:hAnsi="Times New Roman" w:cs="Times New Roman"/>
          <w:sz w:val="24"/>
          <w:szCs w:val="24"/>
        </w:rPr>
        <w:t xml:space="preserve"> W skład miesięcznego wynagrodzenia podstawowego wchodzi część stała oraz część </w:t>
      </w:r>
      <w:r w:rsidR="008E62F6">
        <w:rPr>
          <w:rFonts w:ascii="Times New Roman" w:hAnsi="Times New Roman" w:cs="Times New Roman"/>
          <w:sz w:val="24"/>
          <w:szCs w:val="24"/>
        </w:rPr>
        <w:t>zmienna</w:t>
      </w:r>
      <w:r w:rsidR="00F57446">
        <w:rPr>
          <w:rFonts w:ascii="Times New Roman" w:hAnsi="Times New Roman" w:cs="Times New Roman"/>
          <w:sz w:val="24"/>
          <w:szCs w:val="24"/>
        </w:rPr>
        <w:t>. Część zmienna będzie</w:t>
      </w:r>
      <w:r w:rsidR="00FA5C5F">
        <w:rPr>
          <w:rFonts w:ascii="Times New Roman" w:hAnsi="Times New Roman" w:cs="Times New Roman"/>
          <w:sz w:val="24"/>
          <w:szCs w:val="24"/>
        </w:rPr>
        <w:t xml:space="preserve"> </w:t>
      </w:r>
      <w:r w:rsidR="008E62F6">
        <w:rPr>
          <w:rFonts w:ascii="Times New Roman" w:hAnsi="Times New Roman" w:cs="Times New Roman"/>
          <w:sz w:val="24"/>
          <w:szCs w:val="24"/>
        </w:rPr>
        <w:t xml:space="preserve">obliczona na podstawie </w:t>
      </w:r>
      <w:r w:rsidR="00C976BB">
        <w:rPr>
          <w:rFonts w:ascii="Times New Roman" w:hAnsi="Times New Roman" w:cs="Times New Roman"/>
          <w:sz w:val="24"/>
          <w:szCs w:val="24"/>
        </w:rPr>
        <w:t xml:space="preserve">średniej </w:t>
      </w:r>
      <w:r w:rsidR="000E409F">
        <w:rPr>
          <w:rFonts w:ascii="Times New Roman" w:hAnsi="Times New Roman" w:cs="Times New Roman"/>
          <w:sz w:val="24"/>
          <w:szCs w:val="24"/>
        </w:rPr>
        <w:t>liczb</w:t>
      </w:r>
      <w:r w:rsidR="008E62F6">
        <w:rPr>
          <w:rFonts w:ascii="Times New Roman" w:hAnsi="Times New Roman" w:cs="Times New Roman"/>
          <w:sz w:val="24"/>
          <w:szCs w:val="24"/>
        </w:rPr>
        <w:t>y</w:t>
      </w:r>
      <w:r w:rsidR="000E409F">
        <w:rPr>
          <w:rFonts w:ascii="Times New Roman" w:hAnsi="Times New Roman" w:cs="Times New Roman"/>
          <w:sz w:val="24"/>
          <w:szCs w:val="24"/>
        </w:rPr>
        <w:t xml:space="preserve"> rowerów</w:t>
      </w:r>
      <w:r w:rsidR="00FA5C5F">
        <w:rPr>
          <w:rFonts w:ascii="Times New Roman" w:hAnsi="Times New Roman" w:cs="Times New Roman"/>
          <w:sz w:val="24"/>
          <w:szCs w:val="24"/>
        </w:rPr>
        <w:t xml:space="preserve"> dostępnych w Systemie </w:t>
      </w:r>
      <w:r w:rsidR="00C976BB">
        <w:rPr>
          <w:rFonts w:ascii="Times New Roman" w:hAnsi="Times New Roman" w:cs="Times New Roman"/>
          <w:sz w:val="24"/>
          <w:szCs w:val="24"/>
        </w:rPr>
        <w:t xml:space="preserve">oraz średniej liczby elementów infrastruktury stałej </w:t>
      </w:r>
      <w:r w:rsidR="00FA5C5F">
        <w:rPr>
          <w:rFonts w:ascii="Times New Roman" w:hAnsi="Times New Roman" w:cs="Times New Roman"/>
          <w:sz w:val="24"/>
          <w:szCs w:val="24"/>
        </w:rPr>
        <w:t>w danym Okresie rozliczeniowym</w:t>
      </w:r>
      <w:r w:rsidR="008E62F6">
        <w:rPr>
          <w:rFonts w:ascii="Times New Roman" w:hAnsi="Times New Roman" w:cs="Times New Roman"/>
          <w:sz w:val="24"/>
          <w:szCs w:val="24"/>
        </w:rPr>
        <w:t xml:space="preserve">. </w:t>
      </w:r>
      <w:r w:rsidR="00791305" w:rsidRPr="00CD7BCD">
        <w:rPr>
          <w:rFonts w:ascii="Times New Roman" w:hAnsi="Times New Roman" w:cs="Times New Roman"/>
          <w:sz w:val="24"/>
          <w:szCs w:val="24"/>
        </w:rPr>
        <w:t xml:space="preserve">Przy wyliczaniu miesięcznego wynagrodzenia Zamawiający będzie </w:t>
      </w:r>
      <w:r w:rsidR="004F1A10">
        <w:rPr>
          <w:rFonts w:ascii="Times New Roman" w:hAnsi="Times New Roman" w:cs="Times New Roman"/>
          <w:sz w:val="24"/>
          <w:szCs w:val="24"/>
        </w:rPr>
        <w:t>stosował następujący wzór:</w:t>
      </w:r>
    </w:p>
    <w:p w14:paraId="608BB08B" w14:textId="7CC6F767" w:rsidR="004F1A10" w:rsidRPr="00C976BB" w:rsidRDefault="004F1A10" w:rsidP="00FA5C5F">
      <w:pPr>
        <w:pStyle w:val="Akapitzlist"/>
        <w:spacing w:after="120" w:line="276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A5C5F">
        <w:rPr>
          <w:rFonts w:ascii="Times New Roman" w:hAnsi="Times New Roman" w:cs="Times New Roman"/>
          <w:sz w:val="28"/>
          <w:szCs w:val="24"/>
        </w:rPr>
        <w:t>W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m</w:t>
      </w:r>
      <w:r w:rsidRPr="00FA5C5F">
        <w:rPr>
          <w:rFonts w:ascii="Times New Roman" w:hAnsi="Times New Roman" w:cs="Times New Roman"/>
          <w:sz w:val="28"/>
          <w:szCs w:val="24"/>
        </w:rPr>
        <w:t xml:space="preserve"> </w:t>
      </w:r>
      <w:r w:rsidR="0008712B">
        <w:rPr>
          <w:rFonts w:ascii="Times New Roman" w:hAnsi="Times New Roman" w:cs="Times New Roman"/>
          <w:sz w:val="28"/>
          <w:szCs w:val="24"/>
        </w:rPr>
        <w:t xml:space="preserve">- </w:t>
      </w:r>
      <w:r w:rsidRPr="00FA5C5F">
        <w:rPr>
          <w:rFonts w:ascii="Times New Roman" w:hAnsi="Times New Roman" w:cs="Times New Roman"/>
          <w:sz w:val="28"/>
          <w:szCs w:val="24"/>
        </w:rPr>
        <w:t>((ZL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r w:rsidRPr="00FA5C5F">
        <w:rPr>
          <w:rFonts w:ascii="Times New Roman" w:hAnsi="Times New Roman" w:cs="Times New Roman"/>
          <w:sz w:val="28"/>
          <w:szCs w:val="24"/>
        </w:rPr>
        <w:t>-ŚM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r w:rsidRPr="00FA5C5F">
        <w:rPr>
          <w:rFonts w:ascii="Times New Roman" w:hAnsi="Times New Roman" w:cs="Times New Roman"/>
          <w:sz w:val="28"/>
          <w:szCs w:val="24"/>
        </w:rPr>
        <w:t>) x MK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r w:rsidRPr="00FA5C5F">
        <w:rPr>
          <w:rFonts w:ascii="Times New Roman" w:hAnsi="Times New Roman" w:cs="Times New Roman"/>
          <w:sz w:val="28"/>
          <w:szCs w:val="24"/>
        </w:rPr>
        <w:t>)</w:t>
      </w:r>
      <w:r w:rsidR="00C976BB">
        <w:rPr>
          <w:rFonts w:ascii="Times New Roman" w:hAnsi="Times New Roman" w:cs="Times New Roman"/>
          <w:sz w:val="28"/>
          <w:szCs w:val="24"/>
        </w:rPr>
        <w:t xml:space="preserve"> – ((ZL</w:t>
      </w:r>
      <w:r w:rsidR="00C976BB">
        <w:rPr>
          <w:rFonts w:ascii="Times New Roman" w:hAnsi="Times New Roman" w:cs="Times New Roman"/>
          <w:sz w:val="28"/>
          <w:szCs w:val="24"/>
          <w:vertAlign w:val="subscript"/>
        </w:rPr>
        <w:t>is</w:t>
      </w:r>
      <w:r w:rsidR="00C976BB">
        <w:rPr>
          <w:rFonts w:ascii="Times New Roman" w:hAnsi="Times New Roman" w:cs="Times New Roman"/>
          <w:sz w:val="28"/>
          <w:szCs w:val="24"/>
        </w:rPr>
        <w:t xml:space="preserve"> – ŚM</w:t>
      </w:r>
      <w:r w:rsidR="00C976BB">
        <w:rPr>
          <w:rFonts w:ascii="Times New Roman" w:hAnsi="Times New Roman" w:cs="Times New Roman"/>
          <w:sz w:val="28"/>
          <w:szCs w:val="24"/>
          <w:vertAlign w:val="subscript"/>
        </w:rPr>
        <w:t>is</w:t>
      </w:r>
      <w:r w:rsidR="00C976BB">
        <w:rPr>
          <w:rFonts w:ascii="Times New Roman" w:hAnsi="Times New Roman" w:cs="Times New Roman"/>
          <w:sz w:val="28"/>
          <w:szCs w:val="24"/>
        </w:rPr>
        <w:t>) x MK</w:t>
      </w:r>
      <w:r w:rsidR="00C976BB">
        <w:rPr>
          <w:rFonts w:ascii="Times New Roman" w:hAnsi="Times New Roman" w:cs="Times New Roman"/>
          <w:sz w:val="28"/>
          <w:szCs w:val="24"/>
          <w:vertAlign w:val="subscript"/>
        </w:rPr>
        <w:t>is</w:t>
      </w:r>
      <w:r w:rsidR="00C976BB">
        <w:rPr>
          <w:rFonts w:ascii="Times New Roman" w:hAnsi="Times New Roman" w:cs="Times New Roman"/>
          <w:sz w:val="28"/>
          <w:szCs w:val="24"/>
        </w:rPr>
        <w:t>)</w:t>
      </w:r>
    </w:p>
    <w:p w14:paraId="6A00A06E" w14:textId="77777777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17974B" w14:textId="77777777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Wm= Wynagrodzenie miesięczne</w:t>
      </w:r>
    </w:p>
    <w:p w14:paraId="491E48F5" w14:textId="0B2F04EE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ZLr – Zamówiona liczba rowerów</w:t>
      </w:r>
    </w:p>
    <w:p w14:paraId="29E1BB3E" w14:textId="5B0EAB37" w:rsidR="004F1A10" w:rsidRPr="004F1A10" w:rsidRDefault="004F1A10" w:rsidP="00382068">
      <w:pPr>
        <w:pStyle w:val="Akapitzlist"/>
        <w:spacing w:after="0" w:line="276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ŚMr</w:t>
      </w:r>
      <w:r w:rsidR="0087062F">
        <w:rPr>
          <w:rFonts w:ascii="Times New Roman" w:hAnsi="Times New Roman" w:cs="Times New Roman"/>
          <w:sz w:val="24"/>
          <w:szCs w:val="24"/>
        </w:rPr>
        <w:t>*</w:t>
      </w:r>
      <w:r w:rsidRPr="004F1A10">
        <w:rPr>
          <w:rFonts w:ascii="Times New Roman" w:hAnsi="Times New Roman" w:cs="Times New Roman"/>
          <w:sz w:val="24"/>
          <w:szCs w:val="24"/>
        </w:rPr>
        <w:t xml:space="preserve"> – Średnia miesięczna liczba rowerów</w:t>
      </w:r>
      <w:r w:rsidR="00A73CE0">
        <w:rPr>
          <w:rFonts w:ascii="Times New Roman" w:hAnsi="Times New Roman" w:cs="Times New Roman"/>
          <w:sz w:val="24"/>
          <w:szCs w:val="24"/>
        </w:rPr>
        <w:t xml:space="preserve"> dostępnych w </w:t>
      </w:r>
      <w:r w:rsidR="00FA5C5F">
        <w:rPr>
          <w:rFonts w:ascii="Times New Roman" w:hAnsi="Times New Roman" w:cs="Times New Roman"/>
          <w:sz w:val="24"/>
          <w:szCs w:val="24"/>
        </w:rPr>
        <w:t>S</w:t>
      </w:r>
      <w:r w:rsidR="00A73CE0">
        <w:rPr>
          <w:rFonts w:ascii="Times New Roman" w:hAnsi="Times New Roman" w:cs="Times New Roman"/>
          <w:sz w:val="24"/>
          <w:szCs w:val="24"/>
        </w:rPr>
        <w:t>ystemie</w:t>
      </w:r>
    </w:p>
    <w:p w14:paraId="2A3DDB0C" w14:textId="25DCD769" w:rsidR="004F1A10" w:rsidRDefault="004F1A10" w:rsidP="00382068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C5F">
        <w:rPr>
          <w:rFonts w:ascii="Times New Roman" w:hAnsi="Times New Roman" w:cs="Times New Roman"/>
          <w:sz w:val="24"/>
          <w:szCs w:val="24"/>
        </w:rPr>
        <w:t>MKr – Miesięczny koszt roweru (zawiera</w:t>
      </w:r>
      <w:r>
        <w:rPr>
          <w:rFonts w:ascii="Times New Roman" w:hAnsi="Times New Roman" w:cs="Times New Roman"/>
          <w:sz w:val="24"/>
          <w:szCs w:val="24"/>
        </w:rPr>
        <w:t>jący</w:t>
      </w:r>
      <w:r w:rsidRPr="00FA5C5F">
        <w:rPr>
          <w:rFonts w:ascii="Times New Roman" w:hAnsi="Times New Roman" w:cs="Times New Roman"/>
          <w:sz w:val="24"/>
          <w:szCs w:val="24"/>
        </w:rPr>
        <w:t xml:space="preserve"> koszt zapewnienia i eksploatacji)</w:t>
      </w:r>
    </w:p>
    <w:p w14:paraId="50BD5888" w14:textId="47612579" w:rsidR="00C976BB" w:rsidRPr="00FF3326" w:rsidRDefault="00C976BB" w:rsidP="00382068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326">
        <w:rPr>
          <w:rFonts w:ascii="Times New Roman" w:hAnsi="Times New Roman" w:cs="Times New Roman"/>
          <w:sz w:val="24"/>
          <w:szCs w:val="24"/>
        </w:rPr>
        <w:t>ZL</w:t>
      </w:r>
      <w:r w:rsidRPr="00FF3326">
        <w:rPr>
          <w:rFonts w:ascii="Times New Roman" w:hAnsi="Times New Roman" w:cs="Times New Roman"/>
          <w:sz w:val="24"/>
          <w:szCs w:val="24"/>
          <w:vertAlign w:val="subscript"/>
        </w:rPr>
        <w:t>is</w:t>
      </w:r>
      <w:r w:rsidR="00F642D4" w:rsidRPr="00FF332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642D4" w:rsidRPr="00FF3326">
        <w:rPr>
          <w:rFonts w:ascii="Times New Roman" w:hAnsi="Times New Roman" w:cs="Times New Roman"/>
          <w:sz w:val="24"/>
          <w:szCs w:val="24"/>
        </w:rPr>
        <w:t>- Zamówiona liczba elementów infrastruktury stałej</w:t>
      </w:r>
    </w:p>
    <w:p w14:paraId="22092ED5" w14:textId="6505D8EF" w:rsidR="004F1A10" w:rsidRPr="00FF3326" w:rsidRDefault="00C976BB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326">
        <w:rPr>
          <w:rFonts w:ascii="Times New Roman" w:hAnsi="Times New Roman" w:cs="Times New Roman"/>
          <w:sz w:val="24"/>
          <w:szCs w:val="24"/>
        </w:rPr>
        <w:t>ŚM</w:t>
      </w:r>
      <w:r w:rsidRPr="00FF3326">
        <w:rPr>
          <w:rFonts w:ascii="Times New Roman" w:hAnsi="Times New Roman" w:cs="Times New Roman"/>
          <w:sz w:val="24"/>
          <w:szCs w:val="24"/>
          <w:vertAlign w:val="subscript"/>
        </w:rPr>
        <w:t>is</w:t>
      </w:r>
      <w:r w:rsidR="00F642D4" w:rsidRPr="00FF3326">
        <w:rPr>
          <w:rFonts w:ascii="Times New Roman" w:hAnsi="Times New Roman" w:cs="Times New Roman"/>
          <w:sz w:val="24"/>
          <w:szCs w:val="24"/>
        </w:rPr>
        <w:t xml:space="preserve"> – Średnia miesięczna liczba </w:t>
      </w:r>
      <w:r w:rsidR="00FF3326" w:rsidRPr="00FF3326">
        <w:rPr>
          <w:rFonts w:ascii="Times New Roman" w:hAnsi="Times New Roman" w:cs="Times New Roman"/>
          <w:sz w:val="24"/>
          <w:szCs w:val="24"/>
        </w:rPr>
        <w:t>elementów infrastruktury stałej</w:t>
      </w:r>
    </w:p>
    <w:p w14:paraId="2DF0641D" w14:textId="2339332C" w:rsidR="00C976BB" w:rsidRPr="00FF3326" w:rsidRDefault="00C976BB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326">
        <w:rPr>
          <w:rFonts w:ascii="Times New Roman" w:hAnsi="Times New Roman" w:cs="Times New Roman"/>
          <w:sz w:val="24"/>
          <w:szCs w:val="24"/>
        </w:rPr>
        <w:t>MK</w:t>
      </w:r>
      <w:r w:rsidRPr="00FF3326">
        <w:rPr>
          <w:rFonts w:ascii="Times New Roman" w:hAnsi="Times New Roman" w:cs="Times New Roman"/>
          <w:sz w:val="24"/>
          <w:szCs w:val="24"/>
          <w:vertAlign w:val="subscript"/>
        </w:rPr>
        <w:t>is</w:t>
      </w:r>
      <w:r w:rsidR="00FF3326" w:rsidRPr="00FF3326">
        <w:rPr>
          <w:rFonts w:ascii="Times New Roman" w:hAnsi="Times New Roman" w:cs="Times New Roman"/>
          <w:sz w:val="24"/>
          <w:szCs w:val="24"/>
        </w:rPr>
        <w:t xml:space="preserve"> – Miesięczny koszt elementu infrastruktury stałej (zawierający koszt zapewnienia i eksploatacji)</w:t>
      </w:r>
    </w:p>
    <w:p w14:paraId="2330FB61" w14:textId="77777777" w:rsidR="00C976BB" w:rsidRDefault="00C976BB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52023F" w14:textId="21152462" w:rsidR="006B64ED" w:rsidRPr="00C06F66" w:rsidRDefault="0087062F" w:rsidP="00C06F66">
      <w:pPr>
        <w:pStyle w:val="Akapitzlist"/>
        <w:spacing w:after="120" w:line="276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* w przypadku </w:t>
      </w:r>
      <w:r w:rsidR="008D2A9D">
        <w:rPr>
          <w:rFonts w:ascii="Times New Roman" w:hAnsi="Times New Roman" w:cs="Times New Roman"/>
          <w:sz w:val="24"/>
          <w:szCs w:val="24"/>
        </w:rPr>
        <w:t>zadeklarowania Wykonawcy w ofercie zapewnienia</w:t>
      </w:r>
      <w:r>
        <w:rPr>
          <w:rFonts w:ascii="Times New Roman" w:hAnsi="Times New Roman" w:cs="Times New Roman"/>
          <w:sz w:val="24"/>
          <w:szCs w:val="24"/>
        </w:rPr>
        <w:t xml:space="preserve"> rowerów </w:t>
      </w:r>
      <w:r w:rsidR="00245C90">
        <w:rPr>
          <w:rFonts w:ascii="Times New Roman" w:hAnsi="Times New Roman" w:cs="Times New Roman"/>
          <w:sz w:val="24"/>
          <w:szCs w:val="24"/>
        </w:rPr>
        <w:t xml:space="preserve">ze wspomaganiem elektrycznym </w:t>
      </w:r>
      <w:r>
        <w:rPr>
          <w:rFonts w:ascii="Times New Roman" w:hAnsi="Times New Roman" w:cs="Times New Roman"/>
          <w:sz w:val="24"/>
          <w:szCs w:val="24"/>
        </w:rPr>
        <w:t>lub/i dziecięcych</w:t>
      </w:r>
      <w:r w:rsidR="00245C90">
        <w:rPr>
          <w:rFonts w:ascii="Times New Roman" w:hAnsi="Times New Roman" w:cs="Times New Roman"/>
          <w:sz w:val="24"/>
          <w:szCs w:val="24"/>
        </w:rPr>
        <w:t xml:space="preserve"> wartość ta składa się z sumy Średniej miesięcznej liczby rowerów dostępnych w Systemie, liczonej dla każdego typu roweru</w:t>
      </w:r>
      <w:r w:rsidR="00382068">
        <w:rPr>
          <w:rFonts w:ascii="Times New Roman" w:hAnsi="Times New Roman" w:cs="Times New Roman"/>
          <w:sz w:val="24"/>
          <w:szCs w:val="24"/>
        </w:rPr>
        <w:t xml:space="preserve"> osobno</w:t>
      </w:r>
      <w:r w:rsidR="00F27900">
        <w:rPr>
          <w:rFonts w:ascii="Times New Roman" w:hAnsi="Times New Roman" w:cs="Times New Roman"/>
          <w:sz w:val="24"/>
          <w:szCs w:val="24"/>
        </w:rPr>
        <w:t>.</w:t>
      </w:r>
    </w:p>
    <w:p w14:paraId="2727774A" w14:textId="25444B14" w:rsidR="002938BC" w:rsidRPr="00E633A2" w:rsidRDefault="00B03078" w:rsidP="008B229F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Zgodnie z art. 142 ust. 5 ustawy Prawo zamówień publicznych </w:t>
      </w:r>
      <w:r w:rsidR="00E60B38" w:rsidRPr="00E633A2">
        <w:rPr>
          <w:rFonts w:ascii="Times New Roman" w:hAnsi="Times New Roman" w:cs="Times New Roman"/>
          <w:sz w:val="24"/>
          <w:szCs w:val="24"/>
        </w:rPr>
        <w:t xml:space="preserve">Strony przewidują możliwość zmiany wynagrodzenia </w:t>
      </w:r>
      <w:r w:rsidRPr="00E633A2">
        <w:rPr>
          <w:rFonts w:ascii="Times New Roman" w:hAnsi="Times New Roman" w:cs="Times New Roman"/>
          <w:sz w:val="24"/>
          <w:szCs w:val="24"/>
        </w:rPr>
        <w:t>w przypadku zmiany:</w:t>
      </w:r>
    </w:p>
    <w:p w14:paraId="5A28580F" w14:textId="224938DD" w:rsidR="004F431F" w:rsidRPr="00E633A2" w:rsidRDefault="00952C64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stawki podatku od towarów i usług</w:t>
      </w:r>
      <w:r w:rsidR="004F431F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0661CB1" w14:textId="7F5C5C8A" w:rsidR="00952C64" w:rsidRPr="00E633A2" w:rsidRDefault="00952C64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wysokości minimalnego wynagrodzenia za pracę oraz minimalnej stawki godzinowej ustalonej na podstawie art. 2 ust. 3-5 ustawy z dnia 10 października 2002 r. o minimalnym wynagrodzeniu za pracę,</w:t>
      </w:r>
    </w:p>
    <w:p w14:paraId="2BD6E5E4" w14:textId="31EF4620" w:rsidR="004F431F" w:rsidRPr="00E633A2" w:rsidRDefault="004F431F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na ubezpieczenia społeczne lub zdrowotne,</w:t>
      </w:r>
    </w:p>
    <w:p w14:paraId="7DA240BF" w14:textId="00BC937E" w:rsidR="004A7256" w:rsidRPr="00E633A2" w:rsidRDefault="004A7256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4 października 2018 r. o pracowniczych planach kapitałowych.</w:t>
      </w:r>
    </w:p>
    <w:p w14:paraId="089E3EA2" w14:textId="12CA6C96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Wysokość należnego wynagrodzenia Wykonawcy ulega odpowiedniej zmianie, jeżeli wskazane w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ust.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 xml:space="preserve">lit. a-d zmiany będą miały wpływ na koszty wykonania zamówienia przez Wykonawcę. Zmiany, o których mowa </w:t>
      </w:r>
      <w:r w:rsidR="006B7948" w:rsidRPr="00E633A2">
        <w:rPr>
          <w:rFonts w:ascii="Times New Roman" w:hAnsi="Times New Roman" w:cs="Times New Roman"/>
          <w:sz w:val="24"/>
          <w:szCs w:val="24"/>
        </w:rPr>
        <w:t>w niniejszym ustępie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mogą zostać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wprowadzone jedynie w przypadku, jeżeli Strony Umowy (Zamawiający i Wykonawca) zgodnie uznają, że zaszły wskazane okoliczności oraz wprowadzenie zmian jest konieczne i niezbędne dla prawidłowej realizacji zamówienia.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 o których mowa powyżej, od daty faktycznej zmiany kosztów wykonania zamówienia przez Wykonawcę.</w:t>
      </w:r>
    </w:p>
    <w:p w14:paraId="50C54FE0" w14:textId="4FDAF9BD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gdy okres świadczenia usługi przez Wykonawcę nie będzie obejmował pełnego miesiąca kalendarzowego wynagrodzenie Wykonawcy pomniejszone zostanie proporcjonalnie do okresu świadczenia usługi.</w:t>
      </w:r>
    </w:p>
    <w:p w14:paraId="3C961646" w14:textId="17780FE8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Faktury należy wystawić na Miasto Stołeczne Warszawa, pl. Bankowy 3/5, 00-950 Warszawa, NIP 525-22-48-481, natomiast odbiorcą faktury i płatnikiem będzie Zarząd Dróg Miejskich, ul. Chmielna 120, 00-801 Warszawa.</w:t>
      </w:r>
    </w:p>
    <w:p w14:paraId="64E1435C" w14:textId="74070042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Płatność będzie realizowana przez Zarząd Dróg Miejskich w ciągu 21 dni od daty złożenia prawidłowo wystawionej faktury VAT w Zarządzie Dróg Miejskich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(Dz.U. poz. 2191).</w:t>
      </w:r>
    </w:p>
    <w:p w14:paraId="6A72952E" w14:textId="3C613E12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Płatność nastąpi na niżej podany numer rachunku bankowego:</w:t>
      </w:r>
    </w:p>
    <w:p w14:paraId="79971D2A" w14:textId="77777777" w:rsidR="00952C64" w:rsidRPr="00E633A2" w:rsidRDefault="00952C6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1ED7D" w14:textId="77777777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546D24A" w14:textId="77777777" w:rsidR="00952C64" w:rsidRPr="00E633A2" w:rsidRDefault="00952C6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909DD7" w14:textId="30EBD8E4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 banku: ……………………………………………………………………...</w:t>
      </w:r>
      <w:r w:rsidR="00FC1036" w:rsidRPr="00E633A2">
        <w:rPr>
          <w:rFonts w:ascii="Times New Roman" w:hAnsi="Times New Roman" w:cs="Times New Roman"/>
          <w:sz w:val="24"/>
          <w:szCs w:val="24"/>
        </w:rPr>
        <w:t>...............</w:t>
      </w:r>
    </w:p>
    <w:p w14:paraId="7B960711" w14:textId="2868FCF7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Należne wynagrodzenie wypłacane będzie z dołu za </w:t>
      </w:r>
      <w:r w:rsidR="006858AC" w:rsidRPr="00E633A2">
        <w:rPr>
          <w:rFonts w:ascii="Times New Roman" w:hAnsi="Times New Roman" w:cs="Times New Roman"/>
          <w:sz w:val="24"/>
          <w:szCs w:val="24"/>
        </w:rPr>
        <w:t>Okresy rozliczeniowe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59A0672" w14:textId="5EBD4FF1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Podstawą stwierdzenia prawidłowości wystawionej faktury będzie podpisany przez Zamawiającego protokół, potwierdzający wykonanie Przedmiotu Umowy w danym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Okresie rozliczeniowym </w:t>
      </w:r>
      <w:r w:rsidRPr="00E633A2">
        <w:rPr>
          <w:rFonts w:ascii="Times New Roman" w:hAnsi="Times New Roman" w:cs="Times New Roman"/>
          <w:sz w:val="24"/>
          <w:szCs w:val="24"/>
        </w:rPr>
        <w:t>oraz zgodność faktury z aktualnie obowiązującymi przepisami prawa.</w:t>
      </w:r>
    </w:p>
    <w:p w14:paraId="40F61337" w14:textId="37ECFECD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niepodpisania protokołu w terminie umożliwiającym zapłatę faktury zgodnie z ust. </w:t>
      </w:r>
      <w:r w:rsidR="007C50F8">
        <w:rPr>
          <w:rFonts w:ascii="Times New Roman" w:hAnsi="Times New Roman" w:cs="Times New Roman"/>
          <w:sz w:val="24"/>
          <w:szCs w:val="24"/>
        </w:rPr>
        <w:t>7</w:t>
      </w:r>
      <w:r w:rsidRPr="00E633A2">
        <w:rPr>
          <w:rFonts w:ascii="Times New Roman" w:hAnsi="Times New Roman" w:cs="Times New Roman"/>
          <w:sz w:val="24"/>
          <w:szCs w:val="24"/>
        </w:rPr>
        <w:t>, należność objęta fakturą zapłacona zostanie w terminie 14 dni od daty podpisania protokołu.</w:t>
      </w:r>
    </w:p>
    <w:p w14:paraId="3B4BE99E" w14:textId="62EC6D28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fercie Wykonawcy ceny jednostkowe będą stałe i nie będą podlegały zmianie  w okresie obowiązywania Umowy.</w:t>
      </w:r>
    </w:p>
    <w:p w14:paraId="50779AB3" w14:textId="2060BDEC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oświadcza, że będzie dokonywał płatności za wykonany Przedmiot </w:t>
      </w:r>
      <w:r w:rsidR="00B71B6E" w:rsidRPr="00E633A2">
        <w:rPr>
          <w:rFonts w:ascii="Times New Roman" w:hAnsi="Times New Roman" w:cs="Times New Roman"/>
          <w:sz w:val="24"/>
          <w:szCs w:val="24"/>
        </w:rPr>
        <w:t xml:space="preserve">Umowy </w:t>
      </w:r>
      <w:r w:rsidRPr="00E633A2">
        <w:rPr>
          <w:rFonts w:ascii="Times New Roman" w:hAnsi="Times New Roman" w:cs="Times New Roman"/>
          <w:sz w:val="24"/>
          <w:szCs w:val="24"/>
        </w:rPr>
        <w:t>z zastosowaniem mechanizmu podzielonej płatności.</w:t>
      </w:r>
    </w:p>
    <w:p w14:paraId="3C57C0B8" w14:textId="166C2449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wskazany w fakturze rachunek bankowy jest rachunkiem rozliczeniowym służącym wyłącznie dla celów rozliczeń z tytułu prowadzonej przez niego działalności gospodarczej.</w:t>
      </w:r>
    </w:p>
    <w:p w14:paraId="5A13EA1E" w14:textId="77777777" w:rsidR="006858AC" w:rsidRPr="00E633A2" w:rsidRDefault="006858AC" w:rsidP="001B078A">
      <w:pPr>
        <w:pStyle w:val="Standard"/>
        <w:spacing w:after="12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5F745A" w14:textId="6E9647B8" w:rsidR="00C57C1B" w:rsidRPr="00E633A2" w:rsidRDefault="006858AC" w:rsidP="001B078A">
      <w:pPr>
        <w:pStyle w:val="Nagwek1"/>
        <w:spacing w:before="0" w:after="12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51077898"/>
      <w:r w:rsidRPr="00E633A2">
        <w:rPr>
          <w:rFonts w:ascii="Times New Roman" w:hAnsi="Times New Roman" w:cs="Times New Roman"/>
          <w:sz w:val="28"/>
          <w:szCs w:val="28"/>
        </w:rPr>
        <w:lastRenderedPageBreak/>
        <w:t>§ 1</w:t>
      </w:r>
      <w:r w:rsidR="00BA24DB">
        <w:rPr>
          <w:rFonts w:ascii="Times New Roman" w:hAnsi="Times New Roman" w:cs="Times New Roman"/>
          <w:sz w:val="28"/>
          <w:szCs w:val="28"/>
        </w:rPr>
        <w:t>4</w:t>
      </w:r>
      <w:r w:rsidRPr="00E633A2">
        <w:rPr>
          <w:rFonts w:ascii="Times New Roman" w:hAnsi="Times New Roman" w:cs="Times New Roman"/>
          <w:sz w:val="28"/>
          <w:szCs w:val="28"/>
        </w:rPr>
        <w:t xml:space="preserve"> – PRAWA AUTORSKIE</w:t>
      </w:r>
      <w:bookmarkEnd w:id="28"/>
    </w:p>
    <w:p w14:paraId="1D419E03" w14:textId="77777777" w:rsidR="006858AC" w:rsidRPr="00E633A2" w:rsidRDefault="006858AC" w:rsidP="001B078A">
      <w:pPr>
        <w:pStyle w:val="Textbody"/>
      </w:pPr>
    </w:p>
    <w:p w14:paraId="28244EC5" w14:textId="77777777" w:rsidR="00F60AFB" w:rsidRPr="00F60AFB" w:rsidRDefault="00F60AFB" w:rsidP="00F60AFB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W ramach wynagrodzenia, o którym mowa w § 13 ust. 1 Umowy, Wykonawca udziela Zamawiającemu wyłącznej licencji na wszystkie elementy Systemu WRP, które stanowią utwór w rozumieniu ustawy o prawie autorskim i prawach pokrewnych lub które podlegają ochronie na podstawie ustawy prawo własności przemysłowej jako wzór przemysłowy lub wzór użytkowy, w szczególności na następujące utwory:</w:t>
      </w:r>
    </w:p>
    <w:p w14:paraId="0D88B84F" w14:textId="77777777" w:rsidR="002A4058" w:rsidRDefault="00F60AFB" w:rsidP="00F60AF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System Informatyczny,</w:t>
      </w:r>
    </w:p>
    <w:p w14:paraId="46380027" w14:textId="77777777" w:rsidR="00B761C2" w:rsidRPr="00F60AFB" w:rsidRDefault="00B761C2" w:rsidP="00B761C2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Zdjęcia</w:t>
      </w:r>
    </w:p>
    <w:p w14:paraId="6D6AC197" w14:textId="77777777" w:rsidR="00B761C2" w:rsidRPr="00F60AFB" w:rsidRDefault="00B761C2" w:rsidP="00B761C2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Filmy</w:t>
      </w:r>
    </w:p>
    <w:p w14:paraId="3391AD80" w14:textId="77777777" w:rsidR="00B761C2" w:rsidRPr="00F60AFB" w:rsidRDefault="00B761C2" w:rsidP="00B761C2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Animacje</w:t>
      </w:r>
    </w:p>
    <w:p w14:paraId="76B9D3D9" w14:textId="77777777" w:rsidR="00B761C2" w:rsidRPr="00F60AFB" w:rsidRDefault="00B761C2" w:rsidP="00B761C2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Grafiki</w:t>
      </w:r>
    </w:p>
    <w:p w14:paraId="52012F8E" w14:textId="77777777" w:rsidR="00B761C2" w:rsidRPr="00F60AFB" w:rsidRDefault="00B761C2" w:rsidP="00B761C2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Prezentacje</w:t>
      </w:r>
    </w:p>
    <w:p w14:paraId="128A4104" w14:textId="77777777" w:rsidR="00B761C2" w:rsidRPr="00F60AFB" w:rsidRDefault="00B761C2" w:rsidP="00B761C2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Wizualizacje</w:t>
      </w:r>
    </w:p>
    <w:p w14:paraId="5CECF58B" w14:textId="77777777" w:rsidR="00B761C2" w:rsidRPr="00F60AFB" w:rsidRDefault="00B761C2" w:rsidP="00B761C2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Utwory muzyczne i dźwiękowe</w:t>
      </w:r>
    </w:p>
    <w:p w14:paraId="13EE9C02" w14:textId="727EDC80" w:rsidR="00F60AFB" w:rsidRDefault="00B761C2" w:rsidP="00B761C2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Wizerunek rowerów, stacji oraz ich elementów</w:t>
      </w:r>
    </w:p>
    <w:p w14:paraId="19CBA1BF" w14:textId="231BF934" w:rsidR="00F60AFB" w:rsidRPr="00F60AFB" w:rsidRDefault="00F60AFB" w:rsidP="00F60AF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 xml:space="preserve">na okres od dnia </w:t>
      </w:r>
      <w:r w:rsidRPr="002A4058">
        <w:rPr>
          <w:rFonts w:ascii="Times New Roman" w:hAnsi="Times New Roman" w:cs="Times New Roman"/>
          <w:sz w:val="24"/>
          <w:szCs w:val="24"/>
        </w:rPr>
        <w:t xml:space="preserve">uruchomienia WRP do zakończenia </w:t>
      </w:r>
      <w:r w:rsidR="002A4058" w:rsidRPr="002A4058">
        <w:rPr>
          <w:rFonts w:ascii="Times New Roman" w:hAnsi="Times New Roman" w:cs="Times New Roman"/>
          <w:sz w:val="24"/>
          <w:szCs w:val="24"/>
        </w:rPr>
        <w:t xml:space="preserve">rozliczeń o których mowa w </w:t>
      </w:r>
      <w:r w:rsidR="002A4058" w:rsidRPr="00645E5E">
        <w:rPr>
          <w:rFonts w:ascii="Times New Roman" w:hAnsi="Times New Roman" w:cs="Times New Roman"/>
          <w:sz w:val="24"/>
          <w:szCs w:val="24"/>
        </w:rPr>
        <w:t>§12 ust. 10</w:t>
      </w:r>
      <w:r w:rsidRPr="00F60AFB">
        <w:rPr>
          <w:rFonts w:ascii="Times New Roman" w:hAnsi="Times New Roman" w:cs="Times New Roman"/>
          <w:sz w:val="24"/>
          <w:szCs w:val="24"/>
        </w:rPr>
        <w:t xml:space="preserve">, z prawem do korzystania z utworów dla celów utrzymania, eksploatacji, promocji, rozwoju </w:t>
      </w:r>
      <w:r w:rsidR="001F0834">
        <w:rPr>
          <w:rFonts w:ascii="Times New Roman" w:hAnsi="Times New Roman" w:cs="Times New Roman"/>
          <w:sz w:val="24"/>
          <w:szCs w:val="24"/>
        </w:rPr>
        <w:t xml:space="preserve">i kontroli </w:t>
      </w:r>
      <w:r w:rsidRPr="00F60AFB">
        <w:rPr>
          <w:rFonts w:ascii="Times New Roman" w:hAnsi="Times New Roman" w:cs="Times New Roman"/>
          <w:sz w:val="24"/>
          <w:szCs w:val="24"/>
        </w:rPr>
        <w:t xml:space="preserve">Systemu WRP, z prawem do udzielania dalszych sublicencji (prawo do udzielania sublicencji nie dotyczy Systemu Informatycznego). </w:t>
      </w:r>
    </w:p>
    <w:p w14:paraId="32BA8987" w14:textId="7CCF7A83" w:rsidR="00F60AFB" w:rsidRPr="00F60AFB" w:rsidRDefault="00F60AFB" w:rsidP="004312C0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Po zakończeniu okresu obowiązywania Umowy Zamawiającemu będzie przysługiwać licencja, na czas nieokreślony, (wraz z prawem do udzielania sublicencji) na następujące wytworzone w trakcie obowiązywania Umowy utwory:</w:t>
      </w:r>
    </w:p>
    <w:p w14:paraId="393ADEFA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Zdjęcia</w:t>
      </w:r>
    </w:p>
    <w:p w14:paraId="2288FBFB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Filmy</w:t>
      </w:r>
    </w:p>
    <w:p w14:paraId="7C3799E2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Animacje</w:t>
      </w:r>
    </w:p>
    <w:p w14:paraId="7C175ACD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Grafiki</w:t>
      </w:r>
    </w:p>
    <w:p w14:paraId="2703534D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Prezentacje</w:t>
      </w:r>
    </w:p>
    <w:p w14:paraId="459F68F2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Wizualizacje</w:t>
      </w:r>
    </w:p>
    <w:p w14:paraId="7A4B956D" w14:textId="77777777" w:rsid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Utwory muzyczne i dźwiękowe</w:t>
      </w:r>
    </w:p>
    <w:p w14:paraId="2AE4B0EA" w14:textId="75D6F402" w:rsidR="004312C0" w:rsidRPr="004312C0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" w:hAnsi="Times New Roman" w:cs="Times New Roman"/>
          <w:sz w:val="24"/>
          <w:szCs w:val="24"/>
        </w:rPr>
        <w:t>- Wizerunek rowerów, stacji oraz ich elementów</w:t>
      </w:r>
      <w:r w:rsidR="00CB2BB6">
        <w:rPr>
          <w:rFonts w:ascii="Times New Roman" w:hAnsi="Times New Roman" w:cs="Times New Roman"/>
          <w:sz w:val="24"/>
          <w:szCs w:val="24"/>
        </w:rPr>
        <w:t>.</w:t>
      </w:r>
    </w:p>
    <w:p w14:paraId="701166AC" w14:textId="2263D2E8" w:rsidR="002938BC" w:rsidRPr="00E633A2" w:rsidRDefault="00B03078" w:rsidP="008B229F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Przedmiot Umowy, jest wolny od wad prawnych i nie będzie naruszać jakichkolwiek praw osób trzecich (prawo autorskie, prawo własności przemysłowej). W przypadku naruszenia jakichkolwiek praw osób trzecich, Wykonawca zobowiązany będzie do zaspokojenia wszelkich roszczeń z tego tytułu wysuwanych przez te osoby i w tym zakresie zwalnia Zamawiającego od jakichkolwiek odpowiedzialności z tego tytułu.</w:t>
      </w:r>
    </w:p>
    <w:p w14:paraId="669CC04E" w14:textId="77777777" w:rsidR="002938BC" w:rsidRPr="00E633A2" w:rsidRDefault="00B03078" w:rsidP="008B229F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jest uprawniony do wykonywania prawa autorskiego w zakresie następujących pól eksploatacji:</w:t>
      </w:r>
    </w:p>
    <w:p w14:paraId="268A58DD" w14:textId="77777777" w:rsidR="002938BC" w:rsidRPr="00E633A2" w:rsidRDefault="00B03078" w:rsidP="008B229F">
      <w:pPr>
        <w:pStyle w:val="Akapitzlist"/>
        <w:numPr>
          <w:ilvl w:val="0"/>
          <w:numId w:val="6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utrwalania i zwielokrotniania Utworu, a także prawo do wytwarzania egzemplarzy Dzieła techniką drukarską, reprograficzną, zapisu magnetycznego oraz techniką cyfrową,</w:t>
      </w:r>
    </w:p>
    <w:p w14:paraId="247FD8AC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prezentacji w środkach masowego przekazu,</w:t>
      </w:r>
    </w:p>
    <w:p w14:paraId="57A815C6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w zakresie obrotu oryginałem albo egzemplarzami, na których utrwalono Utwór: wprowadzenie do obrotu,</w:t>
      </w:r>
    </w:p>
    <w:p w14:paraId="66583E38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publicznego prezentowania i udostępniania Utworu,</w:t>
      </w:r>
    </w:p>
    <w:p w14:paraId="6257DCC2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wprowadzania Utworu do pamięci komputerów,</w:t>
      </w:r>
    </w:p>
    <w:p w14:paraId="5FBCE653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wykorzystania Utworu w sieci Internet lub innych sieci komputerowych,</w:t>
      </w:r>
    </w:p>
    <w:p w14:paraId="6CDCF4E9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swobodnego używania i korzystania z Utworu oraz jego pojedynczych elementów w zakresie promocji i reklamy, tak przez Zamawiającego jak i inne upoważnione przez niego podmioty,</w:t>
      </w:r>
    </w:p>
    <w:p w14:paraId="78C071A8" w14:textId="31B8FC52" w:rsidR="002938BC" w:rsidRPr="00E633A2" w:rsidRDefault="00B03078" w:rsidP="20C16639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C16639">
        <w:rPr>
          <w:rFonts w:ascii="Times New Roman" w:hAnsi="Times New Roman" w:cs="Times New Roman"/>
          <w:sz w:val="24"/>
          <w:szCs w:val="24"/>
        </w:rPr>
        <w:t>działań Zamawiającego związanych z  promowaniem działań Zarządu Dróg Miejskich i Miasta Stołecznego Warszawy w mediach (reklama telewizyjna, materiały filmowe); udostępniania  bez ograniczeń w Internecie (w tym na portalach społecznościowych); udostępniania bez ograniczeń mediom i zainteresowanym podmiotom; wykorzystywania utworów do promowania własnej działalności; wyświetlania filmów w pojazdach komunikacji miejskiej</w:t>
      </w:r>
      <w:r w:rsidR="008B546C">
        <w:rPr>
          <w:rFonts w:ascii="Times New Roman" w:hAnsi="Times New Roman" w:cs="Times New Roman"/>
          <w:sz w:val="24"/>
          <w:szCs w:val="24"/>
        </w:rPr>
        <w:t>,</w:t>
      </w:r>
    </w:p>
    <w:p w14:paraId="35348515" w14:textId="099AAA71" w:rsidR="008B546C" w:rsidRPr="00645E5E" w:rsidRDefault="7DF13DDE" w:rsidP="20C16639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wykorzystania Systemu Informatycznego zgodnie z jego przeznaczeniem</w:t>
      </w:r>
      <w:r w:rsidR="008B5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w szczególności </w:t>
      </w:r>
      <w:r w:rsidRPr="00645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kontroli działań </w:t>
      </w:r>
      <w:r w:rsidR="66F76784" w:rsidRPr="20C16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645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ykonawcy, obserwacji ruchu rowerowego, generowania raportów i statysty</w:t>
      </w:r>
      <w:r w:rsidR="0C89393B" w:rsidRPr="20C16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645E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celów analitycznych i rozwojowych</w:t>
      </w:r>
      <w:r w:rsidR="008B5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B546C" w:rsidRPr="008B5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pozyskiwania danych i informacji w celu udzielenia informacji publicznej</w:t>
      </w:r>
      <w:r w:rsidR="00F83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3D68" w:rsidRPr="006667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FF4DBA" w14:textId="77777777" w:rsidR="00553D98" w:rsidRPr="008B229F" w:rsidRDefault="00553D98" w:rsidP="008B229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6E8BDF" w14:textId="3B0466C4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Toc31984700"/>
      <w:bookmarkStart w:id="30" w:name="_Toc51077899"/>
      <w:r w:rsidRPr="00E633A2">
        <w:rPr>
          <w:rFonts w:ascii="Times New Roman" w:hAnsi="Times New Roman" w:cs="Times New Roman"/>
          <w:sz w:val="28"/>
          <w:szCs w:val="28"/>
        </w:rPr>
        <w:t>§ 1</w:t>
      </w:r>
      <w:r w:rsidR="00BA24DB">
        <w:rPr>
          <w:rFonts w:ascii="Times New Roman" w:hAnsi="Times New Roman" w:cs="Times New Roman"/>
          <w:sz w:val="28"/>
          <w:szCs w:val="28"/>
        </w:rPr>
        <w:t>5</w:t>
      </w:r>
      <w:r w:rsidRPr="00E633A2">
        <w:rPr>
          <w:rFonts w:ascii="Times New Roman" w:hAnsi="Times New Roman" w:cs="Times New Roman"/>
          <w:sz w:val="28"/>
          <w:szCs w:val="28"/>
        </w:rPr>
        <w:t xml:space="preserve"> – DANE OSOBOWE</w:t>
      </w:r>
      <w:bookmarkEnd w:id="29"/>
      <w:bookmarkEnd w:id="30"/>
    </w:p>
    <w:p w14:paraId="158ACFFE" w14:textId="77777777" w:rsidR="00C57C1B" w:rsidRPr="00E633A2" w:rsidRDefault="00C57C1B" w:rsidP="001B078A">
      <w:pPr>
        <w:pStyle w:val="Textbody"/>
      </w:pPr>
    </w:p>
    <w:p w14:paraId="57208D6C" w14:textId="07920AE2" w:rsidR="00771409" w:rsidRPr="00E633A2" w:rsidRDefault="00B03078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w dniu podpisania Umowy staje się współadministratorem danych osobowych Klientów oraz będzie spełniał obowiązek informacyjny podejmując odpowiednie działania mające na celu przekazanie niezbędnych informacji zgodnie z Rozporządzeniem Parlamentu Europejskiego i Rady (UE) 2016/679 z dnia 27 kwietnia 2016 r, w sprawie ochrony osób fizycznych w związku z przetwarzaniem danych osobowych i w sprawie swobodnego przepływu takich danych tj. ogólnym rozporządzeniem o ochronie danych (RODO) oraz ustawą z dnia 10 maja 2018 r. o ochronie danych osobowych</w:t>
      </w:r>
      <w:r w:rsidR="00073991" w:rsidRPr="00E633A2">
        <w:rPr>
          <w:rFonts w:ascii="Times New Roman" w:hAnsi="Times New Roman" w:cs="Times New Roman"/>
          <w:sz w:val="24"/>
          <w:szCs w:val="24"/>
        </w:rPr>
        <w:t>.</w:t>
      </w:r>
      <w:r w:rsidR="0ED757F9" w:rsidRPr="00E6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65BB64" w14:textId="66C3DA85" w:rsidR="00771409" w:rsidRPr="008706E4" w:rsidRDefault="0ED757F9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Wykonawca po zawarciu niniejszej Umowy, nie późni</w:t>
      </w:r>
      <w:r w:rsidR="00612C54">
        <w:rPr>
          <w:rFonts w:ascii="Times New Roman" w:eastAsia="Times New Roman" w:hAnsi="Times New Roman" w:cs="Times New Roman"/>
          <w:sz w:val="24"/>
          <w:szCs w:val="24"/>
        </w:rPr>
        <w:t xml:space="preserve">ej niż do dnia </w:t>
      </w:r>
      <w:r w:rsidR="002C57C8">
        <w:rPr>
          <w:rFonts w:ascii="Times New Roman" w:eastAsia="Times New Roman" w:hAnsi="Times New Roman" w:cs="Times New Roman"/>
          <w:sz w:val="24"/>
          <w:szCs w:val="24"/>
        </w:rPr>
        <w:t>10 lutego</w:t>
      </w:r>
      <w:r w:rsidRPr="00E633A2">
        <w:rPr>
          <w:rFonts w:ascii="Times New Roman" w:eastAsia="Times New Roman" w:hAnsi="Times New Roman" w:cs="Times New Roman"/>
          <w:sz w:val="24"/>
          <w:szCs w:val="24"/>
        </w:rPr>
        <w:t xml:space="preserve"> 2021 r., będzie zobowiązany do podpisania z Zamawiającym umowy o współadministrowaniu danymi, która w szczególności określać będzie kwestie:</w:t>
      </w:r>
    </w:p>
    <w:p w14:paraId="7A462587" w14:textId="11EBA2F4" w:rsidR="00952C64" w:rsidRPr="00E633A2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zakresu przetwarzania przez Strony - danych osobowych Klientów, pozyskanych w procesie zawierania umów z Klientami (kategorie osób, kategorie danych osobowych, kategorie przetwarzania</w:t>
      </w:r>
      <w:r w:rsidR="00F622D9" w:rsidRPr="00E633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33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77FDFEB" w14:textId="672A790A" w:rsidR="41895DFA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wypełniania obowiązku informacyjnego,</w:t>
      </w:r>
    </w:p>
    <w:p w14:paraId="596BA636" w14:textId="02DF7A5B" w:rsidR="41895DFA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zasad wykorzystywania danych osobowych Klientów,</w:t>
      </w:r>
    </w:p>
    <w:p w14:paraId="7BE332B5" w14:textId="4A0FC1B3" w:rsidR="1FB83E67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obowiązków Wykonawcy wynikających z przestrzegania przepisów dotyczących ochrony danych osobowych, w tym obowiązku wykonywania przez Wykonawcę analizy ryzyka,</w:t>
      </w:r>
    </w:p>
    <w:p w14:paraId="4AD119B7" w14:textId="0A83E3EA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lastRenderedPageBreak/>
        <w:t>określenia podstaw prawnych przetwarzania danych przez poszczególnych współadministratorów,</w:t>
      </w:r>
    </w:p>
    <w:p w14:paraId="0F11FD18" w14:textId="42E42166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obsługi incydentów, w tym zgłaszania naruszeń do PUODO w trybie art. 33 RODO, a także w trybie art. 34 - przez Wykonawcę. Ponadto umowa współadministrowania regulować będzie obowiązek i tryb informowania Zamawiającego przez Wykonawcę, w przypadku wystąpienia incydentów i naruszeń dotyczących zakresu działania Wykonawcy,</w:t>
      </w:r>
    </w:p>
    <w:p w14:paraId="12E6DAC0" w14:textId="479176C8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wykonania przez Wykonawcę oceny skutków dla przetwarzania danych (DPIA) wg art. 35 RODO oraz tryb przekazywania Zamawiającemu informacji w tym zakresie,</w:t>
      </w:r>
    </w:p>
    <w:p w14:paraId="1FAFE5EF" w14:textId="6D3FBE7E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Wykonawcy podejmowania współpracy z organem nadzorczym,</w:t>
      </w:r>
    </w:p>
    <w:p w14:paraId="2297E8F8" w14:textId="0612C1C7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pełnienia przez Wykonawcę funkcji punktu kontaktowego dla organu nadzorczego w kwestiach związanych z przetwarzaniem, w tym uprzednimi konsultacjami, o których mowa w art. 36 RODO oraz w stosownych przypadkach prowadzenia konsultacji we wszelkich innych sprawach (wg art. 39 ust.1 lit. e – RODO).</w:t>
      </w:r>
    </w:p>
    <w:p w14:paraId="576C29DF" w14:textId="27BE68E7" w:rsidR="004A7256" w:rsidRPr="00E633A2" w:rsidRDefault="004A7256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 dnia 1 lutego 2021 r.  Wykonawca przejmie od dotychczasowego operatora WRP dane osobowe Klientów WRP w wersji elektronicznej. Wykonawca będzie zobowiązany do wypełnienia wszelkich obowiązków administratora danych osobowych, o których mowa w Rozporządzeniu Parlamentu Europejskiego i Rady (UE) 2016/679 z dnia 27 kwietnia 2016 r, w sprawie ochrony osób fizycznych w związku z przetwarzaniem danych osobowych i w sprawie swobodnego przepływu takich danych tj. ogólnym rozporządzeniem o ochronie danych (RODO) oraz ustawą z dnia 10 maja 2018 r. o ochronie danych osobowych., w szczególności poinformowania osób, których dane osobowe są przetwarzane o zmianie administratora danych osobowych.</w:t>
      </w:r>
    </w:p>
    <w:p w14:paraId="3F632AD5" w14:textId="77777777" w:rsidR="00C57C1B" w:rsidRPr="00E633A2" w:rsidRDefault="00C57C1B" w:rsidP="001B078A">
      <w:pPr>
        <w:pStyle w:val="Textbody"/>
      </w:pPr>
    </w:p>
    <w:p w14:paraId="51BADB88" w14:textId="6D60E562" w:rsidR="00B71B6E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1" w:name="_Toc31984702"/>
      <w:bookmarkStart w:id="32" w:name="_Toc51077900"/>
      <w:r w:rsidRPr="00E633A2">
        <w:rPr>
          <w:rFonts w:ascii="Times New Roman" w:hAnsi="Times New Roman" w:cs="Times New Roman"/>
          <w:sz w:val="28"/>
          <w:szCs w:val="24"/>
        </w:rPr>
        <w:t>§ 1</w:t>
      </w:r>
      <w:r w:rsidR="00BA24DB">
        <w:rPr>
          <w:rFonts w:ascii="Times New Roman" w:hAnsi="Times New Roman" w:cs="Times New Roman"/>
          <w:sz w:val="28"/>
          <w:szCs w:val="24"/>
        </w:rPr>
        <w:t>6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ODPOWIEDZIALNOŚĆ WYKONAWCY</w:t>
      </w:r>
      <w:bookmarkEnd w:id="31"/>
      <w:bookmarkEnd w:id="32"/>
    </w:p>
    <w:p w14:paraId="05C523B9" w14:textId="77777777" w:rsidR="00C57C1B" w:rsidRPr="00E633A2" w:rsidRDefault="00C57C1B" w:rsidP="001B078A">
      <w:pPr>
        <w:pStyle w:val="Textbody"/>
      </w:pPr>
    </w:p>
    <w:p w14:paraId="69078672" w14:textId="21351FB9" w:rsidR="002938BC" w:rsidRPr="00E633A2" w:rsidRDefault="00B03078" w:rsidP="008B229F">
      <w:pPr>
        <w:pStyle w:val="Akapitzlist"/>
        <w:numPr>
          <w:ilvl w:val="0"/>
          <w:numId w:val="6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ponosi pełną odpowiedzialność wobec Zamawiającego, </w:t>
      </w:r>
      <w:r w:rsidR="00677B5C" w:rsidRPr="00E633A2">
        <w:rPr>
          <w:rFonts w:ascii="Times New Roman" w:hAnsi="Times New Roman" w:cs="Times New Roman"/>
          <w:sz w:val="24"/>
          <w:szCs w:val="24"/>
        </w:rPr>
        <w:t>K</w:t>
      </w:r>
      <w:r w:rsidRPr="00E633A2">
        <w:rPr>
          <w:rFonts w:ascii="Times New Roman" w:hAnsi="Times New Roman" w:cs="Times New Roman"/>
          <w:sz w:val="24"/>
          <w:szCs w:val="24"/>
        </w:rPr>
        <w:t>lientów oraz osób trzecich za wszelkie szkody powstałe w związku z realizacją Przedmiotu Umowy, w szczególności Wykonawca ponosi pełną odpowiedzialność za wszelkie szkody poniesione przez Klientów w wyniku wadliwego</w:t>
      </w:r>
      <w:r w:rsidR="00233B5B">
        <w:rPr>
          <w:rFonts w:ascii="Times New Roman" w:hAnsi="Times New Roman" w:cs="Times New Roman"/>
          <w:sz w:val="24"/>
          <w:szCs w:val="24"/>
        </w:rPr>
        <w:t xml:space="preserve"> działania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lub jego poszczególnych elementów.</w:t>
      </w:r>
    </w:p>
    <w:p w14:paraId="60BDBEAB" w14:textId="293B101D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zawrze umowę ubezpieczenia od odpowiedzialności cywilnej obejmującą wszelkie szkody powstałe w związku ze świadczeniem usług i dostaw objętych Umową z nieredukcyjną sumą ubezpieczenia nie mniejszą niż</w:t>
      </w:r>
      <w:r w:rsidR="00B6127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233B5B">
        <w:rPr>
          <w:rFonts w:ascii="Times New Roman" w:hAnsi="Times New Roman" w:cs="Times New Roman"/>
          <w:sz w:val="24"/>
          <w:szCs w:val="24"/>
        </w:rPr>
        <w:t>……..</w:t>
      </w:r>
      <w:r w:rsidRPr="00E633A2">
        <w:rPr>
          <w:rFonts w:ascii="Times New Roman" w:hAnsi="Times New Roman" w:cs="Times New Roman"/>
          <w:sz w:val="24"/>
          <w:szCs w:val="24"/>
        </w:rPr>
        <w:t>zł</w:t>
      </w:r>
      <w:r w:rsidR="00695EAC" w:rsidRPr="00E633A2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233B5B">
        <w:rPr>
          <w:rFonts w:ascii="Times New Roman" w:hAnsi="Times New Roman" w:cs="Times New Roman"/>
          <w:sz w:val="24"/>
          <w:szCs w:val="24"/>
        </w:rPr>
        <w:t>…….</w:t>
      </w:r>
      <w:r w:rsidR="00695EAC" w:rsidRPr="00E633A2">
        <w:rPr>
          <w:rFonts w:ascii="Times New Roman" w:hAnsi="Times New Roman" w:cs="Times New Roman"/>
          <w:sz w:val="24"/>
          <w:szCs w:val="24"/>
        </w:rPr>
        <w:t>złotych)</w:t>
      </w:r>
      <w:r w:rsidRPr="00E633A2">
        <w:rPr>
          <w:rFonts w:ascii="Times New Roman" w:hAnsi="Times New Roman" w:cs="Times New Roman"/>
          <w:sz w:val="24"/>
          <w:szCs w:val="24"/>
        </w:rPr>
        <w:t>, w tym za szkody wyrządzone Klientom oraz osobom trzecim i za szkody wyrządzone Zamawiającemu na skutek niewykonania lub nienależytego wykonania Umowy, lub wyrządzone na terenie powierzonym Wykonawcy dla celów realizacji Umowy ( stacje rowerowe).</w:t>
      </w:r>
    </w:p>
    <w:p w14:paraId="6A489E9B" w14:textId="44F02627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utrzymywać ubezpieczenie przez cały okres obowiązywania Umowy, a w </w:t>
      </w:r>
      <w:r w:rsidR="00677B5C" w:rsidRPr="00E633A2">
        <w:rPr>
          <w:rFonts w:ascii="Times New Roman" w:hAnsi="Times New Roman" w:cs="Times New Roman"/>
          <w:sz w:val="24"/>
          <w:szCs w:val="24"/>
        </w:rPr>
        <w:t xml:space="preserve">dniu najpóźniej 1 marca 2021 Wykonawca przedstawi Zamawiającemu </w:t>
      </w:r>
      <w:r w:rsidRPr="00E633A2">
        <w:rPr>
          <w:rFonts w:ascii="Times New Roman" w:hAnsi="Times New Roman" w:cs="Times New Roman"/>
          <w:sz w:val="24"/>
          <w:szCs w:val="24"/>
        </w:rPr>
        <w:t>ważne ubezpieczenie OC i będzie przedkładał kolejne przez cały okres trwania Umowy, z chwilą zawarcia kolejnych umów ubezpieczenia.</w:t>
      </w:r>
    </w:p>
    <w:p w14:paraId="4442D04E" w14:textId="30F32530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braku wymaganego ubezpieczenia Zamawiający ma prawo zawrzeć Umowę ubezpieczenia w imieniu i na koszt Wykonawcy oraz obciążyć Wykonawcę wszelkimi kosztami z tym związanymi, w tym także poprzez potrącenie tych kosztów z wynagrodzenia Wykonawcy.</w:t>
      </w:r>
    </w:p>
    <w:p w14:paraId="31EB0A7A" w14:textId="77777777" w:rsidR="00C57C1B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775769" w14:textId="77777777" w:rsidR="00856462" w:rsidRPr="00E633A2" w:rsidRDefault="0085646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E0E7C" w14:textId="5100A28E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3" w:name="_Toc31984703"/>
      <w:bookmarkStart w:id="34" w:name="_Toc51077901"/>
      <w:r w:rsidRPr="00E633A2">
        <w:rPr>
          <w:rFonts w:ascii="Times New Roman" w:hAnsi="Times New Roman" w:cs="Times New Roman"/>
          <w:sz w:val="28"/>
          <w:szCs w:val="24"/>
        </w:rPr>
        <w:t>§ 1</w:t>
      </w:r>
      <w:r w:rsidR="00BA24DB">
        <w:rPr>
          <w:rFonts w:ascii="Times New Roman" w:hAnsi="Times New Roman" w:cs="Times New Roman"/>
          <w:sz w:val="28"/>
          <w:szCs w:val="24"/>
        </w:rPr>
        <w:t>7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ZABEZPIECZENIE NALEŻYTEGO WYKONANIA  UMOWY</w:t>
      </w:r>
      <w:bookmarkEnd w:id="33"/>
      <w:bookmarkEnd w:id="34"/>
    </w:p>
    <w:p w14:paraId="4109D988" w14:textId="77777777" w:rsidR="00C57C1B" w:rsidRPr="00E633A2" w:rsidRDefault="00C57C1B" w:rsidP="001B078A">
      <w:pPr>
        <w:pStyle w:val="Textbody"/>
      </w:pPr>
    </w:p>
    <w:p w14:paraId="31BE9632" w14:textId="441F1E6F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Strony zgodnie potwierdzają, że przed podpisaniem niniejszej Umowy Wykonawca wniósł zabezpieczenie należytego wykonania Umowy w wysokości </w:t>
      </w:r>
      <w:r w:rsidR="00331B13">
        <w:rPr>
          <w:rFonts w:ascii="Times New Roman" w:hAnsi="Times New Roman" w:cs="Times New Roman"/>
          <w:sz w:val="24"/>
          <w:szCs w:val="24"/>
        </w:rPr>
        <w:t>5</w:t>
      </w:r>
      <w:r w:rsidRPr="00E633A2">
        <w:rPr>
          <w:rFonts w:ascii="Times New Roman" w:hAnsi="Times New Roman" w:cs="Times New Roman"/>
          <w:sz w:val="24"/>
          <w:szCs w:val="24"/>
        </w:rPr>
        <w:t xml:space="preserve">% </w:t>
      </w:r>
      <w:r w:rsidR="00126F33" w:rsidRPr="00E633A2">
        <w:rPr>
          <w:rFonts w:ascii="Times New Roman" w:hAnsi="Times New Roman" w:cs="Times New Roman"/>
          <w:sz w:val="24"/>
          <w:szCs w:val="24"/>
        </w:rPr>
        <w:t xml:space="preserve">wartości Umowy </w:t>
      </w:r>
      <w:r w:rsidRPr="00E633A2">
        <w:rPr>
          <w:rFonts w:ascii="Times New Roman" w:hAnsi="Times New Roman" w:cs="Times New Roman"/>
          <w:sz w:val="24"/>
          <w:szCs w:val="24"/>
        </w:rPr>
        <w:t>brutto, o któr</w:t>
      </w:r>
      <w:r w:rsidR="00126F33" w:rsidRPr="00E633A2">
        <w:rPr>
          <w:rFonts w:ascii="Times New Roman" w:hAnsi="Times New Roman" w:cs="Times New Roman"/>
          <w:sz w:val="24"/>
          <w:szCs w:val="24"/>
        </w:rPr>
        <w:t>ej</w:t>
      </w:r>
      <w:r w:rsidRPr="00E633A2">
        <w:rPr>
          <w:rFonts w:ascii="Times New Roman" w:hAnsi="Times New Roman" w:cs="Times New Roman"/>
          <w:sz w:val="24"/>
          <w:szCs w:val="24"/>
        </w:rPr>
        <w:t xml:space="preserve"> mowa w §</w:t>
      </w:r>
      <w:r w:rsidR="00016A8E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1</w:t>
      </w:r>
      <w:r w:rsidR="00CF006E">
        <w:rPr>
          <w:rFonts w:ascii="Times New Roman" w:hAnsi="Times New Roman" w:cs="Times New Roman"/>
          <w:sz w:val="24"/>
          <w:szCs w:val="24"/>
        </w:rPr>
        <w:t>3</w:t>
      </w:r>
      <w:r w:rsidRPr="00E633A2">
        <w:rPr>
          <w:rFonts w:ascii="Times New Roman" w:hAnsi="Times New Roman" w:cs="Times New Roman"/>
          <w:sz w:val="24"/>
          <w:szCs w:val="24"/>
        </w:rPr>
        <w:t xml:space="preserve"> ust.1.</w:t>
      </w:r>
    </w:p>
    <w:p w14:paraId="7794CC42" w14:textId="0D42F96F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zwróci zabezpieczenie określone w ust. 1 w terminie 30 dni od dnia zakończenia Umowy po podpisaniu </w:t>
      </w:r>
      <w:r w:rsidR="002141E3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rotokołu </w:t>
      </w:r>
      <w:r w:rsidR="002141E3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statecznego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</w:t>
      </w:r>
      <w:r w:rsidR="00126F33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26D06DA" w14:textId="52609BAF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będzie upoważniony do pobrania części lub całości kwoty zabezpieczenia w każdym przypadku, gdy Wykonawca zobowiązany będzie do zapłaty kar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mownych i/lub odszkodowań i/lub pokrycia kosztów wynikających z postanowień niniejszej Umowy, w tym § 6 ust. </w:t>
      </w:r>
      <w:r w:rsidR="00D1700C" w:rsidRPr="00E633A2">
        <w:rPr>
          <w:rFonts w:ascii="Times New Roman" w:hAnsi="Times New Roman" w:cs="Times New Roman"/>
          <w:sz w:val="24"/>
          <w:szCs w:val="24"/>
        </w:rPr>
        <w:t>2</w:t>
      </w:r>
      <w:r w:rsidRPr="00E633A2">
        <w:rPr>
          <w:rFonts w:ascii="Times New Roman" w:hAnsi="Times New Roman" w:cs="Times New Roman"/>
          <w:sz w:val="24"/>
          <w:szCs w:val="24"/>
        </w:rPr>
        <w:t xml:space="preserve"> lit </w:t>
      </w:r>
      <w:r w:rsidR="007C50F8">
        <w:rPr>
          <w:rFonts w:ascii="Times New Roman" w:hAnsi="Times New Roman" w:cs="Times New Roman"/>
          <w:sz w:val="24"/>
          <w:szCs w:val="24"/>
        </w:rPr>
        <w:t>i</w:t>
      </w:r>
      <w:r w:rsidR="007C50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346BC0" w:rsidRPr="00E633A2">
        <w:rPr>
          <w:rFonts w:ascii="Times New Roman" w:hAnsi="Times New Roman" w:cs="Times New Roman"/>
          <w:sz w:val="24"/>
          <w:szCs w:val="24"/>
        </w:rPr>
        <w:t xml:space="preserve">oraz § 6 ust. </w:t>
      </w:r>
      <w:r w:rsidR="00D1700C" w:rsidRPr="00E633A2">
        <w:rPr>
          <w:rFonts w:ascii="Times New Roman" w:hAnsi="Times New Roman" w:cs="Times New Roman"/>
          <w:sz w:val="24"/>
          <w:szCs w:val="24"/>
        </w:rPr>
        <w:t>3</w:t>
      </w:r>
      <w:r w:rsidR="0038544F" w:rsidRPr="00E633A2">
        <w:rPr>
          <w:rFonts w:ascii="Times New Roman" w:hAnsi="Times New Roman" w:cs="Times New Roman"/>
          <w:sz w:val="24"/>
          <w:szCs w:val="24"/>
        </w:rPr>
        <w:t>, z zastrzeżeniem ust. 4 niniejszego paragrafu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BAC8ADF" w14:textId="5AEC2E7B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nienależytego wykonania </w:t>
      </w:r>
      <w:r w:rsidR="00126F33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zabezpieczenie lub jego część</w:t>
      </w:r>
      <w:r w:rsidR="0038544F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E633A2">
        <w:rPr>
          <w:rFonts w:ascii="Times New Roman" w:hAnsi="Times New Roman" w:cs="Times New Roman"/>
          <w:sz w:val="24"/>
          <w:szCs w:val="24"/>
        </w:rPr>
        <w:t xml:space="preserve">do pokrycia kosztów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przywrócenia stanu Systemów do wymogów określonych umową lub </w:t>
      </w:r>
      <w:r w:rsidRPr="00E633A2">
        <w:rPr>
          <w:rFonts w:ascii="Times New Roman" w:hAnsi="Times New Roman" w:cs="Times New Roman"/>
          <w:sz w:val="24"/>
          <w:szCs w:val="24"/>
        </w:rPr>
        <w:t>usunięcia wad wraz z odsetkami</w:t>
      </w:r>
      <w:r w:rsidR="0038544F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będzie wykorzystane przez Zamawiającego na realizację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Przedmiotu umowy zgodnie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z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mową, na co Wykonawca wyraża zgodę.</w:t>
      </w:r>
    </w:p>
    <w:p w14:paraId="5910FC8C" w14:textId="77777777" w:rsidR="00C57C1B" w:rsidRPr="00E633A2" w:rsidRDefault="00C57C1B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E40E8C" w14:textId="32EBC710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5" w:name="_Toc31984704"/>
      <w:bookmarkStart w:id="36" w:name="_Toc51077902"/>
      <w:r w:rsidRPr="00E633A2">
        <w:rPr>
          <w:rFonts w:ascii="Times New Roman" w:hAnsi="Times New Roman" w:cs="Times New Roman"/>
          <w:sz w:val="28"/>
          <w:szCs w:val="24"/>
        </w:rPr>
        <w:t xml:space="preserve">§ </w:t>
      </w:r>
      <w:r w:rsidR="00BA24DB">
        <w:rPr>
          <w:rFonts w:ascii="Times New Roman" w:hAnsi="Times New Roman" w:cs="Times New Roman"/>
          <w:sz w:val="28"/>
          <w:szCs w:val="24"/>
        </w:rPr>
        <w:t>18</w:t>
      </w:r>
      <w:r w:rsidR="00981467" w:rsidRPr="00E633A2">
        <w:rPr>
          <w:rFonts w:ascii="Times New Roman" w:hAnsi="Times New Roman" w:cs="Times New Roman"/>
          <w:sz w:val="28"/>
          <w:szCs w:val="24"/>
        </w:rPr>
        <w:t xml:space="preserve"> </w:t>
      </w:r>
      <w:r w:rsidRPr="00E633A2">
        <w:rPr>
          <w:rFonts w:ascii="Times New Roman" w:hAnsi="Times New Roman" w:cs="Times New Roman"/>
          <w:sz w:val="28"/>
          <w:szCs w:val="24"/>
        </w:rPr>
        <w:t>– KONTROLA</w:t>
      </w:r>
      <w:bookmarkEnd w:id="35"/>
      <w:bookmarkEnd w:id="36"/>
    </w:p>
    <w:p w14:paraId="48A7666B" w14:textId="77777777" w:rsidR="00C57C1B" w:rsidRPr="00E633A2" w:rsidRDefault="00C57C1B" w:rsidP="001B078A">
      <w:pPr>
        <w:pStyle w:val="Textbody"/>
      </w:pPr>
    </w:p>
    <w:p w14:paraId="510ED618" w14:textId="77777777" w:rsidR="002938BC" w:rsidRPr="00E633A2" w:rsidRDefault="00B03078" w:rsidP="008B229F">
      <w:pPr>
        <w:pStyle w:val="Akapitzlist"/>
        <w:numPr>
          <w:ilvl w:val="0"/>
          <w:numId w:val="2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zastrzega sobie prawo do przeprowadzenia kontroli prawidłowego wykonania Przedmiotu Umowy zarówno systemowej jak i terenowej bez konieczności uprzedzenia Wykonawcy.</w:t>
      </w:r>
    </w:p>
    <w:p w14:paraId="41382A44" w14:textId="78A93416" w:rsidR="002938BC" w:rsidRPr="00E633A2" w:rsidRDefault="00B03078" w:rsidP="008B229F">
      <w:pPr>
        <w:pStyle w:val="Akapitzlist"/>
        <w:numPr>
          <w:ilvl w:val="0"/>
          <w:numId w:val="2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Kontrola, o której mowa w ust. 1 obejmować może</w:t>
      </w:r>
      <w:r w:rsidR="00694DA4" w:rsidRPr="00E633A2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22BA3A7D" w14:textId="77777777" w:rsidR="002938BC" w:rsidRPr="00E633A2" w:rsidRDefault="00B03078" w:rsidP="008B229F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sprawności i funkcjonalności rowerów, urządzeń stacji rowerowych i czystości elementów wyposażenia stacji rowerowej,</w:t>
      </w:r>
    </w:p>
    <w:p w14:paraId="5D628156" w14:textId="2B079EEC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realizacji warunków Umowy, dotyczących poprawnego i zgodnego z wyma</w:t>
      </w:r>
      <w:r w:rsidR="00233B5B">
        <w:rPr>
          <w:rFonts w:ascii="Times New Roman" w:hAnsi="Times New Roman" w:cs="Times New Roman"/>
          <w:sz w:val="24"/>
          <w:szCs w:val="24"/>
        </w:rPr>
        <w:t>ganiami Umowy funkcjonowania WRP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708955D" w14:textId="5E689D46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zasadności i sposobu załatwiania skarg klientów na działania Wykonawcy dotyczące zarządzania i eksploatacji WRP,</w:t>
      </w:r>
    </w:p>
    <w:p w14:paraId="0F56D174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sprawdzanie czasu reakcji na zapełnienie stacji zgodnie z normami wyznaczonymi w SIWZ,</w:t>
      </w:r>
    </w:p>
    <w:p w14:paraId="10ADF941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czasu reakcji na zgłoszone zdarzenia zgodnie z normami wyznaczonymi w SIWZ,</w:t>
      </w:r>
    </w:p>
    <w:p w14:paraId="7D3FE93C" w14:textId="6E66629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</w:t>
      </w:r>
      <w:r w:rsidR="00157697" w:rsidRPr="00E633A2">
        <w:rPr>
          <w:rFonts w:ascii="Times New Roman" w:hAnsi="Times New Roman" w:cs="Times New Roman"/>
          <w:sz w:val="24"/>
          <w:szCs w:val="24"/>
        </w:rPr>
        <w:t>ie liczby Rowerów dostępnych w S</w:t>
      </w:r>
      <w:r w:rsidRPr="00E633A2">
        <w:rPr>
          <w:rFonts w:ascii="Times New Roman" w:hAnsi="Times New Roman" w:cs="Times New Roman"/>
          <w:sz w:val="24"/>
          <w:szCs w:val="24"/>
        </w:rPr>
        <w:t>ystemach WRP,</w:t>
      </w:r>
    </w:p>
    <w:p w14:paraId="17E38C99" w14:textId="793BBA0C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sprawdzanie prawidłowości działania 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Strony internetowej, Aplikacji mobilnej, </w:t>
      </w:r>
      <w:r w:rsidRPr="00E633A2">
        <w:rPr>
          <w:rFonts w:ascii="Times New Roman" w:hAnsi="Times New Roman" w:cs="Times New Roman"/>
          <w:sz w:val="24"/>
          <w:szCs w:val="24"/>
        </w:rPr>
        <w:t xml:space="preserve">Centrum kontaktu i </w:t>
      </w:r>
      <w:r w:rsidR="00167C47" w:rsidRPr="00E633A2">
        <w:rPr>
          <w:rFonts w:ascii="Times New Roman" w:hAnsi="Times New Roman" w:cs="Times New Roman"/>
          <w:sz w:val="24"/>
          <w:szCs w:val="24"/>
        </w:rPr>
        <w:t>Terminali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F958F58" w14:textId="7C6A2B42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prawidłowości działania systemu rozliczeń i terminowości dokonywania wpłat należności przysługujących Zamawiającemu</w:t>
      </w:r>
      <w:r w:rsidR="00233B5B">
        <w:rPr>
          <w:rFonts w:ascii="Times New Roman" w:hAnsi="Times New Roman" w:cs="Times New Roman"/>
          <w:sz w:val="24"/>
          <w:szCs w:val="24"/>
        </w:rPr>
        <w:t xml:space="preserve"> oraz ich należnej wysokości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3D5BDFA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sprawdzenie prawidłowości działania Systemu informatycznego</w:t>
      </w:r>
    </w:p>
    <w:p w14:paraId="59E5D671" w14:textId="3AE94A4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weryfikację wpłaconych </w:t>
      </w:r>
      <w:r w:rsidR="001F53AE" w:rsidRPr="00E633A2">
        <w:rPr>
          <w:rFonts w:ascii="Times New Roman" w:hAnsi="Times New Roman" w:cs="Times New Roman"/>
          <w:sz w:val="24"/>
          <w:szCs w:val="24"/>
        </w:rPr>
        <w:t>Środków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 Klientów</w:t>
      </w:r>
      <w:r w:rsidR="001F53AE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12B9E6E" w14:textId="78DF67A1" w:rsidR="0055185C" w:rsidRPr="00856462" w:rsidRDefault="00B03078" w:rsidP="008B229F">
      <w:pPr>
        <w:pStyle w:val="Akapitzlist"/>
        <w:numPr>
          <w:ilvl w:val="0"/>
          <w:numId w:val="6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7" w:name="_Hlk55153734"/>
      <w:r w:rsidRPr="00E633A2">
        <w:rPr>
          <w:rFonts w:ascii="Times New Roman" w:hAnsi="Times New Roman" w:cs="Times New Roman"/>
          <w:sz w:val="24"/>
          <w:szCs w:val="24"/>
        </w:rPr>
        <w:t>W przypadku stwierdzenia niespełnienia przez Wykonawcę wymagań Umowy, Zamawiający powiadomi Wykonawcę o stwierdzonych nieprawidłowościach a udokumentowane nieprawidłowości będą stanowić podstawę do naliczenia kar umownych według zasad określonych w §</w:t>
      </w:r>
      <w:r w:rsidR="00CF006E">
        <w:rPr>
          <w:rFonts w:ascii="Times New Roman" w:hAnsi="Times New Roman" w:cs="Times New Roman"/>
          <w:sz w:val="24"/>
          <w:szCs w:val="24"/>
        </w:rPr>
        <w:t>19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bookmarkEnd w:id="37"/>
    <w:p w14:paraId="61BE7B1C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E6E499" w14:textId="3A364D4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_Toc31984705"/>
      <w:bookmarkStart w:id="39" w:name="_Toc51077903"/>
      <w:r w:rsidRPr="00E633A2">
        <w:rPr>
          <w:rFonts w:ascii="Times New Roman" w:hAnsi="Times New Roman" w:cs="Times New Roman"/>
          <w:sz w:val="28"/>
          <w:szCs w:val="28"/>
        </w:rPr>
        <w:t xml:space="preserve">§ </w:t>
      </w:r>
      <w:r w:rsidR="00BA24DB">
        <w:rPr>
          <w:rFonts w:ascii="Times New Roman" w:hAnsi="Times New Roman" w:cs="Times New Roman"/>
          <w:sz w:val="28"/>
          <w:szCs w:val="28"/>
        </w:rPr>
        <w:t>19</w:t>
      </w:r>
      <w:r w:rsidRPr="00E633A2">
        <w:rPr>
          <w:rFonts w:ascii="Times New Roman" w:hAnsi="Times New Roman" w:cs="Times New Roman"/>
          <w:sz w:val="28"/>
          <w:szCs w:val="28"/>
        </w:rPr>
        <w:t xml:space="preserve"> – KARY UMOWNE</w:t>
      </w:r>
      <w:bookmarkEnd w:id="38"/>
      <w:bookmarkEnd w:id="39"/>
    </w:p>
    <w:p w14:paraId="0D3913EF" w14:textId="77777777" w:rsidR="00C57C1B" w:rsidRPr="00E633A2" w:rsidRDefault="00C57C1B" w:rsidP="001B078A">
      <w:pPr>
        <w:pStyle w:val="Textbody"/>
      </w:pPr>
    </w:p>
    <w:p w14:paraId="28BB5C70" w14:textId="31D30318" w:rsidR="002938BC" w:rsidRPr="00E633A2" w:rsidRDefault="00B03078" w:rsidP="008B229F">
      <w:pPr>
        <w:pStyle w:val="Akapitzlist"/>
        <w:numPr>
          <w:ilvl w:val="0"/>
          <w:numId w:val="6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stwierdzenia nienależytego wykonywania Przedmiotu </w:t>
      </w:r>
      <w:r w:rsidR="00694DA4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przez Wykonawcę, Zamawiający ma prawo do naliczenia kar umownych w określonych poniżej przypadkach:</w:t>
      </w:r>
    </w:p>
    <w:p w14:paraId="48915569" w14:textId="2BBEE4DB" w:rsidR="002938BC" w:rsidRPr="00E633A2" w:rsidRDefault="00952C6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każdy rower znajdujący się na liście rowerów oczekujących na podstawowy przegląd okresowy dłużej niż ………… godzin (zgodnie z zobowiązaniem Wykonawcy w ofercie) – 50,00 zł (słownie: pięćdziesiąt złotych) za każdą rozpoczętą godzinę do momentu podjęcia czynności serwisowych określonych w pkt 3.5.3 OPZ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7DE6DDCF" w14:textId="4332B4B0" w:rsidR="00952C64" w:rsidRPr="00E633A2" w:rsidRDefault="00BD6746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068">
        <w:rPr>
          <w:rFonts w:ascii="Times New Roman" w:hAnsi="Times New Roman" w:cstheme="minorHAnsi"/>
          <w:iCs/>
          <w:sz w:val="24"/>
          <w:szCs w:val="24"/>
        </w:rPr>
        <w:t xml:space="preserve">za niezapewnienie wymaganej liczby Rowerów dostępnych w Systemie WRP w ciągu 12 godzin od momentu stwierdzenia dostępności poniżej 97% - 200,00 zł (słownie: dwieście złotych) za każdy brakujący rower poniżej wymaganej liczby Rowerów dostępnych w Systemie WRP, za każdą rozpoczętą godzinę do momentu uzyskania 97% (zaokrąglane w górę) liczby Rowerów dostępnych w Systemie WRP. </w:t>
      </w:r>
      <w:r w:rsidRPr="00382068">
        <w:rPr>
          <w:rFonts w:ascii="Times New Roman" w:hAnsi="Times New Roman" w:cs="Times New Roman"/>
          <w:iCs/>
          <w:sz w:val="24"/>
          <w:szCs w:val="24"/>
        </w:rPr>
        <w:t>W przypadku zaoferowania przez Wykonawcę rowerów ze wspomaganiem elektrycznym lub/i dziecięcych wskaźnik ten obowiązuje dla każdego typu rowerów</w:t>
      </w:r>
      <w:r w:rsidR="00382068">
        <w:rPr>
          <w:rFonts w:ascii="Times New Roman" w:hAnsi="Times New Roman" w:cs="Times New Roman"/>
          <w:iCs/>
          <w:sz w:val="24"/>
          <w:szCs w:val="24"/>
        </w:rPr>
        <w:t xml:space="preserve"> osobno</w:t>
      </w:r>
      <w:r w:rsidR="00952C6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12EC9FE" w14:textId="0F61B350" w:rsidR="004312C0" w:rsidRPr="004312C0" w:rsidRDefault="009667C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za ka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dy Terminal który nie umo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liwia rejestracji nowego Klienta, najmu roweru, dost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p do regulaminu</w:t>
      </w:r>
      <w:r w:rsidR="00655002">
        <w:rPr>
          <w:rFonts w:ascii="Times New Roman;Times New Roman" w:hAnsi="Times New Roman;Times New Roman" w:cstheme="minorHAnsi"/>
          <w:iCs/>
          <w:sz w:val="24"/>
          <w:szCs w:val="24"/>
        </w:rPr>
        <w:t xml:space="preserve"> oraz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dokonania p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atno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ci kart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zbli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eniow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d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u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ej ni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12 godzin od otrzymania zg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oszenia</w:t>
      </w:r>
      <w:r w:rsidR="004312C0"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 – 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100,00 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(s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ownie: sto 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otych) za ka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d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rozpocz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t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godzin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do momentu przywrócenia w/w funkcjonalno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ci</w:t>
      </w:r>
      <w:r w:rsidR="00CB2BB6">
        <w:rPr>
          <w:rFonts w:ascii="Times New Roman;Times New Roman" w:hAnsi="Times New Roman;Times New Roman" w:cstheme="minorHAnsi"/>
          <w:iCs/>
        </w:rPr>
        <w:t>,</w:t>
      </w:r>
    </w:p>
    <w:p w14:paraId="1B04B345" w14:textId="12E3F300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każdą pompkę która </w:t>
      </w:r>
      <w:r w:rsidR="008130A4" w:rsidRPr="00E633A2">
        <w:rPr>
          <w:rFonts w:ascii="Times New Roman" w:hAnsi="Times New Roman" w:cs="Times New Roman"/>
          <w:sz w:val="24"/>
          <w:szCs w:val="24"/>
        </w:rPr>
        <w:t>nie umożliwia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napompowani</w:t>
      </w:r>
      <w:r w:rsidR="008130A4" w:rsidRPr="00E633A2">
        <w:rPr>
          <w:rFonts w:ascii="Times New Roman" w:hAnsi="Times New Roman" w:cs="Times New Roman"/>
          <w:sz w:val="24"/>
          <w:szCs w:val="24"/>
        </w:rPr>
        <w:t>a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roweru dłużej niż 72 godziny od otrzymania zgłoszenia</w:t>
      </w:r>
      <w:r w:rsidR="004312C0"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 – </w:t>
      </w:r>
      <w:r w:rsidRPr="00E633A2">
        <w:rPr>
          <w:rFonts w:ascii="Times New Roman" w:hAnsi="Times New Roman" w:cs="Times New Roman"/>
          <w:sz w:val="24"/>
          <w:szCs w:val="24"/>
        </w:rPr>
        <w:t>50,00 zł (słownie: pięćdziesiąt złotych) za każdą rozpoczętą godzinę do momentu umożliwienia napompowania roweru,</w:t>
      </w:r>
    </w:p>
    <w:p w14:paraId="681263D6" w14:textId="59940B0C" w:rsidR="004312C0" w:rsidRPr="004312C0" w:rsidRDefault="009667C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lastRenderedPageBreak/>
        <w:t>za wyst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pienie pierwszego stopnia zape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nienia </w:t>
      </w:r>
      <w:r w:rsidR="00541B20">
        <w:rPr>
          <w:rFonts w:ascii="Times New Roman;Times New Roman" w:hAnsi="Times New Roman;Times New Roman" w:cstheme="minorHAnsi"/>
          <w:iCs/>
          <w:sz w:val="24"/>
          <w:szCs w:val="24"/>
        </w:rPr>
        <w:t>na danej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stacji d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u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ej ni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ustalony w 3.4.4 OPZ czas reakcji</w:t>
      </w:r>
      <w:r w:rsidR="004312C0"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 – 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100,00 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(s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ownie: sto 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otych) za ka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d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rozpocz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t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godzin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do momentu osi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gni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cia drugiego stopnia</w:t>
      </w:r>
      <w:r w:rsidRPr="004312C0">
        <w:rPr>
          <w:rFonts w:ascii="Times New Roman;Times New Roman" w:hAnsi="Times New Roman;Times New Roman" w:cstheme="minorHAnsi" w:hint="eastAsia"/>
          <w:iCs/>
        </w:rPr>
        <w:t xml:space="preserve"> zape</w:t>
      </w:r>
      <w:r w:rsidRPr="004312C0">
        <w:rPr>
          <w:rFonts w:ascii="Times New Roman;Times New Roman" w:hAnsi="Times New Roman;Times New Roman" w:cstheme="minorHAnsi" w:hint="cs"/>
          <w:iCs/>
        </w:rPr>
        <w:t>ł</w:t>
      </w:r>
      <w:r w:rsidRPr="004312C0">
        <w:rPr>
          <w:rFonts w:ascii="Times New Roman;Times New Roman" w:hAnsi="Times New Roman;Times New Roman" w:cstheme="minorHAnsi" w:hint="eastAsia"/>
          <w:iCs/>
        </w:rPr>
        <w:t>nienia,</w:t>
      </w:r>
    </w:p>
    <w:p w14:paraId="7EEC2521" w14:textId="1F78A7C0" w:rsidR="004312C0" w:rsidRPr="004312C0" w:rsidRDefault="009667C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za wystąpienie drugiego stopnia zapełnienia </w:t>
      </w:r>
      <w:r w:rsidR="00541B20">
        <w:rPr>
          <w:rFonts w:ascii="Times New Roman" w:hAnsi="Times New Roman" w:cstheme="minorHAnsi"/>
          <w:bCs/>
          <w:iCs/>
          <w:sz w:val="24"/>
          <w:szCs w:val="24"/>
        </w:rPr>
        <w:t>na danej</w:t>
      </w:r>
      <w:r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 stacji dłużej niż ustalony w 3.4.4 OPZ czas reakcji – 50,00 zł (słownie: pięćdziesiąt złotych) za każdą rozpoczętą godzinę do momentu osiągnięcia trzeciego stopnia zapełnienia,</w:t>
      </w:r>
    </w:p>
    <w:p w14:paraId="5A7A3D9F" w14:textId="72C822CD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wystąpienie czwartego stopnia zapełnienia </w:t>
      </w:r>
      <w:r w:rsidR="00541B20">
        <w:rPr>
          <w:rFonts w:ascii="Times New Roman" w:hAnsi="Times New Roman" w:cs="Times New Roman"/>
          <w:sz w:val="24"/>
          <w:szCs w:val="24"/>
        </w:rPr>
        <w:t>na danej</w:t>
      </w:r>
      <w:r w:rsidRPr="00E633A2">
        <w:rPr>
          <w:rFonts w:ascii="Times New Roman" w:hAnsi="Times New Roman" w:cs="Times New Roman"/>
          <w:sz w:val="24"/>
          <w:szCs w:val="24"/>
        </w:rPr>
        <w:t xml:space="preserve"> stacji dłużej niż ustalony w 3.4.</w:t>
      </w:r>
      <w:r w:rsidR="008E3B99">
        <w:rPr>
          <w:rFonts w:ascii="Times New Roman" w:hAnsi="Times New Roman" w:cs="Times New Roman"/>
          <w:sz w:val="24"/>
          <w:szCs w:val="24"/>
        </w:rPr>
        <w:t>4</w:t>
      </w:r>
      <w:r w:rsidR="00187DB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 czas reakcji</w:t>
      </w:r>
      <w:r w:rsidR="004312C0"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 – </w:t>
      </w:r>
      <w:r w:rsidRPr="00E633A2">
        <w:rPr>
          <w:rFonts w:ascii="Times New Roman" w:hAnsi="Times New Roman" w:cs="Times New Roman"/>
          <w:sz w:val="24"/>
          <w:szCs w:val="24"/>
        </w:rPr>
        <w:t>50,00 zł (słownie: pięćdziesiąt złotych) za każdą rozpoczętą godzinę do momentu osiągnięcia trzeciego stopnia zapełnienia,</w:t>
      </w:r>
    </w:p>
    <w:p w14:paraId="0AF970EE" w14:textId="77777777" w:rsidR="004312C0" w:rsidRDefault="009667C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" w:hAnsi="Times New Roman"/>
          <w:iCs/>
          <w:sz w:val="24"/>
          <w:szCs w:val="24"/>
        </w:rPr>
        <w:t xml:space="preserve">za nocną Relokację wykonaną niezgodnie z 3.4.6 OPZ – </w:t>
      </w:r>
      <w:r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50,00 zł (słownie: pięćdziesiąt złotych) </w:t>
      </w:r>
      <w:r w:rsidRPr="004312C0">
        <w:rPr>
          <w:rFonts w:ascii="Times New Roman" w:hAnsi="Times New Roman"/>
          <w:iCs/>
          <w:sz w:val="24"/>
          <w:szCs w:val="24"/>
        </w:rPr>
        <w:t>za każdą stację</w:t>
      </w:r>
      <w:r w:rsidRPr="009667C4">
        <w:rPr>
          <w:rFonts w:ascii="Times New Roman" w:hAnsi="Times New Roman" w:cs="Times New Roman"/>
          <w:sz w:val="24"/>
          <w:szCs w:val="24"/>
        </w:rPr>
        <w:t>,</w:t>
      </w:r>
    </w:p>
    <w:p w14:paraId="38BF7A3C" w14:textId="1E6E1DC0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Relokację roweru trwającą dłużej niż 24 godziny – 200,00 zł (słownie: dwieście złotych) za każdą rozpoczętą godzinę do momentu zakończenia Relokacji,</w:t>
      </w:r>
    </w:p>
    <w:p w14:paraId="24C11ACD" w14:textId="73161ED3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</w:t>
      </w:r>
      <w:r w:rsidR="00157697" w:rsidRPr="00E633A2">
        <w:rPr>
          <w:rFonts w:ascii="Times New Roman" w:hAnsi="Times New Roman" w:cs="Times New Roman"/>
          <w:sz w:val="24"/>
          <w:szCs w:val="24"/>
        </w:rPr>
        <w:t>każdy element S</w:t>
      </w:r>
      <w:r w:rsidR="001E0DE7">
        <w:rPr>
          <w:rFonts w:ascii="Times New Roman" w:hAnsi="Times New Roman" w:cs="Times New Roman"/>
          <w:sz w:val="24"/>
          <w:szCs w:val="24"/>
        </w:rPr>
        <w:t>ystemu</w:t>
      </w:r>
      <w:r w:rsidR="00167C47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WRP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167C47" w:rsidRPr="00E633A2">
        <w:rPr>
          <w:rFonts w:ascii="Times New Roman" w:hAnsi="Times New Roman" w:cs="Times New Roman"/>
          <w:sz w:val="24"/>
          <w:szCs w:val="24"/>
        </w:rPr>
        <w:t xml:space="preserve">nie utrzymany </w:t>
      </w:r>
      <w:r w:rsidRPr="00E633A2">
        <w:rPr>
          <w:rFonts w:ascii="Times New Roman" w:hAnsi="Times New Roman" w:cs="Times New Roman"/>
          <w:sz w:val="24"/>
          <w:szCs w:val="24"/>
        </w:rPr>
        <w:t xml:space="preserve">w należytym stanie czystości i estetyki tj. nieusunięcie z elementów 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systemów </w:t>
      </w:r>
      <w:r w:rsidRPr="00E633A2">
        <w:rPr>
          <w:rFonts w:ascii="Times New Roman" w:hAnsi="Times New Roman" w:cs="Times New Roman"/>
          <w:sz w:val="24"/>
          <w:szCs w:val="24"/>
        </w:rPr>
        <w:t>np. zabrudzeń, naklejek, graffiti w terminie 72 godzin od otrzymania zgłoszenia  - 100,00 zł (słownie: sto złotych) za każdą rozpoczętą godzinę do momentu przywrócenia należytego stanu czystości i estetyki,</w:t>
      </w:r>
    </w:p>
    <w:p w14:paraId="1F2DFD7F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Strony internetowej opisanych w 2.3.1 OPZ dłużej niż 12 godzin od otrzymania zgłoszenia – 200,00 zł (słownie: dwieście złotych) za każdą rozpoczętą godzinę do momentu przywrócenia dostępności lub jej funkcjonalności opisanych w 2.3.1 OPZ,</w:t>
      </w:r>
    </w:p>
    <w:p w14:paraId="4262AE81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Aplikacji mobilnej opisanych w 2.3.2 OPZ dłużej niż 8 godzin od otrzymania zgłoszenia – 500,00 zł (słownie: pięćset złotych) za każdą rozpoczętą godzinę do momentu przywrócenia dostępności lub jej funkcjonalności opisanych w 2.3.2 OPZ,</w:t>
      </w:r>
    </w:p>
    <w:p w14:paraId="6C5ACE1B" w14:textId="77777777" w:rsidR="004312C0" w:rsidRPr="004312C0" w:rsidRDefault="009667C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za brak funkcjonalno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ci Systemu informatycznego opisanych w 2.4 OPZ, d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u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ej ni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 xml:space="preserve"> 8 godzin od otrzymania zg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oszenia -  250,00 z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 xml:space="preserve"> (s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ownie: dwie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cie pi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ęć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dziesi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t z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otych) za ka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d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 xml:space="preserve"> rozpocz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t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 xml:space="preserve"> godzin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 xml:space="preserve"> do momentu przywrócenia dost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pno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ci lub jej funkcjonalno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ci opisanych w 2.4 OPZ</w:t>
      </w:r>
      <w:r>
        <w:rPr>
          <w:rFonts w:ascii="Times New Roman;Times New Roman" w:hAnsi="Times New Roman;Times New Roman" w:cstheme="minorHAnsi"/>
          <w:bCs/>
          <w:i/>
          <w:iCs/>
        </w:rPr>
        <w:t>,</w:t>
      </w:r>
    </w:p>
    <w:p w14:paraId="07414EB7" w14:textId="72A1CD6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udostępnianie nieprawdziwych/błędnych danych w Systemie informatycznym. - 1.000,00 zł (słownie: tysiąc złotych) za każdy </w:t>
      </w:r>
      <w:r w:rsidR="15DB39A4" w:rsidRPr="00E633A2">
        <w:rPr>
          <w:rFonts w:ascii="Times New Roman" w:hAnsi="Times New Roman" w:cs="Times New Roman"/>
          <w:sz w:val="24"/>
          <w:szCs w:val="24"/>
        </w:rPr>
        <w:t xml:space="preserve">udokumentowany </w:t>
      </w:r>
      <w:r w:rsidRPr="00E633A2">
        <w:rPr>
          <w:rFonts w:ascii="Times New Roman" w:hAnsi="Times New Roman" w:cs="Times New Roman"/>
          <w:sz w:val="24"/>
          <w:szCs w:val="24"/>
        </w:rPr>
        <w:t>przypadek,</w:t>
      </w:r>
    </w:p>
    <w:p w14:paraId="6F75756E" w14:textId="0E47063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przekroczenie wskaźników dostępności i responsywności Centrum kontaktu określonych w </w:t>
      </w:r>
      <w:r w:rsidR="00187DBD">
        <w:rPr>
          <w:rFonts w:ascii="Times New Roman" w:hAnsi="Times New Roman" w:cs="Times New Roman"/>
          <w:sz w:val="24"/>
          <w:szCs w:val="24"/>
        </w:rPr>
        <w:t>4</w:t>
      </w:r>
      <w:r w:rsidRPr="00E633A2">
        <w:rPr>
          <w:rFonts w:ascii="Times New Roman" w:hAnsi="Times New Roman" w:cs="Times New Roman"/>
          <w:sz w:val="24"/>
          <w:szCs w:val="24"/>
        </w:rPr>
        <w:t xml:space="preserve">.2.4 OPZ – 500,00 zł (słownie: pięćset złotych) za każdy </w:t>
      </w:r>
      <w:r w:rsidR="34554F0D" w:rsidRPr="00E633A2">
        <w:rPr>
          <w:rFonts w:ascii="Times New Roman" w:hAnsi="Times New Roman" w:cs="Times New Roman"/>
          <w:sz w:val="24"/>
          <w:szCs w:val="24"/>
        </w:rPr>
        <w:t>udokumentowany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przypadek,</w:t>
      </w:r>
    </w:p>
    <w:p w14:paraId="0826EA96" w14:textId="32A96FCD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zastosowanie w </w:t>
      </w:r>
      <w:r w:rsidR="00157697" w:rsidRPr="00E633A2">
        <w:rPr>
          <w:rFonts w:ascii="Times New Roman" w:hAnsi="Times New Roman" w:cs="Times New Roman"/>
          <w:sz w:val="24"/>
          <w:szCs w:val="24"/>
        </w:rPr>
        <w:t>S</w:t>
      </w:r>
      <w:r w:rsidR="00933E2E" w:rsidRPr="00E633A2">
        <w:rPr>
          <w:rFonts w:ascii="Times New Roman" w:hAnsi="Times New Roman" w:cs="Times New Roman"/>
          <w:sz w:val="24"/>
          <w:szCs w:val="24"/>
        </w:rPr>
        <w:t xml:space="preserve">ystemie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WRP elementów (np. części rowerowych) nie spełniających wymogów określonych w Umowie lub SIWZ – </w:t>
      </w:r>
      <w:r w:rsidR="00933E2E" w:rsidRPr="00E633A2">
        <w:rPr>
          <w:rFonts w:ascii="Times New Roman" w:hAnsi="Times New Roman" w:cs="Times New Roman"/>
          <w:sz w:val="24"/>
          <w:szCs w:val="24"/>
        </w:rPr>
        <w:t>10</w:t>
      </w:r>
      <w:r w:rsidRPr="00E633A2">
        <w:rPr>
          <w:rFonts w:ascii="Times New Roman" w:hAnsi="Times New Roman" w:cs="Times New Roman"/>
          <w:sz w:val="24"/>
          <w:szCs w:val="24"/>
        </w:rPr>
        <w:t xml:space="preserve">00,00 (słownie: </w:t>
      </w:r>
      <w:r w:rsidR="00933E2E" w:rsidRPr="00E633A2">
        <w:rPr>
          <w:rFonts w:ascii="Times New Roman" w:hAnsi="Times New Roman" w:cs="Times New Roman"/>
          <w:sz w:val="24"/>
          <w:szCs w:val="24"/>
        </w:rPr>
        <w:t xml:space="preserve">tysiąc </w:t>
      </w:r>
      <w:r w:rsidRPr="00E633A2">
        <w:rPr>
          <w:rFonts w:ascii="Times New Roman" w:hAnsi="Times New Roman" w:cs="Times New Roman"/>
          <w:sz w:val="24"/>
          <w:szCs w:val="24"/>
        </w:rPr>
        <w:t>złotych) za każdy rozpoczęty dzień do momentu usunięcia elementów nie spełniających wymogów określonych w Umowie lub SIWZ</w:t>
      </w:r>
      <w:r w:rsidR="00933E2E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8022614" w14:textId="7A34AE43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zastosowanie na rowerach WRP zabronionej reklamy określonej w §</w:t>
      </w:r>
      <w:r w:rsidR="00BF5059" w:rsidRPr="00E633A2">
        <w:rPr>
          <w:rFonts w:ascii="Times New Roman" w:hAnsi="Times New Roman" w:cs="Times New Roman"/>
          <w:sz w:val="24"/>
          <w:szCs w:val="24"/>
        </w:rPr>
        <w:t>1</w:t>
      </w:r>
      <w:r w:rsidR="00BF5059">
        <w:rPr>
          <w:rFonts w:ascii="Times New Roman" w:hAnsi="Times New Roman" w:cs="Times New Roman"/>
          <w:sz w:val="24"/>
          <w:szCs w:val="24"/>
        </w:rPr>
        <w:t>1</w:t>
      </w:r>
      <w:r w:rsidR="00BF5059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ust.4 lit. a)-</w:t>
      </w:r>
      <w:r w:rsidR="006B7798" w:rsidRPr="00E633A2">
        <w:rPr>
          <w:rFonts w:ascii="Times New Roman" w:hAnsi="Times New Roman" w:cs="Times New Roman"/>
          <w:sz w:val="24"/>
          <w:szCs w:val="24"/>
        </w:rPr>
        <w:t>h</w:t>
      </w:r>
      <w:r w:rsidR="0055185C" w:rsidRPr="00E633A2">
        <w:rPr>
          <w:rFonts w:ascii="Times New Roman" w:hAnsi="Times New Roman" w:cs="Times New Roman"/>
          <w:sz w:val="24"/>
          <w:szCs w:val="24"/>
        </w:rPr>
        <w:t>) – 5.</w:t>
      </w:r>
      <w:r w:rsidRPr="00E633A2">
        <w:rPr>
          <w:rFonts w:ascii="Times New Roman" w:hAnsi="Times New Roman" w:cs="Times New Roman"/>
          <w:sz w:val="24"/>
          <w:szCs w:val="24"/>
        </w:rPr>
        <w:t>000,00 zł (słownie: pięć tysięcy złotych) za każdy rozpoczęty dzień do momentu usunięcia zabronionej reklamy,</w:t>
      </w:r>
    </w:p>
    <w:p w14:paraId="3410133F" w14:textId="77777777" w:rsidR="004312C0" w:rsidRDefault="00B03078" w:rsidP="004312C0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za niedopełnienie wymogu zatrudnienia na podstawie umowy o pracę w rozumieniu przepisów Kodeksu Pracy osób wykonujących wskazane w §7 ust. 6 Umowy czynności, w wysokości iloczynu kwoty minimalnego wynagrodzenia za pracę ustalonego na podstawie przepisów o minimalnym wynagrodzeniu za pracę (obowiązujących w chwili </w:t>
      </w:r>
      <w:r w:rsidR="007C50F8">
        <w:rPr>
          <w:rFonts w:ascii="Times New Roman" w:hAnsi="Times New Roman" w:cs="Times New Roman"/>
          <w:sz w:val="24"/>
          <w:szCs w:val="24"/>
        </w:rPr>
        <w:t>zawarcia umowy</w:t>
      </w:r>
      <w:r w:rsidRPr="00E633A2">
        <w:rPr>
          <w:rFonts w:ascii="Times New Roman" w:hAnsi="Times New Roman" w:cs="Times New Roman"/>
          <w:sz w:val="24"/>
          <w:szCs w:val="24"/>
        </w:rPr>
        <w:t>) oraz liczby miesięcy w okresie realizacji Umowy</w:t>
      </w:r>
      <w:r w:rsidR="00A65CE5" w:rsidRPr="00E633A2">
        <w:rPr>
          <w:rFonts w:ascii="Times New Roman" w:hAnsi="Times New Roman" w:cs="Times New Roman"/>
          <w:sz w:val="24"/>
          <w:szCs w:val="24"/>
        </w:rPr>
        <w:t xml:space="preserve"> (a w przypadku niepełnego miesiąca 1/30 za każdy rozpoczęty dzień)</w:t>
      </w:r>
      <w:r w:rsidRPr="00E633A2">
        <w:rPr>
          <w:rFonts w:ascii="Times New Roman" w:hAnsi="Times New Roman" w:cs="Times New Roman"/>
          <w:sz w:val="24"/>
          <w:szCs w:val="24"/>
        </w:rPr>
        <w:t xml:space="preserve">, w których nie dopełniono przedmiotowego wymogu – za każdą osobę nie wykonującą wskazanych w § 7 ust. 6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czynności na podstawie umowy o pracę w rozumieniu przepisów Kodeksu Pracy, w przypadku gdy powinna je realizować na podstawie umowy o pracę w rozumieniu przepisów Kodeksu Pracy,</w:t>
      </w:r>
    </w:p>
    <w:p w14:paraId="302E7D46" w14:textId="3228BE0F" w:rsidR="004312C0" w:rsidRPr="004312C0" w:rsidRDefault="004312C0" w:rsidP="004312C0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" w:hAnsi="Times New Roman" w:cs="Times New Roman"/>
          <w:sz w:val="24"/>
          <w:szCs w:val="24"/>
        </w:rPr>
        <w:t>za niedotrzymanie terminów przekazania raportów i zestawień określonych §1</w:t>
      </w:r>
      <w:r w:rsidR="00655002">
        <w:rPr>
          <w:rFonts w:ascii="Times New Roman" w:hAnsi="Times New Roman" w:cs="Times New Roman"/>
          <w:sz w:val="24"/>
          <w:szCs w:val="24"/>
        </w:rPr>
        <w:t>2</w:t>
      </w:r>
      <w:r w:rsidRPr="004312C0">
        <w:rPr>
          <w:rFonts w:ascii="Times New Roman" w:hAnsi="Times New Roman" w:cs="Times New Roman"/>
          <w:sz w:val="24"/>
          <w:szCs w:val="24"/>
        </w:rPr>
        <w:t xml:space="preserve"> Umowy- 500,00 zł (słownie: pięćset złotych), za każdy rozpoczęty dzień przekroczenia terminu, do momentu przekazania raportów i zestawień,</w:t>
      </w:r>
    </w:p>
    <w:p w14:paraId="2906AABB" w14:textId="38CCCC57" w:rsidR="004312C0" w:rsidRDefault="004312C0" w:rsidP="004312C0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Niefunkcjonowanie Systemu WRP powyżej 8 godzin – 1.000,00 zł (słownie: tysiąc złotych), za każdą rozpoczętą godzinę Niefunkcjonowania Systemu WRP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do momentu zakończenia stanu Niefunkcjonowanie Systemu WRP</w:t>
      </w:r>
      <w:r w:rsidR="00A66918">
        <w:rPr>
          <w:rFonts w:ascii="Times New Roman" w:hAnsi="Times New Roman" w:cs="Times New Roman"/>
          <w:sz w:val="24"/>
          <w:szCs w:val="24"/>
        </w:rPr>
        <w:t>,</w:t>
      </w:r>
    </w:p>
    <w:p w14:paraId="09BEB198" w14:textId="1F2C01F2" w:rsidR="004312C0" w:rsidRPr="00E51C05" w:rsidRDefault="004312C0" w:rsidP="004312C0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odstąpienie lub rozwiązanie od Umowy z przyczyn zależnych od Wykonawcy, Wykonawca zobowiązany będzie do zapłaty na rzecz Zamawiającego kary umownej w wysokości 15% wartości brutto Umowy,</w:t>
      </w:r>
    </w:p>
    <w:p w14:paraId="7E92C9E4" w14:textId="33FD3D6D" w:rsidR="004312C0" w:rsidRDefault="004312C0" w:rsidP="004312C0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opóźnienie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w wykonaniu i udostępnieniu systemu do prezentacji danych dotyczących Systemu WRP na stronie internetowej</w:t>
      </w:r>
      <w:r w:rsidRPr="0081628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1628B">
          <w:rPr>
            <w:rFonts w:ascii="Times New Roman" w:hAnsi="Times New Roman" w:cs="Times New Roman"/>
          </w:rPr>
          <w:t>www.veturilo.waw.pl</w:t>
        </w:r>
      </w:hyperlink>
      <w:r w:rsidRPr="00E633A2">
        <w:rPr>
          <w:rFonts w:ascii="Times New Roman" w:hAnsi="Times New Roman" w:cs="Times New Roman"/>
          <w:sz w:val="24"/>
          <w:szCs w:val="24"/>
        </w:rPr>
        <w:t xml:space="preserve"> (w przypadku zadeklarowania w ofercie) – 500,00 zł (słownie: pięćset złotych) za każdy rozpoczęty dzień opóźnienia, w stosunku do terminu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w § 7 ust.</w:t>
      </w:r>
      <w:r>
        <w:rPr>
          <w:rFonts w:ascii="Times New Roman" w:hAnsi="Times New Roman" w:cs="Times New Roman"/>
          <w:sz w:val="24"/>
          <w:szCs w:val="24"/>
        </w:rPr>
        <w:t xml:space="preserve"> 15 Umowy</w:t>
      </w:r>
      <w:r w:rsidR="00A66918">
        <w:rPr>
          <w:rFonts w:ascii="Times New Roman" w:hAnsi="Times New Roman" w:cs="Times New Roman"/>
          <w:sz w:val="24"/>
          <w:szCs w:val="24"/>
        </w:rPr>
        <w:t>,</w:t>
      </w:r>
    </w:p>
    <w:p w14:paraId="2B7B3376" w14:textId="152A3E4A" w:rsidR="002938BC" w:rsidRDefault="004312C0" w:rsidP="008764E9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4E9">
        <w:rPr>
          <w:rFonts w:ascii="Times New Roman" w:hAnsi="Times New Roman" w:cs="Times New Roman"/>
          <w:sz w:val="24"/>
          <w:szCs w:val="24"/>
        </w:rPr>
        <w:t>za opóźnienie w uruchomieniu w terminie określonym w § 3 ust. 1b)  Umowy Systemu WRP w pełnym albo ograniczonym zakresie, zgodnie z § 3 ust. 1b) Umowy – 0,2% miesięcznego wynagrodzenia brutto za każdy rozpoczęty dzień opóźnienia</w:t>
      </w:r>
      <w:r w:rsidR="00A66918">
        <w:rPr>
          <w:rFonts w:ascii="Times New Roman" w:hAnsi="Times New Roman" w:cs="Times New Roman"/>
          <w:sz w:val="24"/>
          <w:szCs w:val="24"/>
        </w:rPr>
        <w:t>,</w:t>
      </w:r>
    </w:p>
    <w:p w14:paraId="30AF56CB" w14:textId="3C83480A" w:rsidR="00697392" w:rsidRDefault="005D20AC" w:rsidP="008764E9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niewłączenie danego roweru do listy rowerów oczekujących na podstawowy przegląd okresowy w ciągu 24 godzin od</w:t>
      </w:r>
      <w:r w:rsidR="002D6C9A">
        <w:rPr>
          <w:rFonts w:ascii="Times New Roman" w:hAnsi="Times New Roman" w:cs="Times New Roman"/>
          <w:sz w:val="24"/>
          <w:szCs w:val="24"/>
        </w:rPr>
        <w:t xml:space="preserve"> zaistnienia jednego z warunków określonych w rozdziale 3.5.1 OPZ</w:t>
      </w:r>
      <w:r>
        <w:rPr>
          <w:rFonts w:ascii="Times New Roman" w:hAnsi="Times New Roman" w:cs="Times New Roman"/>
          <w:sz w:val="24"/>
          <w:szCs w:val="24"/>
        </w:rPr>
        <w:t xml:space="preserve"> – 50,00 zł (słownie: pięćdziesiąt złotych) za każdą rozpoczętą godzinę</w:t>
      </w:r>
      <w:r w:rsidR="00A66918">
        <w:rPr>
          <w:rFonts w:ascii="Times New Roman" w:hAnsi="Times New Roman" w:cs="Times New Roman"/>
          <w:sz w:val="24"/>
          <w:szCs w:val="24"/>
        </w:rPr>
        <w:t xml:space="preserve"> od upływu 24 godzinnego terminu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BDA">
        <w:rPr>
          <w:rFonts w:ascii="Times New Roman" w:hAnsi="Times New Roman" w:cs="Times New Roman"/>
          <w:sz w:val="24"/>
          <w:szCs w:val="24"/>
        </w:rPr>
        <w:t xml:space="preserve">określonego w rozdziale 3.5.2 pkt 1 OPZ, </w:t>
      </w:r>
      <w:r>
        <w:rPr>
          <w:rFonts w:ascii="Times New Roman" w:hAnsi="Times New Roman" w:cs="Times New Roman"/>
          <w:sz w:val="24"/>
          <w:szCs w:val="24"/>
        </w:rPr>
        <w:t>do momentu włączenia danego roweru do listy rowerów oczekujących na podstawowy przegląd okresowy</w:t>
      </w:r>
      <w:r w:rsidR="00A66918">
        <w:rPr>
          <w:rFonts w:ascii="Times New Roman" w:hAnsi="Times New Roman" w:cs="Times New Roman"/>
          <w:sz w:val="24"/>
          <w:szCs w:val="24"/>
        </w:rPr>
        <w:t>,</w:t>
      </w:r>
    </w:p>
    <w:p w14:paraId="37038264" w14:textId="2808B969" w:rsidR="00697392" w:rsidRPr="005E368F" w:rsidRDefault="00697392" w:rsidP="00844BF3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A66918">
        <w:rPr>
          <w:rFonts w:ascii="Times New Roman" w:hAnsi="Times New Roman" w:cs="Times New Roman"/>
          <w:sz w:val="24"/>
          <w:szCs w:val="24"/>
        </w:rPr>
        <w:t>za opóźnienie w generowan</w:t>
      </w:r>
      <w:r w:rsidRPr="005E368F">
        <w:rPr>
          <w:rFonts w:ascii="Times New Roman" w:hAnsi="Times New Roman" w:cs="Times New Roman"/>
          <w:sz w:val="24"/>
          <w:szCs w:val="24"/>
        </w:rPr>
        <w:t>iu odpowiedzi z bazy danych umożliwiających weryfikację wymaganych wskaźników</w:t>
      </w:r>
      <w:r w:rsidR="008818BD">
        <w:rPr>
          <w:rFonts w:ascii="Times New Roman" w:hAnsi="Times New Roman" w:cs="Times New Roman"/>
          <w:sz w:val="24"/>
          <w:szCs w:val="24"/>
        </w:rPr>
        <w:t>,</w:t>
      </w:r>
      <w:r w:rsidRPr="005E368F">
        <w:rPr>
          <w:rFonts w:ascii="Times New Roman" w:hAnsi="Times New Roman" w:cs="Times New Roman"/>
          <w:sz w:val="24"/>
          <w:szCs w:val="24"/>
        </w:rPr>
        <w:t xml:space="preserve"> </w:t>
      </w:r>
      <w:r w:rsidR="00844BF3">
        <w:rPr>
          <w:rFonts w:ascii="Times New Roman" w:hAnsi="Times New Roman" w:cs="Times New Roman"/>
          <w:sz w:val="24"/>
          <w:szCs w:val="24"/>
        </w:rPr>
        <w:t>zgodnie z rozdziałem 2.4.</w:t>
      </w:r>
      <w:r w:rsidR="00C50859">
        <w:rPr>
          <w:rFonts w:ascii="Times New Roman" w:hAnsi="Times New Roman" w:cs="Times New Roman"/>
          <w:sz w:val="24"/>
          <w:szCs w:val="24"/>
        </w:rPr>
        <w:t>3</w:t>
      </w:r>
      <w:r w:rsidR="00844BF3">
        <w:rPr>
          <w:rFonts w:ascii="Times New Roman" w:hAnsi="Times New Roman" w:cs="Times New Roman"/>
          <w:sz w:val="24"/>
          <w:szCs w:val="24"/>
        </w:rPr>
        <w:t xml:space="preserve"> OPZ</w:t>
      </w:r>
      <w:r w:rsidR="008818BD">
        <w:rPr>
          <w:rFonts w:ascii="Times New Roman" w:hAnsi="Times New Roman" w:cs="Times New Roman"/>
          <w:sz w:val="24"/>
          <w:szCs w:val="24"/>
        </w:rPr>
        <w:t>,</w:t>
      </w:r>
      <w:r w:rsidR="00844BF3">
        <w:rPr>
          <w:rFonts w:ascii="Times New Roman" w:hAnsi="Times New Roman" w:cs="Times New Roman"/>
          <w:sz w:val="24"/>
          <w:szCs w:val="24"/>
        </w:rPr>
        <w:t xml:space="preserve"> </w:t>
      </w:r>
      <w:r w:rsidRPr="005E368F">
        <w:rPr>
          <w:rFonts w:ascii="Times New Roman" w:hAnsi="Times New Roman" w:cs="Times New Roman"/>
          <w:sz w:val="24"/>
          <w:szCs w:val="24"/>
        </w:rPr>
        <w:t>powyżej 24 godzin</w:t>
      </w:r>
      <w:r w:rsidR="00252BDA">
        <w:rPr>
          <w:rFonts w:ascii="Times New Roman" w:hAnsi="Times New Roman" w:cs="Times New Roman"/>
          <w:sz w:val="24"/>
          <w:szCs w:val="24"/>
        </w:rPr>
        <w:t xml:space="preserve"> </w:t>
      </w:r>
      <w:r w:rsidRPr="005E368F">
        <w:rPr>
          <w:rFonts w:ascii="Times New Roman" w:hAnsi="Times New Roman" w:cs="Times New Roman"/>
          <w:sz w:val="24"/>
          <w:szCs w:val="24"/>
        </w:rPr>
        <w:t>– 50,00 zł (słownie: pięćdziesiąt złotych) za każdą rozpoczętą godzinę</w:t>
      </w:r>
      <w:r w:rsidR="005E368F">
        <w:rPr>
          <w:rFonts w:ascii="Times New Roman" w:hAnsi="Times New Roman" w:cs="Times New Roman"/>
          <w:sz w:val="24"/>
          <w:szCs w:val="24"/>
        </w:rPr>
        <w:t xml:space="preserve"> od upływu 24 godzinnego terminu</w:t>
      </w:r>
      <w:r w:rsidR="008818BD">
        <w:rPr>
          <w:rFonts w:ascii="Times New Roman" w:hAnsi="Times New Roman" w:cs="Times New Roman"/>
          <w:sz w:val="24"/>
          <w:szCs w:val="24"/>
        </w:rPr>
        <w:t>,</w:t>
      </w:r>
      <w:r w:rsidRPr="005E368F">
        <w:rPr>
          <w:rFonts w:ascii="Times New Roman" w:hAnsi="Times New Roman" w:cs="Times New Roman"/>
          <w:sz w:val="24"/>
          <w:szCs w:val="24"/>
        </w:rPr>
        <w:t xml:space="preserve"> </w:t>
      </w:r>
      <w:r w:rsidR="00844BF3">
        <w:rPr>
          <w:rFonts w:ascii="Times New Roman" w:hAnsi="Times New Roman" w:cs="Times New Roman"/>
          <w:sz w:val="24"/>
          <w:szCs w:val="24"/>
        </w:rPr>
        <w:t>określonego w rozdziale 2.4.</w:t>
      </w:r>
      <w:r w:rsidR="00C50859">
        <w:rPr>
          <w:rFonts w:ascii="Times New Roman" w:hAnsi="Times New Roman" w:cs="Times New Roman"/>
          <w:sz w:val="24"/>
          <w:szCs w:val="24"/>
        </w:rPr>
        <w:t>3</w:t>
      </w:r>
      <w:bookmarkStart w:id="40" w:name="_GoBack"/>
      <w:bookmarkEnd w:id="40"/>
      <w:r w:rsidR="00844BF3">
        <w:rPr>
          <w:rFonts w:ascii="Times New Roman" w:hAnsi="Times New Roman" w:cs="Times New Roman"/>
          <w:sz w:val="24"/>
          <w:szCs w:val="24"/>
        </w:rPr>
        <w:t xml:space="preserve"> OPZ</w:t>
      </w:r>
      <w:r w:rsidR="008818BD">
        <w:rPr>
          <w:rFonts w:ascii="Times New Roman" w:hAnsi="Times New Roman" w:cs="Times New Roman"/>
          <w:sz w:val="24"/>
          <w:szCs w:val="24"/>
        </w:rPr>
        <w:t>,</w:t>
      </w:r>
      <w:r w:rsidR="00844BF3">
        <w:rPr>
          <w:rFonts w:ascii="Times New Roman" w:hAnsi="Times New Roman" w:cs="Times New Roman"/>
          <w:sz w:val="24"/>
          <w:szCs w:val="24"/>
        </w:rPr>
        <w:t xml:space="preserve"> </w:t>
      </w:r>
      <w:r w:rsidRPr="005E368F">
        <w:rPr>
          <w:rFonts w:ascii="Times New Roman" w:hAnsi="Times New Roman" w:cs="Times New Roman"/>
          <w:sz w:val="24"/>
          <w:szCs w:val="24"/>
        </w:rPr>
        <w:t>do momentu otrzymania odpowiedzi.</w:t>
      </w:r>
    </w:p>
    <w:p w14:paraId="166B76F5" w14:textId="77777777" w:rsidR="005D20AC" w:rsidRPr="00697392" w:rsidRDefault="005D20AC" w:rsidP="00697392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35B214" w14:textId="097F8076" w:rsidR="002938BC" w:rsidRPr="00E633A2" w:rsidRDefault="00B03078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prawo do dochodzenia odszkodowania uzupełniającego na zasadach ogólnych kodeksu cywilnego, przenoszącego wysokość zastrzeżonych kar </w:t>
      </w:r>
      <w:r w:rsidR="00240F2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mownych.</w:t>
      </w:r>
    </w:p>
    <w:p w14:paraId="07529DB2" w14:textId="4BB46A14" w:rsidR="00B03078" w:rsidRPr="00DF745C" w:rsidRDefault="5CFA6EA5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wyraża zgodę na potrącenie przez Zamawiającego naliczonych przez Zamawiającego kar umownych z płatności wynagrodzenia należnego Wykonawcy, chociażby wierzytelność Zamawiającego o zapłatę kary umownej nie była jeszcze wymagalna (potrącenie umowne). Przed dokonaniem potrącenia Zamawiający zawiadomi pisemnie Wykonawcę o wysokości i podstawie naliczonych kar umownych oraz prześle notę księgową. Zamawiający nie jest zobowiązany do wzywania Wykonawcy do zapłaty kary umownej i wyznaczania terminu do jej zapłaty przed dokonaniem czynności o których mowa w zdaniu pierwszym. Wykonawcy przysługuje prawo do złożenia uwag/wyjaśnień do naliczonych kar umownych w terminie 7 dni od otrzymania wezwania do zapłaty</w:t>
      </w:r>
      <w:r w:rsidR="00E11BF8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C81DED8" w14:textId="52C7E377" w:rsidR="001C6DAB" w:rsidRPr="00856462" w:rsidRDefault="00B03078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celu uniknięcia wątpliwości, Strony potwierdzają, że Wykonawca ponosi odpowiedzialność za przypadki niewykonania lub nienależytego wykonania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o których mowa w ust. 1, na zasadach ogólnych określonych w kodeksie cywilnym, w szczególności w art. 471 k.c., w szczególności może zwolnić się z odpowiedzialności poprzez wykazanie, że nie ponosi odpowiedzialności za dany przypadek niewykonania lub nienależytego wykonania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C57C1B"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383F893F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213B7A" w14:textId="2E830D58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1" w:name="_Toc31984706"/>
      <w:bookmarkStart w:id="42" w:name="_Toc51077904"/>
      <w:r w:rsidRPr="00E633A2">
        <w:rPr>
          <w:rFonts w:ascii="Times New Roman" w:hAnsi="Times New Roman" w:cs="Times New Roman"/>
          <w:sz w:val="28"/>
          <w:szCs w:val="24"/>
        </w:rPr>
        <w:t>§ 2</w:t>
      </w:r>
      <w:r w:rsidR="00BA24DB">
        <w:rPr>
          <w:rFonts w:ascii="Times New Roman" w:hAnsi="Times New Roman" w:cs="Times New Roman"/>
          <w:sz w:val="28"/>
          <w:szCs w:val="24"/>
        </w:rPr>
        <w:t>0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ODSTĄPIENIE OD UMOWY</w:t>
      </w:r>
      <w:bookmarkEnd w:id="41"/>
      <w:bookmarkEnd w:id="42"/>
    </w:p>
    <w:p w14:paraId="7142DD61" w14:textId="77777777" w:rsidR="00C57C1B" w:rsidRPr="00E633A2" w:rsidRDefault="00C57C1B" w:rsidP="001B078A">
      <w:pPr>
        <w:pStyle w:val="Textbody"/>
      </w:pPr>
    </w:p>
    <w:p w14:paraId="6817DC7A" w14:textId="32DE3558" w:rsidR="008D2938" w:rsidRPr="00E633A2" w:rsidRDefault="008D2938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może od</w:t>
      </w:r>
      <w:r w:rsidR="000277AC" w:rsidRPr="00E633A2">
        <w:rPr>
          <w:rFonts w:ascii="Times New Roman" w:hAnsi="Times New Roman" w:cs="Times New Roman"/>
          <w:sz w:val="24"/>
          <w:szCs w:val="24"/>
        </w:rPr>
        <w:t>stąpić w całości lub części od U</w:t>
      </w:r>
      <w:r w:rsidRPr="00E633A2">
        <w:rPr>
          <w:rFonts w:ascii="Times New Roman" w:hAnsi="Times New Roman" w:cs="Times New Roman"/>
          <w:sz w:val="24"/>
          <w:szCs w:val="24"/>
        </w:rPr>
        <w:t>mowy w przypadkach przewidzianych przepisami Kodeksu cywilnego o</w:t>
      </w:r>
      <w:r w:rsidR="000277AC" w:rsidRPr="00E633A2">
        <w:rPr>
          <w:rFonts w:ascii="Times New Roman" w:hAnsi="Times New Roman" w:cs="Times New Roman"/>
          <w:sz w:val="24"/>
          <w:szCs w:val="24"/>
        </w:rPr>
        <w:t>raz postanowieniami niniejszej 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Zamawiający może ponadto odstąpić w całości lub części od </w:t>
      </w:r>
      <w:r w:rsidR="000277AC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jeżeli Wykonawca narusza </w:t>
      </w:r>
      <w:r w:rsidR="000277AC" w:rsidRPr="00E633A2">
        <w:rPr>
          <w:rFonts w:ascii="Times New Roman" w:hAnsi="Times New Roman" w:cs="Times New Roman"/>
          <w:sz w:val="24"/>
          <w:szCs w:val="24"/>
        </w:rPr>
        <w:t>w sposób istotny postanowienia 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75F39F2B" w14:textId="48EBE23D" w:rsidR="002938BC" w:rsidRPr="00E633A2" w:rsidRDefault="00167C47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Niezależnie od przyczyn, jakie zgodnie z przepisami prawa uzasadniają możliwość odstąpienia od Umowy, Zamawiający zastrzega sobie prawo do odstąpienia od Umowy, jeżeli zaistnieje jeden lub więcej poniższych warunków:</w:t>
      </w:r>
    </w:p>
    <w:p w14:paraId="1E2E2B63" w14:textId="6B7C9CE5" w:rsidR="002938BC" w:rsidRPr="00E633A2" w:rsidRDefault="00B03078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dostarczy jednego lub więcej projekt</w:t>
      </w:r>
      <w:r w:rsidR="000277AC" w:rsidRPr="00E633A2">
        <w:rPr>
          <w:rFonts w:ascii="Times New Roman" w:hAnsi="Times New Roman" w:cs="Times New Roman"/>
          <w:sz w:val="24"/>
          <w:szCs w:val="24"/>
        </w:rPr>
        <w:t>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 o którym mowa w §5 ust. 1 w terminie 90 dni od podpisania Umowy,</w:t>
      </w:r>
    </w:p>
    <w:p w14:paraId="70AD4A51" w14:textId="7A3264BF" w:rsidR="00337EC5" w:rsidRPr="00E633A2" w:rsidRDefault="00337EC5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usunie wad oraz nie uwzględnieni wszelkich uwag Zamawiającego o których mowa w §5 ust. 4 w terminie 30 od otrzymania ich od Zamawiającego,</w:t>
      </w:r>
    </w:p>
    <w:p w14:paraId="6C4324B1" w14:textId="0A71591A" w:rsidR="002938BC" w:rsidRPr="00E633A2" w:rsidRDefault="00B03078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zgłosi Zamawiającemu go</w:t>
      </w:r>
      <w:r w:rsidR="001E0DE7">
        <w:rPr>
          <w:rFonts w:ascii="Times New Roman" w:hAnsi="Times New Roman" w:cs="Times New Roman"/>
          <w:sz w:val="24"/>
          <w:szCs w:val="24"/>
        </w:rPr>
        <w:t>towości do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oraz przeprowadzenia testów sprawdzających ich funkcjonalność i ich zgodność z wymogami określonymi w Umowie do dnia 1 kwietnia 2021 roku,</w:t>
      </w:r>
      <w:r w:rsidR="00693174">
        <w:rPr>
          <w:rFonts w:ascii="Times New Roman" w:hAnsi="Times New Roman" w:cs="Times New Roman"/>
          <w:sz w:val="24"/>
          <w:szCs w:val="24"/>
        </w:rPr>
        <w:t xml:space="preserve"> </w:t>
      </w:r>
      <w:r w:rsidR="007A39F3" w:rsidRPr="007A39F3">
        <w:rPr>
          <w:rFonts w:ascii="Times New Roman" w:hAnsi="Times New Roman" w:cs="Times New Roman"/>
          <w:sz w:val="24"/>
          <w:szCs w:val="24"/>
        </w:rPr>
        <w:t>z wyłączeniem sytuacji opisanej w §3 ust. 1 lit. b)</w:t>
      </w:r>
    </w:p>
    <w:p w14:paraId="66E38F30" w14:textId="012CA270" w:rsidR="002938BC" w:rsidRPr="00E633A2" w:rsidRDefault="00B03078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3" w:name="_Hlk55154013"/>
      <w:r w:rsidRPr="00E633A2">
        <w:rPr>
          <w:rFonts w:ascii="Times New Roman" w:hAnsi="Times New Roman" w:cs="Times New Roman"/>
          <w:sz w:val="24"/>
          <w:szCs w:val="24"/>
        </w:rPr>
        <w:t>Wykonawca opóź</w:t>
      </w:r>
      <w:r w:rsidR="00157697" w:rsidRPr="00E633A2">
        <w:rPr>
          <w:rFonts w:ascii="Times New Roman" w:hAnsi="Times New Roman" w:cs="Times New Roman"/>
          <w:sz w:val="24"/>
          <w:szCs w:val="24"/>
        </w:rPr>
        <w:t>nia się 14 dni z uruchomieniem S</w:t>
      </w:r>
      <w:r w:rsidR="001E0DE7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od czasu potwierdzenia przez Zamawiające</w:t>
      </w:r>
      <w:r w:rsidR="00E51C05">
        <w:rPr>
          <w:rFonts w:ascii="Times New Roman" w:hAnsi="Times New Roman" w:cs="Times New Roman"/>
          <w:sz w:val="24"/>
          <w:szCs w:val="24"/>
        </w:rPr>
        <w:t>go prawidłowości działania WRP,</w:t>
      </w:r>
      <w:r w:rsidR="0081628B">
        <w:rPr>
          <w:rFonts w:ascii="Times New Roman" w:hAnsi="Times New Roman" w:cs="Times New Roman"/>
          <w:sz w:val="24"/>
          <w:szCs w:val="24"/>
        </w:rPr>
        <w:t xml:space="preserve"> o którym mowa w §</w:t>
      </w:r>
      <w:r w:rsidR="002B5387">
        <w:rPr>
          <w:rFonts w:ascii="Times New Roman" w:hAnsi="Times New Roman" w:cs="Times New Roman"/>
          <w:sz w:val="24"/>
          <w:szCs w:val="24"/>
        </w:rPr>
        <w:t xml:space="preserve"> </w:t>
      </w:r>
      <w:r w:rsidR="0081628B">
        <w:rPr>
          <w:rFonts w:ascii="Times New Roman" w:hAnsi="Times New Roman" w:cs="Times New Roman"/>
          <w:sz w:val="24"/>
          <w:szCs w:val="24"/>
        </w:rPr>
        <w:t>5 ust. 1</w:t>
      </w:r>
      <w:r w:rsidR="00CF006E">
        <w:rPr>
          <w:rFonts w:ascii="Times New Roman" w:hAnsi="Times New Roman" w:cs="Times New Roman"/>
          <w:sz w:val="24"/>
          <w:szCs w:val="24"/>
        </w:rPr>
        <w:t>6</w:t>
      </w:r>
      <w:r w:rsidRPr="00E633A2">
        <w:rPr>
          <w:rFonts w:ascii="Times New Roman" w:hAnsi="Times New Roman" w:cs="Times New Roman"/>
          <w:sz w:val="24"/>
          <w:szCs w:val="24"/>
        </w:rPr>
        <w:t xml:space="preserve">. Jeżeli potwierdzenie przez Zamawiającego działania WRP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nastąpi przed 1 marca 2021 rokiem, przedmiotowy termin opóźnienia liczony jest od 1 marca 2021 roku,</w:t>
      </w:r>
    </w:p>
    <w:bookmarkEnd w:id="43"/>
    <w:p w14:paraId="1C5E2950" w14:textId="600D9532" w:rsidR="007B2183" w:rsidRPr="00E633A2" w:rsidRDefault="004D1FE1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zostanie postawiony w stan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likwidacji</w:t>
      </w:r>
      <w:r w:rsidR="008733B6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766AE101" w14:textId="12F5AF1A" w:rsidR="008733B6" w:rsidRPr="00E633A2" w:rsidRDefault="000808C9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633A2">
        <w:rPr>
          <w:rFonts w:ascii="Times New Roman" w:hAnsi="Times New Roman" w:cs="Times New Roman"/>
          <w:sz w:val="24"/>
          <w:szCs w:val="24"/>
        </w:rPr>
        <w:t xml:space="preserve">ykonawca </w:t>
      </w:r>
      <w:r w:rsidR="008733B6" w:rsidRPr="00E633A2">
        <w:rPr>
          <w:rFonts w:ascii="Times New Roman" w:hAnsi="Times New Roman" w:cs="Times New Roman"/>
          <w:sz w:val="24"/>
          <w:szCs w:val="24"/>
        </w:rPr>
        <w:t>utraci płynności finansową lub zostanie dokonane, w szczególności w wyniku postępowania egzekucyjnego, zajęcie całości lub części majątku Wykonawcy, które to okoliczności będą uniemożliwiały należyte wykonanie Przedmiotu umowy.</w:t>
      </w:r>
    </w:p>
    <w:p w14:paraId="6F213F90" w14:textId="7710B38E" w:rsidR="00B03078" w:rsidRPr="00E633A2" w:rsidRDefault="009C11F1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iCs/>
          <w:sz w:val="24"/>
          <w:szCs w:val="24"/>
        </w:rPr>
        <w:t>Zamawiający odstąpi od Umowy po uprzednim pisemnym wezwaniu Wykonawcy do naprawy stwierdzonych naruszeń opisanych w ust. 2. i bezskutecznym upływie 14-dniowego terminu wyznaczonego Wykonawcy do naprawy stwierdzonych naruszeń.</w:t>
      </w:r>
    </w:p>
    <w:p w14:paraId="7989601B" w14:textId="2654D1AC" w:rsidR="00B03078" w:rsidRPr="00DF745C" w:rsidRDefault="00030955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45C">
        <w:rPr>
          <w:rFonts w:ascii="Times New Roman" w:hAnsi="Times New Roman" w:cs="Times New Roman"/>
          <w:iCs/>
          <w:sz w:val="24"/>
          <w:szCs w:val="24"/>
        </w:rPr>
        <w:t>W przypadku odstąpienia od Umowy przez Zamawiającego w całości lub w części, na pods</w:t>
      </w:r>
      <w:r w:rsidR="00DF745C">
        <w:rPr>
          <w:rFonts w:ascii="Times New Roman" w:hAnsi="Times New Roman" w:cs="Times New Roman"/>
          <w:iCs/>
          <w:sz w:val="24"/>
          <w:szCs w:val="24"/>
        </w:rPr>
        <w:t>tawie przesłanek określonych w</w:t>
      </w:r>
      <w:r w:rsidRPr="00DF745C">
        <w:rPr>
          <w:rFonts w:ascii="Times New Roman" w:hAnsi="Times New Roman" w:cs="Times New Roman"/>
          <w:iCs/>
          <w:sz w:val="24"/>
          <w:szCs w:val="24"/>
        </w:rPr>
        <w:t xml:space="preserve"> ust. 1, Wykonawcy nie należy się zapłata wynagrodzenia w zakresie objętym oświadczeniem o odstąpieniu. W przypadku opisanym w zdaniu pierwszym, Wykonawcy nie przysługuje roszczenie o odszkodowanie. To co Strony już świadczyły, ulega zwrotowi w stanie niezmienionym chyba że zmiana była konieczna w granicach zwykłego zarządu zgodnie z art. 395 § 2 kodeksu cywilnego.</w:t>
      </w:r>
    </w:p>
    <w:p w14:paraId="557463E5" w14:textId="3E8C77EE" w:rsidR="00EF0FFA" w:rsidRDefault="00EF0FFA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45C">
        <w:rPr>
          <w:rFonts w:ascii="Times New Roman" w:hAnsi="Times New Roman" w:cs="Times New Roman"/>
          <w:iCs/>
          <w:sz w:val="24"/>
          <w:szCs w:val="24"/>
        </w:rPr>
        <w:t>Niezależnie od przypadków wskazanych powyżej, w razie zaistnienia istotnej zmiany okoliczn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>ości powodującej, że wykonanie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 nie leży w interesie publicznym, czego nie można było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 xml:space="preserve"> przewidzieć w chwili zawarcia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mowy, lub dalsze wykonywanie Umowy może zagrozić istotnemu interesowi bezpieczeństwa państwa lub bezpieczeństwu publicznem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>u Zamawiający może odstąpić od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 w terminie 30 dni od powzięcia wiadomości o tych okolicznościach. W takim wypadku Wykonawca może żądać jedynie wynagrodzenia należnego mu z tytułu wykonania części Umowy.</w:t>
      </w:r>
    </w:p>
    <w:p w14:paraId="47D69508" w14:textId="77777777" w:rsidR="000808C9" w:rsidRPr="00DF745C" w:rsidRDefault="000808C9" w:rsidP="00FA5C5F">
      <w:pPr>
        <w:pStyle w:val="Akapitzlist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E5438F" w14:textId="45C95B29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4" w:name="_Toc31984707"/>
      <w:bookmarkStart w:id="45" w:name="_Toc51077905"/>
      <w:r w:rsidRPr="00E633A2">
        <w:rPr>
          <w:rFonts w:ascii="Times New Roman" w:hAnsi="Times New Roman" w:cs="Times New Roman"/>
          <w:sz w:val="28"/>
          <w:szCs w:val="24"/>
        </w:rPr>
        <w:t>§ 2</w:t>
      </w:r>
      <w:r w:rsidR="00BA24DB">
        <w:rPr>
          <w:rFonts w:ascii="Times New Roman" w:hAnsi="Times New Roman" w:cs="Times New Roman"/>
          <w:sz w:val="28"/>
          <w:szCs w:val="24"/>
        </w:rPr>
        <w:t>1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ROZWIĄZANIE UMOWY</w:t>
      </w:r>
      <w:bookmarkEnd w:id="44"/>
      <w:bookmarkEnd w:id="45"/>
    </w:p>
    <w:p w14:paraId="7D072ECC" w14:textId="77777777" w:rsidR="008764E9" w:rsidRPr="008764E9" w:rsidRDefault="008764E9" w:rsidP="008764E9">
      <w:pPr>
        <w:pStyle w:val="Textbody"/>
      </w:pPr>
    </w:p>
    <w:p w14:paraId="0D2865C8" w14:textId="2E617265" w:rsidR="00411636" w:rsidRPr="00E633A2" w:rsidRDefault="00B03078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Niezależnie od </w:t>
      </w:r>
      <w:r w:rsidR="00500CAF" w:rsidRPr="00E633A2">
        <w:rPr>
          <w:rFonts w:ascii="Times New Roman" w:hAnsi="Times New Roman" w:cs="Times New Roman"/>
          <w:sz w:val="24"/>
          <w:szCs w:val="24"/>
        </w:rPr>
        <w:t>powodów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, jakie zgodnie z przepisami prawa uzasadniają możliwość rozwiązania Umowy, Zamawiający zastrzega sobie prawo do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wypowiedzenia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Umowy, jeżeli zaistnieje jeden lub więcej poniższych </w:t>
      </w:r>
      <w:r w:rsidR="00500CAF" w:rsidRPr="00E633A2">
        <w:rPr>
          <w:rFonts w:ascii="Times New Roman" w:hAnsi="Times New Roman" w:cs="Times New Roman"/>
          <w:sz w:val="24"/>
          <w:szCs w:val="24"/>
        </w:rPr>
        <w:t>przypadków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5B1A5377" w14:textId="2EDEA746" w:rsidR="00411636" w:rsidRPr="00E633A2" w:rsidRDefault="00411636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podczas danego Okresu rozliczeniowego </w:t>
      </w:r>
      <w:r w:rsidR="006B7798" w:rsidRPr="00E633A2">
        <w:rPr>
          <w:rFonts w:ascii="Times New Roman" w:hAnsi="Times New Roman" w:cs="Times New Roman"/>
          <w:sz w:val="24"/>
          <w:szCs w:val="24"/>
        </w:rPr>
        <w:t xml:space="preserve">zostanie stwierdzony </w:t>
      </w:r>
      <w:r w:rsidRPr="00E633A2">
        <w:rPr>
          <w:rFonts w:ascii="Times New Roman" w:hAnsi="Times New Roman" w:cs="Times New Roman"/>
          <w:sz w:val="24"/>
          <w:szCs w:val="24"/>
        </w:rPr>
        <w:t>trzykrotnie stan Niefunkcjonowania Systemu WRP,</w:t>
      </w:r>
    </w:p>
    <w:p w14:paraId="323096EF" w14:textId="4511C144" w:rsidR="006B7798" w:rsidRPr="00E633A2" w:rsidRDefault="006B7798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podczas danego Okresu rozliczeniowego zostanie stwierdzone dziesięciokrotne podanie nieprawdziwych/błędnych danych w Systemie informatycznym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lub raportach, o których mowa w § 1</w:t>
      </w:r>
      <w:r w:rsidR="000F3074">
        <w:rPr>
          <w:rFonts w:ascii="Times New Roman" w:hAnsi="Times New Roman" w:cs="Times New Roman"/>
          <w:sz w:val="24"/>
          <w:szCs w:val="24"/>
        </w:rPr>
        <w:t>2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ust. </w:t>
      </w:r>
      <w:r w:rsidR="007C7B3F" w:rsidRPr="00E633A2">
        <w:rPr>
          <w:rFonts w:ascii="Times New Roman" w:hAnsi="Times New Roman" w:cs="Times New Roman"/>
          <w:sz w:val="24"/>
          <w:szCs w:val="24"/>
        </w:rPr>
        <w:t>6</w:t>
      </w:r>
      <w:r w:rsidR="008733B6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5134A7A" w14:textId="591F5B92" w:rsidR="008733B6" w:rsidRPr="00E633A2" w:rsidRDefault="003726EC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</w:t>
      </w:r>
      <w:r w:rsidR="008733B6" w:rsidRPr="00E633A2">
        <w:rPr>
          <w:rFonts w:ascii="Times New Roman" w:hAnsi="Times New Roman" w:cs="Times New Roman"/>
          <w:sz w:val="24"/>
          <w:szCs w:val="24"/>
        </w:rPr>
        <w:t>ykonawca zostanie postawiony w stan likwidacji,</w:t>
      </w:r>
    </w:p>
    <w:p w14:paraId="401CFBEB" w14:textId="25913341" w:rsidR="008733B6" w:rsidRPr="00E633A2" w:rsidRDefault="003726EC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</w:t>
      </w:r>
      <w:r w:rsidR="008733B6" w:rsidRPr="00E633A2">
        <w:rPr>
          <w:rFonts w:ascii="Times New Roman" w:hAnsi="Times New Roman" w:cs="Times New Roman"/>
          <w:sz w:val="24"/>
          <w:szCs w:val="24"/>
        </w:rPr>
        <w:t xml:space="preserve">ykonawca utraci płynności finansową lub zostanie dokonane, w szczególności w wyniku postępowania egzekucyjnego, zajęcie całości lub części majątku Wykonawcy, które to okoliczności będą uniemożliwiały należyte wykonanie Przedmiotu umowy, </w:t>
      </w:r>
    </w:p>
    <w:p w14:paraId="071165C0" w14:textId="55303268" w:rsidR="004D162A" w:rsidRPr="00E633A2" w:rsidRDefault="004D162A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, </w:t>
      </w:r>
      <w:r w:rsidR="00233B5B">
        <w:rPr>
          <w:rFonts w:ascii="Times New Roman" w:hAnsi="Times New Roman" w:cs="Times New Roman"/>
          <w:sz w:val="24"/>
          <w:szCs w:val="24"/>
        </w:rPr>
        <w:t xml:space="preserve">pięciokrotnie </w:t>
      </w:r>
      <w:r w:rsidR="003726EC" w:rsidRPr="00E633A2">
        <w:rPr>
          <w:rFonts w:ascii="Times New Roman" w:hAnsi="Times New Roman" w:cs="Times New Roman"/>
          <w:sz w:val="24"/>
          <w:szCs w:val="24"/>
        </w:rPr>
        <w:t>w danym Okresie rozliczeniowym,</w:t>
      </w:r>
      <w:r w:rsidRPr="00E633A2">
        <w:rPr>
          <w:rFonts w:ascii="Times New Roman" w:hAnsi="Times New Roman" w:cs="Times New Roman"/>
          <w:sz w:val="24"/>
          <w:szCs w:val="24"/>
        </w:rPr>
        <w:t xml:space="preserve"> nie wykona </w:t>
      </w:r>
      <w:r w:rsidR="003726EC" w:rsidRPr="00E633A2">
        <w:rPr>
          <w:rFonts w:ascii="Times New Roman" w:hAnsi="Times New Roman" w:cs="Times New Roman"/>
          <w:sz w:val="24"/>
          <w:szCs w:val="24"/>
        </w:rPr>
        <w:t>zobowiązania do przekazania całości Wykorzystanych opłat w t</w:t>
      </w:r>
      <w:r w:rsidR="0081628B">
        <w:rPr>
          <w:rFonts w:ascii="Times New Roman" w:hAnsi="Times New Roman" w:cs="Times New Roman"/>
          <w:sz w:val="24"/>
          <w:szCs w:val="24"/>
        </w:rPr>
        <w:t>erminie określonym w § 1</w:t>
      </w:r>
      <w:r w:rsidR="000F3074">
        <w:rPr>
          <w:rFonts w:ascii="Times New Roman" w:hAnsi="Times New Roman" w:cs="Times New Roman"/>
          <w:sz w:val="24"/>
          <w:szCs w:val="24"/>
        </w:rPr>
        <w:t>2</w:t>
      </w:r>
      <w:r w:rsidR="0081628B">
        <w:rPr>
          <w:rFonts w:ascii="Times New Roman" w:hAnsi="Times New Roman" w:cs="Times New Roman"/>
          <w:sz w:val="24"/>
          <w:szCs w:val="24"/>
        </w:rPr>
        <w:t xml:space="preserve"> ust. 3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umowy,</w:t>
      </w:r>
    </w:p>
    <w:p w14:paraId="0D2B03BE" w14:textId="12AE05ED" w:rsidR="006B7798" w:rsidRPr="00E633A2" w:rsidRDefault="006B7798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łączna wysokość kar umownych w danym 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Sezonie funkcjonowania </w:t>
      </w:r>
      <w:r w:rsidRPr="00E633A2">
        <w:rPr>
          <w:rFonts w:ascii="Times New Roman" w:hAnsi="Times New Roman" w:cs="Times New Roman"/>
          <w:sz w:val="24"/>
          <w:szCs w:val="24"/>
        </w:rPr>
        <w:t>WRP przekroczy 20%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 wynagrodzenia umownego brutto </w:t>
      </w:r>
      <w:r w:rsidRPr="00E633A2">
        <w:rPr>
          <w:rFonts w:ascii="Times New Roman" w:hAnsi="Times New Roman" w:cs="Times New Roman"/>
          <w:sz w:val="24"/>
          <w:szCs w:val="24"/>
        </w:rPr>
        <w:t>w danym roku.</w:t>
      </w:r>
    </w:p>
    <w:p w14:paraId="37F4A3BD" w14:textId="21E3F3FA" w:rsidR="00694DA4" w:rsidRPr="00E633A2" w:rsidRDefault="00B03078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Umowę </w:t>
      </w:r>
      <w:r w:rsidR="00500CAF" w:rsidRPr="00E633A2">
        <w:rPr>
          <w:rFonts w:ascii="Times New Roman" w:hAnsi="Times New Roman" w:cs="Times New Roman"/>
          <w:sz w:val="24"/>
          <w:szCs w:val="24"/>
        </w:rPr>
        <w:t>z zachowaniem okresu wypowiedzenia określonego przez Zamawiającego w piśmie informującym Wykonawcę o powodach rozwiązania umowy</w:t>
      </w:r>
      <w:r w:rsidR="00B74FF2" w:rsidRPr="00E633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377D6" w14:textId="3A4BE888" w:rsidR="002938BC" w:rsidRDefault="00694DA4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Zamawiający, który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wypowiedział</w:t>
      </w:r>
      <w:r w:rsidRPr="00E633A2">
        <w:rPr>
          <w:rFonts w:ascii="Times New Roman" w:hAnsi="Times New Roman" w:cs="Times New Roman"/>
          <w:sz w:val="24"/>
          <w:szCs w:val="24"/>
        </w:rPr>
        <w:t xml:space="preserve">  Umowę z winy Wykonawcy lub przyczyn leżących po stronie Wykonawcy zapłaci Wykonawcy jedynie tę część wynagrodzenia, która odpowiada faktycznemu zrealizow</w:t>
      </w:r>
      <w:r w:rsidR="00B74FF2" w:rsidRPr="00E633A2">
        <w:rPr>
          <w:rFonts w:ascii="Times New Roman" w:hAnsi="Times New Roman" w:cs="Times New Roman"/>
          <w:sz w:val="24"/>
          <w:szCs w:val="24"/>
        </w:rPr>
        <w:t>anemu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bez zastrzeżeń zakresowi obowiązków wynikających z niniejszej Umowy.</w:t>
      </w:r>
    </w:p>
    <w:p w14:paraId="3967696B" w14:textId="77777777" w:rsidR="00233B5B" w:rsidRDefault="00233B5B" w:rsidP="00233B5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96925C" w14:textId="77777777" w:rsidR="008764E9" w:rsidRDefault="008764E9" w:rsidP="00233B5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799D9A" w14:textId="77777777" w:rsidR="008764E9" w:rsidRPr="00E633A2" w:rsidRDefault="008764E9" w:rsidP="00233B5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092BE6" w14:textId="1BB72F36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6" w:name="_Toc31984708"/>
      <w:bookmarkStart w:id="47" w:name="_Toc51077906"/>
      <w:r w:rsidRPr="00E633A2">
        <w:rPr>
          <w:rFonts w:ascii="Times New Roman" w:hAnsi="Times New Roman" w:cs="Times New Roman"/>
          <w:sz w:val="28"/>
          <w:szCs w:val="24"/>
        </w:rPr>
        <w:t>§ 2</w:t>
      </w:r>
      <w:r w:rsidR="00BA24DB">
        <w:rPr>
          <w:rFonts w:ascii="Times New Roman" w:hAnsi="Times New Roman" w:cs="Times New Roman"/>
          <w:sz w:val="28"/>
          <w:szCs w:val="24"/>
        </w:rPr>
        <w:t>2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ZMIANY UMOWY</w:t>
      </w:r>
      <w:bookmarkEnd w:id="46"/>
      <w:bookmarkEnd w:id="47"/>
    </w:p>
    <w:p w14:paraId="179B4AF0" w14:textId="77777777" w:rsidR="008764E9" w:rsidRPr="008764E9" w:rsidRDefault="008764E9" w:rsidP="008764E9">
      <w:pPr>
        <w:pStyle w:val="Textbody"/>
      </w:pPr>
    </w:p>
    <w:p w14:paraId="31220E82" w14:textId="350A9E6B" w:rsidR="00673A4A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8" w:name="_Hlk55154600"/>
      <w:r w:rsidRPr="00E633A2">
        <w:rPr>
          <w:rFonts w:ascii="Times New Roman" w:hAnsi="Times New Roman" w:cs="Times New Roman"/>
          <w:sz w:val="24"/>
          <w:szCs w:val="24"/>
        </w:rPr>
        <w:t xml:space="preserve">Zamawiający przewiduje zmiany postanowień Umowy w stosunku do treści </w:t>
      </w:r>
      <w:r w:rsidR="00B74FF2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ferty na podstawie której dokonano wyboru Wykonawcy dotyczące zmiany terminu realizacji zamówienia, zmiany sposobu rozliczeń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mowy, zmiany wysokości wynagrodzenia</w:t>
      </w:r>
      <w:r w:rsidR="00C054F7">
        <w:rPr>
          <w:rFonts w:ascii="Times New Roman" w:hAnsi="Times New Roman" w:cs="Times New Roman"/>
          <w:sz w:val="24"/>
          <w:szCs w:val="24"/>
        </w:rPr>
        <w:t xml:space="preserve"> (przy czym wynagrodzenie nie może zostać zwiększone o więcej niż 20% w stosunku do pierwotnej wysokości </w:t>
      </w:r>
      <w:r w:rsidR="00B12ED6">
        <w:rPr>
          <w:rFonts w:ascii="Times New Roman" w:hAnsi="Times New Roman" w:cs="Times New Roman"/>
          <w:sz w:val="24"/>
          <w:szCs w:val="24"/>
        </w:rPr>
        <w:t xml:space="preserve">maksymalnego </w:t>
      </w:r>
      <w:r w:rsidR="00C054F7">
        <w:rPr>
          <w:rFonts w:ascii="Times New Roman" w:hAnsi="Times New Roman" w:cs="Times New Roman"/>
          <w:sz w:val="24"/>
          <w:szCs w:val="24"/>
        </w:rPr>
        <w:t xml:space="preserve">wynagrodzenia umownego </w:t>
      </w:r>
      <w:r w:rsidR="00B12ED6">
        <w:rPr>
          <w:rFonts w:ascii="Times New Roman" w:hAnsi="Times New Roman" w:cs="Times New Roman"/>
          <w:sz w:val="24"/>
          <w:szCs w:val="24"/>
        </w:rPr>
        <w:t xml:space="preserve">brutto </w:t>
      </w:r>
      <w:r w:rsidR="00C054F7">
        <w:rPr>
          <w:rFonts w:ascii="Times New Roman" w:hAnsi="Times New Roman" w:cs="Times New Roman"/>
          <w:sz w:val="24"/>
          <w:szCs w:val="24"/>
        </w:rPr>
        <w:t>wskazanego w § 1</w:t>
      </w:r>
      <w:r w:rsidR="0057186A">
        <w:rPr>
          <w:rFonts w:ascii="Times New Roman" w:hAnsi="Times New Roman" w:cs="Times New Roman"/>
          <w:sz w:val="24"/>
          <w:szCs w:val="24"/>
        </w:rPr>
        <w:t>3</w:t>
      </w:r>
      <w:r w:rsidR="00C054F7">
        <w:rPr>
          <w:rFonts w:ascii="Times New Roman" w:hAnsi="Times New Roman" w:cs="Times New Roman"/>
          <w:sz w:val="24"/>
          <w:szCs w:val="24"/>
        </w:rPr>
        <w:t xml:space="preserve"> ust. 1</w:t>
      </w:r>
      <w:r w:rsidR="00B12ED6">
        <w:rPr>
          <w:rFonts w:ascii="Times New Roman" w:hAnsi="Times New Roman" w:cs="Times New Roman"/>
          <w:sz w:val="24"/>
          <w:szCs w:val="24"/>
        </w:rPr>
        <w:t xml:space="preserve"> Umowy</w:t>
      </w:r>
      <w:r w:rsidR="00C054F7">
        <w:rPr>
          <w:rFonts w:ascii="Times New Roman" w:hAnsi="Times New Roman" w:cs="Times New Roman"/>
          <w:sz w:val="24"/>
          <w:szCs w:val="24"/>
        </w:rPr>
        <w:t>)</w:t>
      </w:r>
      <w:r w:rsidRPr="00E633A2">
        <w:rPr>
          <w:rFonts w:ascii="Times New Roman" w:hAnsi="Times New Roman" w:cs="Times New Roman"/>
          <w:sz w:val="24"/>
          <w:szCs w:val="24"/>
        </w:rPr>
        <w:t xml:space="preserve">, zmiany zakresu </w:t>
      </w:r>
      <w:r w:rsidR="00B74FF2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B74FF2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zmiany sposobu realizacji </w:t>
      </w:r>
      <w:r w:rsidR="00B74FF2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B74FF2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w </w:t>
      </w:r>
      <w:r w:rsidR="00673A4A" w:rsidRPr="00E633A2">
        <w:rPr>
          <w:rFonts w:ascii="Times New Roman" w:hAnsi="Times New Roman" w:cs="Times New Roman"/>
          <w:sz w:val="24"/>
          <w:szCs w:val="24"/>
        </w:rPr>
        <w:t>poniżej opisanym zakresie i przypadkach</w:t>
      </w:r>
      <w:r w:rsidR="004A62BC" w:rsidRPr="00E633A2">
        <w:rPr>
          <w:rFonts w:ascii="Times New Roman" w:hAnsi="Times New Roman" w:cs="Times New Roman"/>
          <w:sz w:val="24"/>
          <w:szCs w:val="24"/>
        </w:rPr>
        <w:t>:</w:t>
      </w:r>
    </w:p>
    <w:bookmarkEnd w:id="48"/>
    <w:p w14:paraId="3EA98392" w14:textId="3774E976" w:rsidR="00952C64" w:rsidRPr="00E633A2" w:rsidRDefault="00952C64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zmiany terminu, o którym mowa w § 3 ust. 1 lit. b) Umowy w przypadku wystąpienia klęsk żywiołowych lub/i warunków atmosferycznych uniemożliwiających realizację Przedmiotu umowy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(</w:t>
      </w:r>
      <w:r w:rsidR="006E2321" w:rsidRPr="00E633A2">
        <w:rPr>
          <w:rFonts w:ascii="Times New Roman" w:hAnsi="Times New Roman" w:cs="Times New Roman"/>
          <w:sz w:val="24"/>
          <w:szCs w:val="24"/>
        </w:rPr>
        <w:t xml:space="preserve">np. przez 7 kolejnych dni poprzedzających rozpoczęcie Sezonu funkcjonowania WRP </w:t>
      </w:r>
      <w:r w:rsidR="003726EC" w:rsidRPr="00E633A2">
        <w:rPr>
          <w:rFonts w:ascii="Times New Roman" w:hAnsi="Times New Roman" w:cs="Times New Roman"/>
          <w:sz w:val="24"/>
          <w:szCs w:val="24"/>
        </w:rPr>
        <w:t>temperatura dobowa będzie niższa niż – (minus) 10</w:t>
      </w:r>
      <w:r w:rsidR="003726EC" w:rsidRPr="00E633A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C lub </w:t>
      </w:r>
      <w:r w:rsidR="006E2321" w:rsidRPr="00E633A2">
        <w:rPr>
          <w:rFonts w:ascii="Times New Roman" w:hAnsi="Times New Roman" w:cs="Times New Roman"/>
          <w:sz w:val="24"/>
          <w:szCs w:val="24"/>
        </w:rPr>
        <w:t xml:space="preserve">przez 7 kolejnych dni poprzedzających rozpoczęcie Sezonu funkcjonowania WRP 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dobowe opady będą większe niż </w:t>
      </w:r>
      <w:r w:rsidR="006E2321" w:rsidRPr="00E633A2">
        <w:rPr>
          <w:rFonts w:ascii="Times New Roman" w:hAnsi="Times New Roman" w:cs="Times New Roman"/>
          <w:sz w:val="24"/>
          <w:szCs w:val="24"/>
        </w:rPr>
        <w:t>16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mm na m</w:t>
      </w:r>
      <w:r w:rsidR="003726EC" w:rsidRPr="00E633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) </w:t>
      </w:r>
      <w:r w:rsidRPr="00E633A2">
        <w:rPr>
          <w:rFonts w:ascii="Times New Roman" w:hAnsi="Times New Roman" w:cs="Times New Roman"/>
          <w:sz w:val="24"/>
          <w:szCs w:val="24"/>
        </w:rPr>
        <w:t>lub innych przyczyn obiektywnie uniemożliwiających realizację Przedmiotu umowy,</w:t>
      </w:r>
    </w:p>
    <w:p w14:paraId="7BD2D321" w14:textId="1370588F" w:rsidR="00952C64" w:rsidRPr="00E633A2" w:rsidRDefault="00952C64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razie konieczności podjęcia działań zmierzających do ograniczenia skutków zdarzeń  losowych wywołanych przez czynniki zewnętrzne, których nie można było przewidzieć, szczególnie zagrażające bezpośrednio życiu lub zdrowiu ludzi,</w:t>
      </w:r>
    </w:p>
    <w:p w14:paraId="01B50B1E" w14:textId="6259CE07" w:rsidR="004A62BC" w:rsidRPr="00E633A2" w:rsidRDefault="004A62BC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następstwie wykraczających poza terminy określone w k.p.a. procedur administracyjnych oraz innych terminów formalno-prawnych, urzędowych mających wpływ na terminy realizacji  zamówienia w szczególności: przekroczenia zakreślonych przez prawo lub regulaminy, a jeśli takich regulacji nie ma - typowych   w danych okolicznościach, terminów wydawania przez organy administracji lub inne podmioty decyzji, zezwoleń, uzgodnień itp. oraz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odmowy wydania przez organy administracji lub inne podmioty wymaganych decyzji, zezwoleń, uzgodnień z przyczyn niezawinionych przez Wykonawcę</w:t>
      </w:r>
      <w:r w:rsidR="00500CAF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3A494C3" w14:textId="56B2FDFF" w:rsidR="1A9B1107" w:rsidRPr="00E633A2" w:rsidRDefault="1A9B1107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jc w:val="both"/>
        <w:rPr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Wystąpienia siły wyższej uniemożliwiającej wykonanie przedmiotu Umowy zgodnie z jej postanowieniami; przez siłę wyższą należy rozumieć zdarzenie zewnętrzne o charakterze niezależnym od Stron, którego Strony nie mogły przewidzieć przed zawarciem Umowy, oraz którego Strony nie mogły uniknąć ani któremu nie mogły zapobiec przy zachowaniu należytej staranności; za siłę wyższą, warunkującą zmianę Umowy uważać się będzie w szczególności: powódź, pożar i inne klęski żywiołowe, zamieszki, strajki, ataki terrorystyczne, działania wojenne, nagłe przerwy w dostawie energii elektrycznej, epidemie.</w:t>
      </w:r>
    </w:p>
    <w:p w14:paraId="1DA9DE96" w14:textId="31BB0354" w:rsidR="004A62BC" w:rsidRPr="00E633A2" w:rsidRDefault="004A62BC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wystąpienia którejkolwiek z okoliczności wymienionych w ust. 1 lit. a-</w:t>
      </w:r>
      <w:r w:rsidR="00F622D9" w:rsidRPr="00E633A2">
        <w:rPr>
          <w:rFonts w:ascii="Times New Roman" w:hAnsi="Times New Roman" w:cs="Times New Roman"/>
          <w:sz w:val="24"/>
          <w:szCs w:val="24"/>
        </w:rPr>
        <w:t>d</w:t>
      </w:r>
      <w:r w:rsidR="00500CAF" w:rsidRPr="00E633A2">
        <w:rPr>
          <w:rFonts w:ascii="Times New Roman" w:hAnsi="Times New Roman" w:cs="Times New Roman"/>
          <w:sz w:val="24"/>
          <w:szCs w:val="24"/>
        </w:rPr>
        <w:t>)</w:t>
      </w:r>
      <w:r w:rsidRPr="00E633A2">
        <w:rPr>
          <w:rFonts w:ascii="Times New Roman" w:hAnsi="Times New Roman" w:cs="Times New Roman"/>
          <w:sz w:val="24"/>
          <w:szCs w:val="24"/>
        </w:rPr>
        <w:t xml:space="preserve"> termin, o którym omowa w § </w:t>
      </w:r>
      <w:r w:rsidR="003A5BEB" w:rsidRPr="00E633A2">
        <w:rPr>
          <w:rFonts w:ascii="Times New Roman" w:hAnsi="Times New Roman" w:cs="Times New Roman"/>
          <w:sz w:val="24"/>
          <w:szCs w:val="24"/>
        </w:rPr>
        <w:t xml:space="preserve">3 ust. 1 lit. b) </w:t>
      </w:r>
      <w:r w:rsidRPr="00E633A2">
        <w:rPr>
          <w:rFonts w:ascii="Times New Roman" w:hAnsi="Times New Roman" w:cs="Times New Roman"/>
          <w:sz w:val="24"/>
          <w:szCs w:val="24"/>
        </w:rPr>
        <w:t>Umowy</w:t>
      </w:r>
      <w:r w:rsidR="003A5BEB" w:rsidRPr="00E633A2">
        <w:rPr>
          <w:rFonts w:ascii="Times New Roman" w:hAnsi="Times New Roman" w:cs="Times New Roman"/>
          <w:sz w:val="24"/>
          <w:szCs w:val="24"/>
        </w:rPr>
        <w:t xml:space="preserve"> może ulec wy</w:t>
      </w:r>
      <w:r w:rsidRPr="00E633A2">
        <w:rPr>
          <w:rFonts w:ascii="Times New Roman" w:hAnsi="Times New Roman" w:cs="Times New Roman"/>
          <w:sz w:val="24"/>
          <w:szCs w:val="24"/>
        </w:rPr>
        <w:t>dłużeniu, o czas niezbędny do wykonywania jej przedmiotu w sposób należyty, nie dłużej jednak niż o okres trwania tych okoliczności.</w:t>
      </w:r>
    </w:p>
    <w:p w14:paraId="61284F68" w14:textId="79598317" w:rsidR="002938BC" w:rsidRPr="00E633A2" w:rsidRDefault="00E60B3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przewiduje możliwość zmiany Umowy w przypadku z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mian przepisów prawa, wprowadzonych w życie po dacie zawarcia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B03078" w:rsidRPr="00E633A2">
        <w:rPr>
          <w:rFonts w:ascii="Times New Roman" w:hAnsi="Times New Roman" w:cs="Times New Roman"/>
          <w:sz w:val="24"/>
          <w:szCs w:val="24"/>
        </w:rPr>
        <w:t>mowy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lub ogłoszenia postępowania</w:t>
      </w:r>
      <w:r w:rsidR="00B03078" w:rsidRPr="00E633A2">
        <w:rPr>
          <w:rFonts w:ascii="Times New Roman" w:hAnsi="Times New Roman" w:cs="Times New Roman"/>
          <w:sz w:val="24"/>
          <w:szCs w:val="24"/>
        </w:rPr>
        <w:t>, w szczególności w zakresie wymagań Ustawy o elektromobilności i paliwach alternatywnych z dnia 11 stycznia 2018 roku (Dz. U. z dn. 7.02. 2018, poz. 317), o których mowa w §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B03078" w:rsidRPr="00E633A2">
        <w:rPr>
          <w:rFonts w:ascii="Times New Roman" w:hAnsi="Times New Roman" w:cs="Times New Roman"/>
          <w:sz w:val="24"/>
          <w:szCs w:val="24"/>
        </w:rPr>
        <w:t>6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81628B">
        <w:rPr>
          <w:rFonts w:ascii="Times New Roman" w:hAnsi="Times New Roman" w:cs="Times New Roman"/>
          <w:sz w:val="24"/>
          <w:szCs w:val="24"/>
        </w:rPr>
        <w:t>ust. 2 lit. e)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jeżeli:</w:t>
      </w:r>
    </w:p>
    <w:p w14:paraId="01BF65AD" w14:textId="17E2EBD2" w:rsidR="00B2001C" w:rsidRPr="00E633A2" w:rsidRDefault="00B03078" w:rsidP="008B229F">
      <w:pPr>
        <w:pStyle w:val="Akapitzlist"/>
        <w:numPr>
          <w:ilvl w:val="0"/>
          <w:numId w:val="7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zostaną wprowadzone zmiany przedmiotowej ustawy, mające wpływ na wymagania określone w SIWZ oraz niniejszej Umowie,</w:t>
      </w:r>
    </w:p>
    <w:p w14:paraId="7416DA1D" w14:textId="0CE9023E" w:rsidR="00B2001C" w:rsidRPr="00E633A2" w:rsidRDefault="00500CAF" w:rsidP="008B229F">
      <w:pPr>
        <w:pStyle w:val="Akapitzlist"/>
        <w:numPr>
          <w:ilvl w:val="0"/>
          <w:numId w:val="7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zostaną wprowadzone przepisy wykonawcze do przedmiotowej ustawy, mające wpływ na wymagania określone w SIWZ oraz niniejszej Umowie.</w:t>
      </w:r>
    </w:p>
    <w:p w14:paraId="12552E63" w14:textId="41114F76" w:rsidR="00B2001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Warunkiem wprowadzenia zmian </w:t>
      </w:r>
      <w:r w:rsidR="001F46F6"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zawartej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</w:t>
      </w:r>
      <w:r w:rsidR="001F46F6" w:rsidRPr="00E633A2">
        <w:rPr>
          <w:rFonts w:ascii="Times New Roman" w:hAnsi="Times New Roman" w:cs="Times New Roman"/>
          <w:sz w:val="24"/>
          <w:szCs w:val="24"/>
        </w:rPr>
        <w:t>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jest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 sporządzenie podpisanego przez </w:t>
      </w:r>
      <w:r w:rsidRPr="00E633A2">
        <w:rPr>
          <w:rFonts w:ascii="Times New Roman" w:hAnsi="Times New Roman" w:cs="Times New Roman"/>
          <w:sz w:val="24"/>
          <w:szCs w:val="24"/>
        </w:rPr>
        <w:t xml:space="preserve">Strony Protokołu 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określającego przyczyny zmiany oraz potwierdzającego wystąpienie (odpowiednio) co najmniej jednej z okoliczności wymienionych w niniejszym paragrafie. Protokół 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</w:t>
      </w:r>
      <w:r w:rsidR="00952C64" w:rsidRPr="00E633A2">
        <w:rPr>
          <w:rFonts w:ascii="Times New Roman" w:hAnsi="Times New Roman" w:cs="Times New Roman"/>
          <w:sz w:val="24"/>
          <w:szCs w:val="24"/>
        </w:rPr>
        <w:t>y będzie</w:t>
      </w:r>
      <w:r w:rsidR="007E1143" w:rsidRPr="00E633A2">
        <w:rPr>
          <w:rFonts w:ascii="Times New Roman" w:hAnsi="Times New Roman" w:cs="Times New Roman"/>
          <w:sz w:val="24"/>
          <w:szCs w:val="24"/>
        </w:rPr>
        <w:t xml:space="preserve"> załącznikiem </w:t>
      </w:r>
      <w:r w:rsidR="00A378F2">
        <w:rPr>
          <w:rFonts w:ascii="Times New Roman" w:hAnsi="Times New Roman" w:cs="Times New Roman"/>
          <w:sz w:val="24"/>
          <w:szCs w:val="24"/>
        </w:rPr>
        <w:t>do aneksu o którym mowa w ust. 6.</w:t>
      </w:r>
    </w:p>
    <w:p w14:paraId="65C6A679" w14:textId="6B2CEEF7" w:rsidR="002938B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mogą być dokonane również w przypadku zaistnienia okoliczności wskazanych w art. 144 ust.1 pkt.2-6 ustawy Pzp.</w:t>
      </w:r>
    </w:p>
    <w:p w14:paraId="7ED253A0" w14:textId="77777777" w:rsidR="002938B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treści Umowy wymagają formy pisemnej w formie aneksu do niniejszej Umowy pod rygorem nieważności, za wyjątkiem:</w:t>
      </w:r>
    </w:p>
    <w:p w14:paraId="65DF1B1B" w14:textId="736C3227" w:rsidR="002938BC" w:rsidRPr="00E633A2" w:rsidRDefault="00B03078" w:rsidP="008B229F">
      <w:pPr>
        <w:pStyle w:val="Akapitzlist"/>
        <w:numPr>
          <w:ilvl w:val="0"/>
          <w:numId w:val="7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9" w:name="_Hlk55154751"/>
      <w:r w:rsidRPr="00E633A2">
        <w:rPr>
          <w:rFonts w:ascii="Times New Roman" w:hAnsi="Times New Roman" w:cs="Times New Roman"/>
          <w:sz w:val="24"/>
          <w:szCs w:val="24"/>
        </w:rPr>
        <w:t>zmiany osób wskazanych w §2</w:t>
      </w:r>
      <w:r w:rsidR="0057186A">
        <w:rPr>
          <w:rFonts w:ascii="Times New Roman" w:hAnsi="Times New Roman" w:cs="Times New Roman"/>
          <w:sz w:val="24"/>
          <w:szCs w:val="24"/>
        </w:rPr>
        <w:t>4</w:t>
      </w:r>
      <w:r w:rsidRPr="00E633A2">
        <w:rPr>
          <w:rFonts w:ascii="Times New Roman" w:hAnsi="Times New Roman" w:cs="Times New Roman"/>
          <w:sz w:val="24"/>
          <w:szCs w:val="24"/>
        </w:rPr>
        <w:t>;</w:t>
      </w:r>
    </w:p>
    <w:bookmarkEnd w:id="49"/>
    <w:p w14:paraId="43F46F58" w14:textId="4C99019F" w:rsidR="00797C10" w:rsidRPr="00E633A2" w:rsidRDefault="001F46F6" w:rsidP="008B229F">
      <w:pPr>
        <w:pStyle w:val="Akapitzlist"/>
        <w:numPr>
          <w:ilvl w:val="0"/>
          <w:numId w:val="3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adresu Wykonawcy lub Zamawiającego.</w:t>
      </w:r>
    </w:p>
    <w:p w14:paraId="2CBDD8FC" w14:textId="77777777" w:rsidR="00C57C1B" w:rsidRPr="00E633A2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417CA7" w14:textId="1C662C71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50" w:name="_Toc31984709"/>
      <w:bookmarkStart w:id="51" w:name="_Toc51077907"/>
      <w:r w:rsidRPr="00E633A2">
        <w:rPr>
          <w:rFonts w:ascii="Times New Roman" w:hAnsi="Times New Roman" w:cs="Times New Roman"/>
          <w:sz w:val="28"/>
          <w:szCs w:val="24"/>
        </w:rPr>
        <w:t>§ 2</w:t>
      </w:r>
      <w:r w:rsidR="00BA24DB">
        <w:rPr>
          <w:rFonts w:ascii="Times New Roman" w:hAnsi="Times New Roman" w:cs="Times New Roman"/>
          <w:sz w:val="28"/>
          <w:szCs w:val="24"/>
        </w:rPr>
        <w:t>3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CESJA WIERZYTELNOŚCI</w:t>
      </w:r>
      <w:bookmarkEnd w:id="50"/>
      <w:bookmarkEnd w:id="51"/>
    </w:p>
    <w:p w14:paraId="469FF00A" w14:textId="77777777" w:rsidR="008764E9" w:rsidRPr="008764E9" w:rsidRDefault="008764E9" w:rsidP="008764E9">
      <w:pPr>
        <w:pStyle w:val="Textbody"/>
      </w:pPr>
    </w:p>
    <w:p w14:paraId="0B2810D2" w14:textId="56415CDC" w:rsidR="00873757" w:rsidRPr="00FA5C5F" w:rsidRDefault="00873757" w:rsidP="00FA5C5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C5F">
        <w:rPr>
          <w:rFonts w:ascii="Times New Roman" w:hAnsi="Times New Roman" w:cs="Times New Roman"/>
          <w:sz w:val="24"/>
          <w:szCs w:val="24"/>
        </w:rPr>
        <w:t xml:space="preserve">Przeniesienie przez Wykonawcę na rzecz innego podmiotu jakichkolwiek wierzytelności przysługujących Wykonawcy wobec Zamawiającego (cesja) wymaga uzyskania uprzedniej pisemnej zgody Zamawiającego pod rygorem nieważności. </w:t>
      </w:r>
    </w:p>
    <w:p w14:paraId="32F84907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931909" w14:textId="6A5D6A70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52" w:name="_Toc31984710"/>
      <w:bookmarkStart w:id="53" w:name="_Toc51077908"/>
      <w:r w:rsidRPr="00E633A2">
        <w:rPr>
          <w:rFonts w:ascii="Times New Roman" w:hAnsi="Times New Roman" w:cs="Times New Roman"/>
          <w:sz w:val="28"/>
          <w:szCs w:val="24"/>
        </w:rPr>
        <w:lastRenderedPageBreak/>
        <w:t>§ 2</w:t>
      </w:r>
      <w:r w:rsidR="00BA24DB">
        <w:rPr>
          <w:rFonts w:ascii="Times New Roman" w:hAnsi="Times New Roman" w:cs="Times New Roman"/>
          <w:sz w:val="28"/>
          <w:szCs w:val="24"/>
        </w:rPr>
        <w:t>4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OSOBY ODPOWIEDZIALNE ZA REALIZACJĘ UMOWY</w:t>
      </w:r>
      <w:bookmarkEnd w:id="52"/>
      <w:bookmarkEnd w:id="53"/>
    </w:p>
    <w:p w14:paraId="00C89A56" w14:textId="77777777" w:rsidR="008764E9" w:rsidRPr="008764E9" w:rsidRDefault="008764E9" w:rsidP="008764E9">
      <w:pPr>
        <w:pStyle w:val="Textbody"/>
      </w:pPr>
    </w:p>
    <w:p w14:paraId="40860A60" w14:textId="66DBF1E8" w:rsidR="00873757" w:rsidRPr="00E633A2" w:rsidRDefault="00873757" w:rsidP="008B229F">
      <w:pPr>
        <w:pStyle w:val="Akapitzlist"/>
        <w:numPr>
          <w:ilvl w:val="0"/>
          <w:numId w:val="10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Osobami odpowiedzialnymi za realizację Umowy </w:t>
      </w:r>
      <w:r w:rsidR="00B77BB7" w:rsidRPr="00E633A2">
        <w:rPr>
          <w:rFonts w:ascii="Times New Roman" w:hAnsi="Times New Roman" w:cs="Times New Roman"/>
          <w:sz w:val="24"/>
          <w:szCs w:val="24"/>
        </w:rPr>
        <w:t>są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426B068D" w14:textId="6ECE4AB4" w:rsidR="00873757" w:rsidRPr="00E633A2" w:rsidRDefault="00873757" w:rsidP="008B229F">
      <w:pPr>
        <w:pStyle w:val="Akapitzlist"/>
        <w:numPr>
          <w:ilvl w:val="0"/>
          <w:numId w:val="10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 strony Zamawiającego:.....................................................................................</w:t>
      </w:r>
    </w:p>
    <w:p w14:paraId="203C12A6" w14:textId="1EE73859" w:rsidR="00873757" w:rsidRPr="00E633A2" w:rsidRDefault="00873757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tel. ..................................... </w:t>
      </w:r>
      <w:r w:rsidRPr="00E633A2">
        <w:rPr>
          <w:rFonts w:ascii="Times New Roman" w:hAnsi="Times New Roman" w:cs="Times New Roman"/>
          <w:sz w:val="24"/>
          <w:szCs w:val="24"/>
        </w:rPr>
        <w:tab/>
        <w:t>email: ...................................</w:t>
      </w:r>
    </w:p>
    <w:p w14:paraId="1C68E22F" w14:textId="7B14BDC5" w:rsidR="00873757" w:rsidRPr="00E633A2" w:rsidRDefault="00873757" w:rsidP="008B229F">
      <w:pPr>
        <w:pStyle w:val="Akapitzlist"/>
        <w:numPr>
          <w:ilvl w:val="0"/>
          <w:numId w:val="10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 strony Wykonawcy:...........................................................................................</w:t>
      </w:r>
    </w:p>
    <w:p w14:paraId="622081FD" w14:textId="65C11B6F" w:rsidR="002938BC" w:rsidRPr="00E633A2" w:rsidRDefault="00873757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tel. ..................................... </w:t>
      </w:r>
      <w:r w:rsidRPr="00E633A2">
        <w:rPr>
          <w:rFonts w:ascii="Times New Roman" w:hAnsi="Times New Roman" w:cs="Times New Roman"/>
          <w:sz w:val="24"/>
          <w:szCs w:val="24"/>
        </w:rPr>
        <w:tab/>
        <w:t>email: ...................................</w:t>
      </w:r>
    </w:p>
    <w:p w14:paraId="2E69F20C" w14:textId="77777777" w:rsidR="00E633A2" w:rsidRDefault="00E633A2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F0E347" w14:textId="77777777" w:rsidR="008764E9" w:rsidRDefault="008764E9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4BFC16" w14:textId="77777777" w:rsidR="008764E9" w:rsidRDefault="008764E9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12BFB2" w14:textId="77777777" w:rsidR="008764E9" w:rsidRDefault="008764E9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50D220" w14:textId="77777777" w:rsidR="008764E9" w:rsidRDefault="008764E9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279FB4" w14:textId="6C31D936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54" w:name="_Toc31984711"/>
      <w:bookmarkStart w:id="55" w:name="_Toc51077909"/>
      <w:r w:rsidRPr="00E633A2">
        <w:rPr>
          <w:rFonts w:ascii="Times New Roman" w:hAnsi="Times New Roman" w:cs="Times New Roman"/>
          <w:sz w:val="28"/>
          <w:szCs w:val="24"/>
        </w:rPr>
        <w:t>§ 2</w:t>
      </w:r>
      <w:r w:rsidR="00BA24DB">
        <w:rPr>
          <w:rFonts w:ascii="Times New Roman" w:hAnsi="Times New Roman" w:cs="Times New Roman"/>
          <w:sz w:val="28"/>
          <w:szCs w:val="24"/>
        </w:rPr>
        <w:t>5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POSTANOWIENIA KOŃCOWE</w:t>
      </w:r>
      <w:bookmarkEnd w:id="54"/>
      <w:bookmarkEnd w:id="55"/>
    </w:p>
    <w:p w14:paraId="2AD57B88" w14:textId="77777777" w:rsidR="008764E9" w:rsidRPr="008764E9" w:rsidRDefault="008764E9" w:rsidP="008764E9">
      <w:pPr>
        <w:pStyle w:val="Textbody"/>
      </w:pPr>
    </w:p>
    <w:p w14:paraId="69A89F1E" w14:textId="66BED0C2" w:rsidR="00873757" w:rsidRPr="00E633A2" w:rsidRDefault="00873757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Integralną częścią Umowy są: Oferta złożona przez Wykonawcę oraz Specyfikacja Istotnych Warunków Zamówienia (SIWZ), których postanowienia wiążą obie strony Umowy,</w:t>
      </w:r>
    </w:p>
    <w:p w14:paraId="46AFFEA1" w14:textId="57D52EB5" w:rsidR="00873757" w:rsidRPr="00E633A2" w:rsidRDefault="00873757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Prawem właściwym dla Umowy jest prawo polskie. W sprawach nieuregulowanych niniejszą Umową mają zastosowanie powszechnie wiążące przepisy prawa,</w:t>
      </w:r>
    </w:p>
    <w:p w14:paraId="009CFC84" w14:textId="77777777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Spory mogące wynikać przy wykonaniu Umowy, strony poddają rozstrzygnięciu sądu właściwego miejscowo dla siedziby Zamawiającego.</w:t>
      </w:r>
    </w:p>
    <w:p w14:paraId="21900449" w14:textId="3243E67E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oświadcza, ze znany jest mu fakt, iż treść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a w szczególności dotyczące go dane identyfikujące, Przedmiot </w:t>
      </w:r>
      <w:r w:rsidR="004F0A20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i wysokość wynagrodzenia, podlegają udostępnieniu w trybie ustawy  z dnia 6 września 2001 r. o dostępie do informacji publicznej (Dz. U. z 2018 r., poz. 1330 ze zm.).</w:t>
      </w:r>
    </w:p>
    <w:p w14:paraId="2D011E11" w14:textId="3460B2F0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Ze </w:t>
      </w:r>
      <w:r w:rsidR="00E11BF8" w:rsidRPr="00E633A2">
        <w:rPr>
          <w:rFonts w:ascii="Times New Roman" w:hAnsi="Times New Roman" w:cs="Times New Roman"/>
          <w:sz w:val="24"/>
          <w:szCs w:val="24"/>
        </w:rPr>
        <w:t>względu na tajemnicę przedsiębiorcy udostępnieniu, o którym mowa w ust. 4, nie będą podlegały informacje zawarte w/przekazane na podstawie § …….. /załączniku nr ………… do niniejszej Umowy stanowiące informacje techniczne, technologiczne, organizacyjne przedsiębiorstwa lub inne posiadające wartość gospodarczą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1EEB4456" w14:textId="77777777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2A96462" w14:textId="596ECD0A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Strony oświadczają, że dane kontaktowe pracowników, współpracowników i reprezentantów Stron udostępniane wzajemnie w niniejszej Umowie lub udostępnione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drugiej Stronie w jakikolwiek sposób w okresie obowiązywania niniejszej Umowy przekazywane są w związku z wykonywaniem zadania w interesie publicznym (wykonywania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8B40729" w14:textId="77777777" w:rsidR="0094065D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Umowę sporządzono w czterech jednobrzmiących egzemplarzach: 1 egz. dla Wykonawcy i 3 egz. dla Zamawiającego.</w:t>
      </w:r>
    </w:p>
    <w:p w14:paraId="1360668D" w14:textId="2BCD1623" w:rsidR="00797C10" w:rsidRPr="00CB2BB6" w:rsidRDefault="0094065D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6">
        <w:rPr>
          <w:rFonts w:ascii="Times New Roman" w:hAnsi="Times New Roman"/>
          <w:iCs/>
          <w:sz w:val="24"/>
          <w:szCs w:val="24"/>
        </w:rPr>
        <w:t>Jeżeli w umowie jest mowa o dniach roboczych należy przez to rozumieć dni od poniedziałku do piątku za wyjątkiem dni ustawowo wolnych od pracy</w:t>
      </w:r>
      <w:r w:rsidRPr="00CB2BB6">
        <w:rPr>
          <w:rFonts w:ascii="Times New Roman" w:hAnsi="Times New Roman" w:cstheme="minorHAnsi"/>
          <w:bCs/>
          <w:iCs/>
          <w:sz w:val="24"/>
          <w:szCs w:val="24"/>
        </w:rPr>
        <w:t>.</w:t>
      </w:r>
    </w:p>
    <w:p w14:paraId="7A35042F" w14:textId="77777777" w:rsidR="00797C10" w:rsidRPr="00E633A2" w:rsidRDefault="00797C10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C36B1" w14:textId="77777777" w:rsidR="00797C10" w:rsidRPr="00E633A2" w:rsidRDefault="00797C10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E2E94" w14:textId="1DB108A2" w:rsidR="002938BC" w:rsidRPr="00F50604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A2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="00873757"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2938BC" w:rsidRPr="00F5060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FCFB3" w14:textId="77777777" w:rsidR="00F90E36" w:rsidRDefault="00F90E36">
      <w:r>
        <w:separator/>
      </w:r>
    </w:p>
  </w:endnote>
  <w:endnote w:type="continuationSeparator" w:id="0">
    <w:p w14:paraId="7D898EA4" w14:textId="77777777" w:rsidR="00F90E36" w:rsidRDefault="00F9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9F62" w14:textId="77777777" w:rsidR="009144EB" w:rsidRDefault="009144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A2D34">
      <w:rPr>
        <w:noProof/>
      </w:rPr>
      <w:t>30</w:t>
    </w:r>
    <w:r>
      <w:fldChar w:fldCharType="end"/>
    </w:r>
  </w:p>
  <w:p w14:paraId="6F466743" w14:textId="77777777" w:rsidR="009144EB" w:rsidRDefault="00914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39508" w14:textId="77777777" w:rsidR="00F90E36" w:rsidRDefault="00F90E36">
      <w:r>
        <w:rPr>
          <w:color w:val="000000"/>
        </w:rPr>
        <w:separator/>
      </w:r>
    </w:p>
  </w:footnote>
  <w:footnote w:type="continuationSeparator" w:id="0">
    <w:p w14:paraId="2DC72546" w14:textId="77777777" w:rsidR="00F90E36" w:rsidRDefault="00F9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5372" w14:textId="77777777" w:rsidR="009144EB" w:rsidRDefault="009144EB">
    <w:pPr>
      <w:pStyle w:val="Nagwek"/>
      <w:jc w:val="center"/>
    </w:pPr>
  </w:p>
  <w:p w14:paraId="380F0924" w14:textId="77777777" w:rsidR="009144EB" w:rsidRDefault="009144EB">
    <w:pPr>
      <w:pStyle w:val="Nagwek"/>
      <w:ind w:right="-115"/>
      <w:jc w:val="right"/>
    </w:pPr>
  </w:p>
  <w:p w14:paraId="33DE83EB" w14:textId="77777777" w:rsidR="009144EB" w:rsidRDefault="009144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C01"/>
    <w:multiLevelType w:val="multilevel"/>
    <w:tmpl w:val="9A007B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01901900"/>
    <w:multiLevelType w:val="multilevel"/>
    <w:tmpl w:val="9344FD22"/>
    <w:styleLink w:val="WWNum5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1DE47F6"/>
    <w:multiLevelType w:val="multilevel"/>
    <w:tmpl w:val="CED2E05E"/>
    <w:styleLink w:val="WWNum47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026751C3"/>
    <w:multiLevelType w:val="multilevel"/>
    <w:tmpl w:val="0415001F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983FB1"/>
    <w:multiLevelType w:val="multilevel"/>
    <w:tmpl w:val="FDBCA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3191248"/>
    <w:multiLevelType w:val="hybridMultilevel"/>
    <w:tmpl w:val="E28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013B8"/>
    <w:multiLevelType w:val="multilevel"/>
    <w:tmpl w:val="3EF487DE"/>
    <w:styleLink w:val="WWNum48"/>
    <w:lvl w:ilvl="0">
      <w:start w:val="1"/>
      <w:numFmt w:val="lowerLetter"/>
      <w:lvlText w:val="%1)"/>
      <w:lvlJc w:val="left"/>
      <w:pPr>
        <w:ind w:left="111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950" w:hanging="360"/>
      </w:pPr>
    </w:lvl>
    <w:lvl w:ilvl="2">
      <w:start w:val="1"/>
      <w:numFmt w:val="lowerRoman"/>
      <w:lvlText w:val="%1.%2.%3."/>
      <w:lvlJc w:val="right"/>
      <w:pPr>
        <w:ind w:left="12670" w:hanging="180"/>
      </w:pPr>
    </w:lvl>
    <w:lvl w:ilvl="3">
      <w:start w:val="1"/>
      <w:numFmt w:val="decimal"/>
      <w:lvlText w:val="%1.%2.%3.%4."/>
      <w:lvlJc w:val="left"/>
      <w:pPr>
        <w:ind w:left="13390" w:hanging="360"/>
      </w:pPr>
    </w:lvl>
    <w:lvl w:ilvl="4">
      <w:start w:val="1"/>
      <w:numFmt w:val="lowerLetter"/>
      <w:lvlText w:val="%1.%2.%3.%4.%5."/>
      <w:lvlJc w:val="left"/>
      <w:pPr>
        <w:ind w:left="14110" w:hanging="360"/>
      </w:pPr>
    </w:lvl>
    <w:lvl w:ilvl="5">
      <w:start w:val="1"/>
      <w:numFmt w:val="lowerRoman"/>
      <w:lvlText w:val="%1.%2.%3.%4.%5.%6."/>
      <w:lvlJc w:val="right"/>
      <w:pPr>
        <w:ind w:left="14830" w:hanging="180"/>
      </w:pPr>
    </w:lvl>
    <w:lvl w:ilvl="6">
      <w:start w:val="1"/>
      <w:numFmt w:val="decimal"/>
      <w:lvlText w:val="%1.%2.%3.%4.%5.%6.%7."/>
      <w:lvlJc w:val="left"/>
      <w:pPr>
        <w:ind w:left="15550" w:hanging="360"/>
      </w:pPr>
    </w:lvl>
    <w:lvl w:ilvl="7">
      <w:start w:val="1"/>
      <w:numFmt w:val="lowerLetter"/>
      <w:lvlText w:val="%1.%2.%3.%4.%5.%6.%7.%8."/>
      <w:lvlJc w:val="left"/>
      <w:pPr>
        <w:ind w:left="16270" w:hanging="360"/>
      </w:pPr>
    </w:lvl>
    <w:lvl w:ilvl="8">
      <w:start w:val="1"/>
      <w:numFmt w:val="lowerRoman"/>
      <w:lvlText w:val="%1.%2.%3.%4.%5.%6.%7.%8.%9."/>
      <w:lvlJc w:val="right"/>
      <w:pPr>
        <w:ind w:left="16990" w:hanging="180"/>
      </w:pPr>
    </w:lvl>
  </w:abstractNum>
  <w:abstractNum w:abstractNumId="7" w15:restartNumberingAfterBreak="0">
    <w:nsid w:val="042108BB"/>
    <w:multiLevelType w:val="multilevel"/>
    <w:tmpl w:val="D0445A1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5042C6E"/>
    <w:multiLevelType w:val="multilevel"/>
    <w:tmpl w:val="6560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66F0791"/>
    <w:multiLevelType w:val="multilevel"/>
    <w:tmpl w:val="59209D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C776FBD"/>
    <w:multiLevelType w:val="multilevel"/>
    <w:tmpl w:val="F4946AAA"/>
    <w:styleLink w:val="WWNum41"/>
    <w:lvl w:ilvl="0">
      <w:start w:val="1"/>
      <w:numFmt w:val="lowerLetter"/>
      <w:lvlText w:val="%1)"/>
      <w:lvlJc w:val="left"/>
      <w:pPr>
        <w:ind w:left="5895" w:hanging="360"/>
      </w:pPr>
    </w:lvl>
    <w:lvl w:ilvl="1">
      <w:start w:val="1"/>
      <w:numFmt w:val="lowerLetter"/>
      <w:lvlText w:val="%2."/>
      <w:lvlJc w:val="left"/>
      <w:pPr>
        <w:ind w:left="6560" w:hanging="360"/>
      </w:pPr>
    </w:lvl>
    <w:lvl w:ilvl="2">
      <w:start w:val="1"/>
      <w:numFmt w:val="lowerRoman"/>
      <w:lvlText w:val="%1.%2.%3."/>
      <w:lvlJc w:val="right"/>
      <w:pPr>
        <w:ind w:left="7280" w:hanging="180"/>
      </w:pPr>
    </w:lvl>
    <w:lvl w:ilvl="3">
      <w:start w:val="1"/>
      <w:numFmt w:val="decimal"/>
      <w:lvlText w:val="%1.%2.%3.%4."/>
      <w:lvlJc w:val="left"/>
      <w:pPr>
        <w:ind w:left="8000" w:hanging="360"/>
      </w:pPr>
    </w:lvl>
    <w:lvl w:ilvl="4">
      <w:start w:val="1"/>
      <w:numFmt w:val="lowerLetter"/>
      <w:lvlText w:val="%1.%2.%3.%4.%5."/>
      <w:lvlJc w:val="left"/>
      <w:pPr>
        <w:ind w:left="8720" w:hanging="360"/>
      </w:pPr>
    </w:lvl>
    <w:lvl w:ilvl="5">
      <w:start w:val="1"/>
      <w:numFmt w:val="lowerRoman"/>
      <w:lvlText w:val="%1.%2.%3.%4.%5.%6."/>
      <w:lvlJc w:val="right"/>
      <w:pPr>
        <w:ind w:left="9440" w:hanging="180"/>
      </w:pPr>
    </w:lvl>
    <w:lvl w:ilvl="6">
      <w:start w:val="1"/>
      <w:numFmt w:val="decimal"/>
      <w:lvlText w:val="%1.%2.%3.%4.%5.%6.%7."/>
      <w:lvlJc w:val="left"/>
      <w:pPr>
        <w:ind w:left="10160" w:hanging="360"/>
      </w:pPr>
    </w:lvl>
    <w:lvl w:ilvl="7">
      <w:start w:val="1"/>
      <w:numFmt w:val="lowerLetter"/>
      <w:lvlText w:val="%1.%2.%3.%4.%5.%6.%7.%8."/>
      <w:lvlJc w:val="left"/>
      <w:pPr>
        <w:ind w:left="10880" w:hanging="360"/>
      </w:pPr>
    </w:lvl>
    <w:lvl w:ilvl="8">
      <w:start w:val="1"/>
      <w:numFmt w:val="lowerRoman"/>
      <w:lvlText w:val="%1.%2.%3.%4.%5.%6.%7.%8.%9."/>
      <w:lvlJc w:val="right"/>
      <w:pPr>
        <w:ind w:left="11600" w:hanging="180"/>
      </w:pPr>
    </w:lvl>
  </w:abstractNum>
  <w:abstractNum w:abstractNumId="11" w15:restartNumberingAfterBreak="0">
    <w:nsid w:val="0E1B66C9"/>
    <w:multiLevelType w:val="multilevel"/>
    <w:tmpl w:val="03982070"/>
    <w:styleLink w:val="WWNum2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FE45AFE"/>
    <w:multiLevelType w:val="multilevel"/>
    <w:tmpl w:val="F4121E3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31" w:hanging="360"/>
      </w:pPr>
    </w:lvl>
    <w:lvl w:ilvl="2">
      <w:start w:val="1"/>
      <w:numFmt w:val="lowerRoman"/>
      <w:lvlText w:val="%1.%2.%3."/>
      <w:lvlJc w:val="right"/>
      <w:pPr>
        <w:ind w:left="3251" w:hanging="180"/>
      </w:pPr>
    </w:lvl>
    <w:lvl w:ilvl="3">
      <w:start w:val="1"/>
      <w:numFmt w:val="decimal"/>
      <w:lvlText w:val="%1.%2.%3.%4."/>
      <w:lvlJc w:val="left"/>
      <w:pPr>
        <w:ind w:left="3971" w:hanging="360"/>
      </w:pPr>
    </w:lvl>
    <w:lvl w:ilvl="4">
      <w:start w:val="1"/>
      <w:numFmt w:val="lowerLetter"/>
      <w:lvlText w:val="%1.%2.%3.%4.%5."/>
      <w:lvlJc w:val="left"/>
      <w:pPr>
        <w:ind w:left="4691" w:hanging="360"/>
      </w:pPr>
    </w:lvl>
    <w:lvl w:ilvl="5">
      <w:start w:val="1"/>
      <w:numFmt w:val="lowerRoman"/>
      <w:lvlText w:val="%1.%2.%3.%4.%5.%6."/>
      <w:lvlJc w:val="right"/>
      <w:pPr>
        <w:ind w:left="5411" w:hanging="180"/>
      </w:pPr>
    </w:lvl>
    <w:lvl w:ilvl="6">
      <w:start w:val="1"/>
      <w:numFmt w:val="decimal"/>
      <w:lvlText w:val="%1.%2.%3.%4.%5.%6.%7."/>
      <w:lvlJc w:val="left"/>
      <w:pPr>
        <w:ind w:left="6131" w:hanging="360"/>
      </w:pPr>
    </w:lvl>
    <w:lvl w:ilvl="7">
      <w:start w:val="1"/>
      <w:numFmt w:val="lowerLetter"/>
      <w:lvlText w:val="%1.%2.%3.%4.%5.%6.%7.%8."/>
      <w:lvlJc w:val="left"/>
      <w:pPr>
        <w:ind w:left="6851" w:hanging="360"/>
      </w:pPr>
    </w:lvl>
    <w:lvl w:ilvl="8">
      <w:start w:val="1"/>
      <w:numFmt w:val="lowerRoman"/>
      <w:lvlText w:val="%1.%2.%3.%4.%5.%6.%7.%8.%9."/>
      <w:lvlJc w:val="right"/>
      <w:pPr>
        <w:ind w:left="7571" w:hanging="180"/>
      </w:pPr>
    </w:lvl>
  </w:abstractNum>
  <w:abstractNum w:abstractNumId="13" w15:restartNumberingAfterBreak="0">
    <w:nsid w:val="10A822D0"/>
    <w:multiLevelType w:val="multilevel"/>
    <w:tmpl w:val="8C760CA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0E43D83"/>
    <w:multiLevelType w:val="multilevel"/>
    <w:tmpl w:val="B782949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11D281E"/>
    <w:multiLevelType w:val="multilevel"/>
    <w:tmpl w:val="8B76D9A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1661B9B"/>
    <w:multiLevelType w:val="multilevel"/>
    <w:tmpl w:val="902460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17444EC"/>
    <w:multiLevelType w:val="multilevel"/>
    <w:tmpl w:val="84EA9378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15922478"/>
    <w:multiLevelType w:val="multilevel"/>
    <w:tmpl w:val="B6267198"/>
    <w:styleLink w:val="WWNum45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9" w15:restartNumberingAfterBreak="0">
    <w:nsid w:val="21821E11"/>
    <w:multiLevelType w:val="multilevel"/>
    <w:tmpl w:val="8AB0042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3DC796D"/>
    <w:multiLevelType w:val="multilevel"/>
    <w:tmpl w:val="220A1AE4"/>
    <w:styleLink w:val="WWNum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2544612B"/>
    <w:multiLevelType w:val="multilevel"/>
    <w:tmpl w:val="D7DA839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)"/>
      <w:lvlJc w:val="left"/>
      <w:pPr>
        <w:ind w:left="2880" w:hanging="360"/>
      </w:pPr>
    </w:lvl>
    <w:lvl w:ilvl="5">
      <w:start w:val="1"/>
      <w:numFmt w:val="lowerLetter"/>
      <w:lvlText w:val="%1.%2.%3.%4.%5.%6)"/>
      <w:lvlJc w:val="left"/>
      <w:pPr>
        <w:ind w:left="3240" w:hanging="360"/>
      </w:pPr>
    </w:lvl>
    <w:lvl w:ilvl="6">
      <w:start w:val="1"/>
      <w:numFmt w:val="lowerLetter"/>
      <w:lvlText w:val="%1.%2.%3.%4.%5.%6.%7)"/>
      <w:lvlJc w:val="left"/>
      <w:pPr>
        <w:ind w:left="3600" w:hanging="360"/>
      </w:pPr>
    </w:lvl>
    <w:lvl w:ilvl="7">
      <w:start w:val="1"/>
      <w:numFmt w:val="lowerLetter"/>
      <w:lvlText w:val="%1.%2.%3.%4.%5.%6.%7.%8)"/>
      <w:lvlJc w:val="left"/>
      <w:pPr>
        <w:ind w:left="3960" w:hanging="360"/>
      </w:pPr>
    </w:lvl>
    <w:lvl w:ilvl="8">
      <w:start w:val="1"/>
      <w:numFmt w:val="lowerLetter"/>
      <w:lvlText w:val="%1.%2.%3.%4.%5.%6.%7.%8.%9)"/>
      <w:lvlJc w:val="left"/>
      <w:pPr>
        <w:ind w:left="4320" w:hanging="360"/>
      </w:pPr>
    </w:lvl>
  </w:abstractNum>
  <w:abstractNum w:abstractNumId="22" w15:restartNumberingAfterBreak="0">
    <w:nsid w:val="26C2091B"/>
    <w:multiLevelType w:val="multilevel"/>
    <w:tmpl w:val="71C037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3" w15:restartNumberingAfterBreak="0">
    <w:nsid w:val="2AF23896"/>
    <w:multiLevelType w:val="multilevel"/>
    <w:tmpl w:val="02304902"/>
    <w:styleLink w:val="WWNum4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2C782C07"/>
    <w:multiLevelType w:val="multilevel"/>
    <w:tmpl w:val="656099D8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CB7215A"/>
    <w:multiLevelType w:val="multilevel"/>
    <w:tmpl w:val="596623B4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2D524D54"/>
    <w:multiLevelType w:val="multilevel"/>
    <w:tmpl w:val="C548DF64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2E6B7552"/>
    <w:multiLevelType w:val="multilevel"/>
    <w:tmpl w:val="3D067B32"/>
    <w:styleLink w:val="WWNum51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2ED012D7"/>
    <w:multiLevelType w:val="multilevel"/>
    <w:tmpl w:val="E2C0872E"/>
    <w:styleLink w:val="WW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0660345"/>
    <w:multiLevelType w:val="multilevel"/>
    <w:tmpl w:val="5942CCDE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0" w15:restartNumberingAfterBreak="0">
    <w:nsid w:val="30752937"/>
    <w:multiLevelType w:val="multilevel"/>
    <w:tmpl w:val="C87E0C8C"/>
    <w:styleLink w:val="WWNum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1" w15:restartNumberingAfterBreak="0">
    <w:nsid w:val="31096A93"/>
    <w:multiLevelType w:val="multilevel"/>
    <w:tmpl w:val="023049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325F21D9"/>
    <w:multiLevelType w:val="multilevel"/>
    <w:tmpl w:val="74D6C69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332A1A62"/>
    <w:multiLevelType w:val="multilevel"/>
    <w:tmpl w:val="C6B82A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347064A6"/>
    <w:multiLevelType w:val="multilevel"/>
    <w:tmpl w:val="1ADCCE54"/>
    <w:styleLink w:val="WWNum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5" w15:restartNumberingAfterBreak="0">
    <w:nsid w:val="383050E0"/>
    <w:multiLevelType w:val="multilevel"/>
    <w:tmpl w:val="C6B82A20"/>
    <w:styleLink w:val="WWNum3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6" w15:restartNumberingAfterBreak="0">
    <w:nsid w:val="38AA1E9B"/>
    <w:multiLevelType w:val="hybridMultilevel"/>
    <w:tmpl w:val="C1BA8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D10941"/>
    <w:multiLevelType w:val="multilevel"/>
    <w:tmpl w:val="4670B7AC"/>
    <w:styleLink w:val="WWNum1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8" w15:restartNumberingAfterBreak="0">
    <w:nsid w:val="3EF16CE1"/>
    <w:multiLevelType w:val="multilevel"/>
    <w:tmpl w:val="71C03718"/>
    <w:styleLink w:val="WWNum2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3F5E29EE"/>
    <w:multiLevelType w:val="multilevel"/>
    <w:tmpl w:val="69DA4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1C44EBD"/>
    <w:multiLevelType w:val="multilevel"/>
    <w:tmpl w:val="6560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421B377C"/>
    <w:multiLevelType w:val="multilevel"/>
    <w:tmpl w:val="A350CCFA"/>
    <w:styleLink w:val="WWNum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444E1546"/>
    <w:multiLevelType w:val="multilevel"/>
    <w:tmpl w:val="CED2E0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3" w15:restartNumberingAfterBreak="0">
    <w:nsid w:val="448C02EE"/>
    <w:multiLevelType w:val="multilevel"/>
    <w:tmpl w:val="017AF42C"/>
    <w:styleLink w:val="WWNum1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44" w15:restartNumberingAfterBreak="0">
    <w:nsid w:val="476D5C9C"/>
    <w:multiLevelType w:val="multilevel"/>
    <w:tmpl w:val="0EDC5FDA"/>
    <w:styleLink w:val="WWNum3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47DB54CD"/>
    <w:multiLevelType w:val="hybridMultilevel"/>
    <w:tmpl w:val="DF2C4806"/>
    <w:lvl w:ilvl="0" w:tplc="951E2B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3F27DA"/>
    <w:multiLevelType w:val="multilevel"/>
    <w:tmpl w:val="FDBCAEB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E8B72F5"/>
    <w:multiLevelType w:val="multilevel"/>
    <w:tmpl w:val="69DA4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8" w15:restartNumberingAfterBreak="0">
    <w:nsid w:val="501F7349"/>
    <w:multiLevelType w:val="multilevel"/>
    <w:tmpl w:val="D8FA82E4"/>
    <w:styleLink w:val="WWNum3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9" w15:restartNumberingAfterBreak="0">
    <w:nsid w:val="505E66EA"/>
    <w:multiLevelType w:val="multilevel"/>
    <w:tmpl w:val="124C422E"/>
    <w:styleLink w:val="WWNum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0" w15:restartNumberingAfterBreak="0">
    <w:nsid w:val="526069F4"/>
    <w:multiLevelType w:val="multilevel"/>
    <w:tmpl w:val="F0A0BB22"/>
    <w:styleLink w:val="WW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2D50977"/>
    <w:multiLevelType w:val="multilevel"/>
    <w:tmpl w:val="B86A321E"/>
    <w:styleLink w:val="WWNum5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53083158"/>
    <w:multiLevelType w:val="multilevel"/>
    <w:tmpl w:val="8D2EA8A8"/>
    <w:styleLink w:val="WWNum5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3" w15:restartNumberingAfterBreak="0">
    <w:nsid w:val="54411B74"/>
    <w:multiLevelType w:val="hybridMultilevel"/>
    <w:tmpl w:val="CD90CB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83C3FE4"/>
    <w:multiLevelType w:val="hybridMultilevel"/>
    <w:tmpl w:val="0D8C2558"/>
    <w:lvl w:ilvl="0" w:tplc="199834E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C93607"/>
    <w:multiLevelType w:val="multilevel"/>
    <w:tmpl w:val="1CB6DC18"/>
    <w:styleLink w:val="WWNum6"/>
    <w:lvl w:ilvl="0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5A054679"/>
    <w:multiLevelType w:val="multilevel"/>
    <w:tmpl w:val="F8C690F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7" w15:restartNumberingAfterBreak="0">
    <w:nsid w:val="5C091641"/>
    <w:multiLevelType w:val="multilevel"/>
    <w:tmpl w:val="F5EAAAE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5DE143A6"/>
    <w:multiLevelType w:val="multilevel"/>
    <w:tmpl w:val="CF0CA6F0"/>
    <w:styleLink w:val="WWNum1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9" w15:restartNumberingAfterBreak="0">
    <w:nsid w:val="5FD66DD6"/>
    <w:multiLevelType w:val="multilevel"/>
    <w:tmpl w:val="D34478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60E737E6"/>
    <w:multiLevelType w:val="multilevel"/>
    <w:tmpl w:val="69DA42B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65220A00"/>
    <w:multiLevelType w:val="multilevel"/>
    <w:tmpl w:val="9A007BC2"/>
    <w:styleLink w:val="WWNum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2" w15:restartNumberingAfterBreak="0">
    <w:nsid w:val="654550DB"/>
    <w:multiLevelType w:val="multilevel"/>
    <w:tmpl w:val="F8F8EAE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66761190"/>
    <w:multiLevelType w:val="multilevel"/>
    <w:tmpl w:val="A9A006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671D20D0"/>
    <w:multiLevelType w:val="multilevel"/>
    <w:tmpl w:val="0A166E70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681C52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D0F23BC"/>
    <w:multiLevelType w:val="multilevel"/>
    <w:tmpl w:val="2F0899F8"/>
    <w:styleLink w:val="WWNum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7" w15:restartNumberingAfterBreak="0">
    <w:nsid w:val="6E2711C3"/>
    <w:multiLevelType w:val="multilevel"/>
    <w:tmpl w:val="3BDE02CA"/>
    <w:styleLink w:val="WW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)"/>
      <w:lvlJc w:val="left"/>
      <w:pPr>
        <w:ind w:left="2880" w:hanging="360"/>
      </w:pPr>
    </w:lvl>
    <w:lvl w:ilvl="5">
      <w:start w:val="1"/>
      <w:numFmt w:val="lowerLetter"/>
      <w:lvlText w:val="%1.%2.%3.%4.%5.%6)"/>
      <w:lvlJc w:val="left"/>
      <w:pPr>
        <w:ind w:left="3240" w:hanging="360"/>
      </w:pPr>
    </w:lvl>
    <w:lvl w:ilvl="6">
      <w:start w:val="1"/>
      <w:numFmt w:val="lowerLetter"/>
      <w:lvlText w:val="%1.%2.%3.%4.%5.%6.%7)"/>
      <w:lvlJc w:val="left"/>
      <w:pPr>
        <w:ind w:left="3600" w:hanging="360"/>
      </w:pPr>
    </w:lvl>
    <w:lvl w:ilvl="7">
      <w:start w:val="1"/>
      <w:numFmt w:val="lowerLetter"/>
      <w:lvlText w:val="%1.%2.%3.%4.%5.%6.%7.%8)"/>
      <w:lvlJc w:val="left"/>
      <w:pPr>
        <w:ind w:left="3960" w:hanging="360"/>
      </w:pPr>
    </w:lvl>
    <w:lvl w:ilvl="8">
      <w:start w:val="1"/>
      <w:numFmt w:val="lowerLetter"/>
      <w:lvlText w:val="%1.%2.%3.%4.%5.%6.%7.%8.%9)"/>
      <w:lvlJc w:val="left"/>
      <w:pPr>
        <w:ind w:left="4320" w:hanging="360"/>
      </w:pPr>
    </w:lvl>
  </w:abstractNum>
  <w:abstractNum w:abstractNumId="68" w15:restartNumberingAfterBreak="0">
    <w:nsid w:val="6F625124"/>
    <w:multiLevelType w:val="multilevel"/>
    <w:tmpl w:val="DA22048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FF26212"/>
    <w:multiLevelType w:val="multilevel"/>
    <w:tmpl w:val="EB70D1D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71144A56"/>
    <w:multiLevelType w:val="multilevel"/>
    <w:tmpl w:val="1F36A200"/>
    <w:styleLink w:val="WWNum24"/>
    <w:lvl w:ilvl="0">
      <w:start w:val="1"/>
      <w:numFmt w:val="lowerLetter"/>
      <w:lvlText w:val="%1)"/>
      <w:lvlJc w:val="left"/>
      <w:pPr>
        <w:ind w:left="1452" w:hanging="360"/>
      </w:pPr>
    </w:lvl>
    <w:lvl w:ilvl="1">
      <w:start w:val="1"/>
      <w:numFmt w:val="lowerLetter"/>
      <w:lvlText w:val="%2."/>
      <w:lvlJc w:val="left"/>
      <w:pPr>
        <w:ind w:left="2172" w:hanging="360"/>
      </w:pPr>
    </w:lvl>
    <w:lvl w:ilvl="2">
      <w:start w:val="1"/>
      <w:numFmt w:val="lowerRoman"/>
      <w:lvlText w:val="%1.%2.%3."/>
      <w:lvlJc w:val="right"/>
      <w:pPr>
        <w:ind w:left="2892" w:hanging="180"/>
      </w:pPr>
    </w:lvl>
    <w:lvl w:ilvl="3">
      <w:start w:val="1"/>
      <w:numFmt w:val="decimal"/>
      <w:lvlText w:val="%1.%2.%3.%4."/>
      <w:lvlJc w:val="left"/>
      <w:pPr>
        <w:ind w:left="3612" w:hanging="360"/>
      </w:pPr>
    </w:lvl>
    <w:lvl w:ilvl="4">
      <w:start w:val="1"/>
      <w:numFmt w:val="lowerLetter"/>
      <w:lvlText w:val="%1.%2.%3.%4.%5."/>
      <w:lvlJc w:val="left"/>
      <w:pPr>
        <w:ind w:left="4332" w:hanging="360"/>
      </w:pPr>
    </w:lvl>
    <w:lvl w:ilvl="5">
      <w:start w:val="1"/>
      <w:numFmt w:val="lowerRoman"/>
      <w:lvlText w:val="%1.%2.%3.%4.%5.%6."/>
      <w:lvlJc w:val="right"/>
      <w:pPr>
        <w:ind w:left="5052" w:hanging="180"/>
      </w:pPr>
    </w:lvl>
    <w:lvl w:ilvl="6">
      <w:start w:val="1"/>
      <w:numFmt w:val="decimal"/>
      <w:lvlText w:val="%1.%2.%3.%4.%5.%6.%7."/>
      <w:lvlJc w:val="left"/>
      <w:pPr>
        <w:ind w:left="5772" w:hanging="360"/>
      </w:pPr>
    </w:lvl>
    <w:lvl w:ilvl="7">
      <w:start w:val="1"/>
      <w:numFmt w:val="lowerLetter"/>
      <w:lvlText w:val="%1.%2.%3.%4.%5.%6.%7.%8."/>
      <w:lvlJc w:val="left"/>
      <w:pPr>
        <w:ind w:left="6492" w:hanging="360"/>
      </w:pPr>
    </w:lvl>
    <w:lvl w:ilvl="8">
      <w:start w:val="1"/>
      <w:numFmt w:val="lowerRoman"/>
      <w:lvlText w:val="%1.%2.%3.%4.%5.%6.%7.%8.%9."/>
      <w:lvlJc w:val="right"/>
      <w:pPr>
        <w:ind w:left="7212" w:hanging="180"/>
      </w:pPr>
    </w:lvl>
  </w:abstractNum>
  <w:abstractNum w:abstractNumId="71" w15:restartNumberingAfterBreak="0">
    <w:nsid w:val="729623CE"/>
    <w:multiLevelType w:val="multilevel"/>
    <w:tmpl w:val="918C210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7699115B"/>
    <w:multiLevelType w:val="multilevel"/>
    <w:tmpl w:val="8B76D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3" w15:restartNumberingAfterBreak="0">
    <w:nsid w:val="79F87F3E"/>
    <w:multiLevelType w:val="multilevel"/>
    <w:tmpl w:val="694AD670"/>
    <w:styleLink w:val="WWNum49"/>
    <w:lvl w:ilvl="0">
      <w:start w:val="1"/>
      <w:numFmt w:val="lowerLetter"/>
      <w:lvlText w:val="%1)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1.%2.%3."/>
      <w:lvlJc w:val="right"/>
      <w:pPr>
        <w:ind w:left="4026" w:hanging="180"/>
      </w:pPr>
    </w:lvl>
    <w:lvl w:ilvl="3">
      <w:start w:val="1"/>
      <w:numFmt w:val="decimal"/>
      <w:lvlText w:val="%1.%2.%3.%4."/>
      <w:lvlJc w:val="left"/>
      <w:pPr>
        <w:ind w:left="4746" w:hanging="360"/>
      </w:pPr>
    </w:lvl>
    <w:lvl w:ilvl="4">
      <w:start w:val="1"/>
      <w:numFmt w:val="lowerLetter"/>
      <w:lvlText w:val="%1.%2.%3.%4.%5."/>
      <w:lvlJc w:val="left"/>
      <w:pPr>
        <w:ind w:left="5466" w:hanging="360"/>
      </w:pPr>
    </w:lvl>
    <w:lvl w:ilvl="5">
      <w:start w:val="1"/>
      <w:numFmt w:val="lowerRoman"/>
      <w:lvlText w:val="%1.%2.%3.%4.%5.%6."/>
      <w:lvlJc w:val="right"/>
      <w:pPr>
        <w:ind w:left="6186" w:hanging="180"/>
      </w:pPr>
    </w:lvl>
    <w:lvl w:ilvl="6">
      <w:start w:val="1"/>
      <w:numFmt w:val="decimal"/>
      <w:lvlText w:val="%1.%2.%3.%4.%5.%6.%7."/>
      <w:lvlJc w:val="left"/>
      <w:pPr>
        <w:ind w:left="6906" w:hanging="360"/>
      </w:pPr>
    </w:lvl>
    <w:lvl w:ilvl="7">
      <w:start w:val="1"/>
      <w:numFmt w:val="lowerLetter"/>
      <w:lvlText w:val="%1.%2.%3.%4.%5.%6.%7.%8."/>
      <w:lvlJc w:val="left"/>
      <w:pPr>
        <w:ind w:left="7626" w:hanging="360"/>
      </w:pPr>
    </w:lvl>
    <w:lvl w:ilvl="8">
      <w:start w:val="1"/>
      <w:numFmt w:val="lowerRoman"/>
      <w:lvlText w:val="%1.%2.%3.%4.%5.%6.%7.%8.%9."/>
      <w:lvlJc w:val="right"/>
      <w:pPr>
        <w:ind w:left="8346" w:hanging="180"/>
      </w:pPr>
    </w:lvl>
  </w:abstractNum>
  <w:abstractNum w:abstractNumId="74" w15:restartNumberingAfterBreak="0">
    <w:nsid w:val="7ADB7C38"/>
    <w:multiLevelType w:val="multilevel"/>
    <w:tmpl w:val="7EDEA08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7B0D7A69"/>
    <w:multiLevelType w:val="multilevel"/>
    <w:tmpl w:val="5942CC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6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">
    <w:abstractNumId w:val="29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16"/>
  </w:num>
  <w:num w:numId="5">
    <w:abstractNumId w:val="55"/>
    <w:lvlOverride w:ilvl="0">
      <w:lvl w:ilvl="0">
        <w:start w:val="1"/>
        <w:numFmt w:val="decimal"/>
        <w:lvlText w:val="%1."/>
        <w:lvlJc w:val="left"/>
        <w:pPr>
          <w:ind w:left="1352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7">
    <w:abstractNumId w:val="14"/>
  </w:num>
  <w:num w:numId="8">
    <w:abstractNumId w:val="9"/>
  </w:num>
  <w:num w:numId="9">
    <w:abstractNumId w:val="15"/>
  </w:num>
  <w:num w:numId="10">
    <w:abstractNumId w:val="17"/>
  </w:num>
  <w:num w:numId="11">
    <w:abstractNumId w:val="6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36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12">
    <w:abstractNumId w:val="61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3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4">
    <w:abstractNumId w:val="58"/>
  </w:num>
  <w:num w:numId="15">
    <w:abstractNumId w:val="59"/>
  </w:num>
  <w:num w:numId="16">
    <w:abstractNumId w:val="71"/>
  </w:num>
  <w:num w:numId="17">
    <w:abstractNumId w:val="37"/>
  </w:num>
  <w:num w:numId="18">
    <w:abstractNumId w:val="21"/>
  </w:num>
  <w:num w:numId="19">
    <w:abstractNumId w:val="57"/>
  </w:num>
  <w:num w:numId="20">
    <w:abstractNumId w:val="13"/>
  </w:num>
  <w:num w:numId="21">
    <w:abstractNumId w:val="68"/>
  </w:num>
  <w:num w:numId="22">
    <w:abstractNumId w:val="74"/>
  </w:num>
  <w:num w:numId="23">
    <w:abstractNumId w:val="38"/>
  </w:num>
  <w:num w:numId="24">
    <w:abstractNumId w:val="11"/>
  </w:num>
  <w:num w:numId="25">
    <w:abstractNumId w:val="60"/>
  </w:num>
  <w:num w:numId="26">
    <w:abstractNumId w:val="32"/>
  </w:num>
  <w:num w:numId="27">
    <w:abstractNumId w:val="30"/>
  </w:num>
  <w:num w:numId="28">
    <w:abstractNumId w:val="64"/>
  </w:num>
  <w:num w:numId="29">
    <w:abstractNumId w:val="25"/>
  </w:num>
  <w:num w:numId="30">
    <w:abstractNumId w:val="3"/>
  </w:num>
  <w:num w:numId="31">
    <w:abstractNumId w:val="35"/>
  </w:num>
  <w:num w:numId="32">
    <w:abstractNumId w:val="24"/>
  </w:num>
  <w:num w:numId="33">
    <w:abstractNumId w:val="44"/>
  </w:num>
  <w:num w:numId="34">
    <w:abstractNumId w:val="6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5">
    <w:abstractNumId w:val="10"/>
  </w:num>
  <w:num w:numId="36">
    <w:abstractNumId w:val="23"/>
  </w:num>
  <w:num w:numId="37">
    <w:abstractNumId w:val="28"/>
  </w:num>
  <w:num w:numId="38">
    <w:abstractNumId w:val="34"/>
  </w:num>
  <w:num w:numId="39">
    <w:abstractNumId w:val="18"/>
  </w:num>
  <w:num w:numId="40">
    <w:abstractNumId w:val="20"/>
  </w:num>
  <w:num w:numId="41">
    <w:abstractNumId w:val="2"/>
  </w:num>
  <w:num w:numId="42">
    <w:abstractNumId w:val="6"/>
  </w:num>
  <w:num w:numId="43">
    <w:abstractNumId w:val="66"/>
  </w:num>
  <w:num w:numId="44">
    <w:abstractNumId w:val="52"/>
  </w:num>
  <w:num w:numId="45">
    <w:abstractNumId w:val="51"/>
  </w:num>
  <w:num w:numId="46">
    <w:abstractNumId w:val="1"/>
  </w:num>
  <w:num w:numId="47">
    <w:abstractNumId w:val="50"/>
  </w:num>
  <w:num w:numId="48">
    <w:abstractNumId w:val="41"/>
  </w:num>
  <w:num w:numId="49">
    <w:abstractNumId w:val="63"/>
    <w:lvlOverride w:ilvl="0">
      <w:startOverride w:val="1"/>
    </w:lvlOverride>
  </w:num>
  <w:num w:numId="50">
    <w:abstractNumId w:val="29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16"/>
    <w:lvlOverride w:ilvl="0">
      <w:startOverride w:val="1"/>
    </w:lvlOverride>
  </w:num>
  <w:num w:numId="53">
    <w:abstractNumId w:val="21"/>
    <w:lvlOverride w:ilvl="0">
      <w:startOverride w:val="1"/>
    </w:lvlOverride>
  </w:num>
  <w:num w:numId="54">
    <w:abstractNumId w:val="62"/>
    <w:lvlOverride w:ilvl="0">
      <w:startOverride w:val="1"/>
    </w:lvlOverride>
  </w:num>
  <w:num w:numId="55">
    <w:abstractNumId w:val="55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46"/>
    <w:lvlOverride w:ilvl="0">
      <w:startOverride w:val="1"/>
    </w:lvlOverride>
  </w:num>
  <w:num w:numId="58">
    <w:abstractNumId w:val="15"/>
    <w:lvlOverride w:ilvl="0">
      <w:startOverride w:val="1"/>
    </w:lvlOverride>
  </w:num>
  <w:num w:numId="59">
    <w:abstractNumId w:val="17"/>
    <w:lvlOverride w:ilvl="0">
      <w:startOverride w:val="1"/>
    </w:lvlOverride>
  </w:num>
  <w:num w:numId="60">
    <w:abstractNumId w:val="34"/>
    <w:lvlOverride w:ilvl="0">
      <w:startOverride w:val="1"/>
    </w:lvlOverride>
  </w:num>
  <w:num w:numId="61">
    <w:abstractNumId w:val="69"/>
    <w:lvlOverride w:ilvl="0">
      <w:startOverride w:val="1"/>
    </w:lvlOverride>
  </w:num>
  <w:num w:numId="62">
    <w:abstractNumId w:val="61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58"/>
    <w:lvlOverride w:ilvl="0">
      <w:startOverride w:val="1"/>
    </w:lvlOverride>
  </w:num>
  <w:num w:numId="65">
    <w:abstractNumId w:val="13"/>
    <w:lvlOverride w:ilvl="0">
      <w:startOverride w:val="1"/>
    </w:lvlOverride>
  </w:num>
  <w:num w:numId="66">
    <w:abstractNumId w:val="38"/>
    <w:lvlOverride w:ilvl="0">
      <w:startOverride w:val="1"/>
    </w:lvlOverride>
  </w:num>
  <w:num w:numId="67">
    <w:abstractNumId w:val="11"/>
    <w:lvlOverride w:ilvl="0">
      <w:startOverride w:val="3"/>
    </w:lvlOverride>
  </w:num>
  <w:num w:numId="68">
    <w:abstractNumId w:val="60"/>
    <w:lvlOverride w:ilvl="0">
      <w:startOverride w:val="1"/>
    </w:lvlOverride>
  </w:num>
  <w:num w:numId="69">
    <w:abstractNumId w:val="27"/>
  </w:num>
  <w:num w:numId="70">
    <w:abstractNumId w:val="52"/>
    <w:lvlOverride w:ilvl="0">
      <w:startOverride w:val="1"/>
    </w:lvlOverride>
  </w:num>
  <w:num w:numId="71">
    <w:abstractNumId w:val="41"/>
    <w:lvlOverride w:ilvl="0">
      <w:startOverride w:val="1"/>
    </w:lvlOverride>
  </w:num>
  <w:num w:numId="72">
    <w:abstractNumId w:val="35"/>
    <w:lvlOverride w:ilvl="0">
      <w:startOverride w:val="1"/>
    </w:lvlOverride>
  </w:num>
  <w:num w:numId="73">
    <w:abstractNumId w:val="24"/>
    <w:lvlOverride w:ilvl="0">
      <w:startOverride w:val="1"/>
    </w:lvlOverride>
  </w:num>
  <w:num w:numId="74">
    <w:abstractNumId w:val="7"/>
  </w:num>
  <w:num w:numId="75">
    <w:abstractNumId w:val="49"/>
  </w:num>
  <w:num w:numId="76">
    <w:abstractNumId w:val="55"/>
  </w:num>
  <w:num w:numId="77">
    <w:abstractNumId w:val="62"/>
  </w:num>
  <w:num w:numId="78">
    <w:abstractNumId w:val="63"/>
  </w:num>
  <w:num w:numId="79">
    <w:abstractNumId w:val="73"/>
  </w:num>
  <w:num w:numId="80">
    <w:abstractNumId w:val="19"/>
  </w:num>
  <w:num w:numId="81">
    <w:abstractNumId w:val="46"/>
  </w:num>
  <w:num w:numId="82">
    <w:abstractNumId w:val="69"/>
  </w:num>
  <w:num w:numId="83">
    <w:abstractNumId w:val="48"/>
  </w:num>
  <w:num w:numId="84">
    <w:abstractNumId w:val="70"/>
  </w:num>
  <w:num w:numId="85">
    <w:abstractNumId w:val="67"/>
  </w:num>
  <w:num w:numId="86">
    <w:abstractNumId w:val="5"/>
  </w:num>
  <w:num w:numId="87">
    <w:abstractNumId w:val="45"/>
  </w:num>
  <w:num w:numId="88">
    <w:abstractNumId w:val="65"/>
  </w:num>
  <w:num w:numId="89">
    <w:abstractNumId w:val="53"/>
  </w:num>
  <w:num w:numId="90">
    <w:abstractNumId w:val="43"/>
  </w:num>
  <w:num w:numId="91">
    <w:abstractNumId w:val="61"/>
  </w:num>
  <w:num w:numId="92">
    <w:abstractNumId w:val="4"/>
  </w:num>
  <w:num w:numId="93">
    <w:abstractNumId w:val="72"/>
  </w:num>
  <w:num w:numId="94">
    <w:abstractNumId w:val="39"/>
  </w:num>
  <w:num w:numId="95">
    <w:abstractNumId w:val="47"/>
  </w:num>
  <w:num w:numId="96">
    <w:abstractNumId w:val="26"/>
  </w:num>
  <w:num w:numId="97">
    <w:abstractNumId w:val="12"/>
  </w:num>
  <w:num w:numId="98">
    <w:abstractNumId w:val="75"/>
  </w:num>
  <w:num w:numId="99">
    <w:abstractNumId w:val="31"/>
  </w:num>
  <w:num w:numId="100">
    <w:abstractNumId w:val="42"/>
  </w:num>
  <w:num w:numId="101">
    <w:abstractNumId w:val="0"/>
  </w:num>
  <w:num w:numId="102">
    <w:abstractNumId w:val="56"/>
  </w:num>
  <w:num w:numId="103">
    <w:abstractNumId w:val="22"/>
  </w:num>
  <w:num w:numId="104">
    <w:abstractNumId w:val="54"/>
  </w:num>
  <w:num w:numId="105">
    <w:abstractNumId w:val="40"/>
  </w:num>
  <w:num w:numId="106">
    <w:abstractNumId w:val="33"/>
  </w:num>
  <w:num w:numId="107">
    <w:abstractNumId w:val="8"/>
  </w:num>
  <w:num w:numId="108">
    <w:abstractNumId w:val="3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C"/>
    <w:rsid w:val="00010B31"/>
    <w:rsid w:val="00016A8E"/>
    <w:rsid w:val="000277AC"/>
    <w:rsid w:val="00030955"/>
    <w:rsid w:val="0003352B"/>
    <w:rsid w:val="0004331C"/>
    <w:rsid w:val="00047CF8"/>
    <w:rsid w:val="00054C6E"/>
    <w:rsid w:val="00060942"/>
    <w:rsid w:val="00060E86"/>
    <w:rsid w:val="000626C9"/>
    <w:rsid w:val="00062F00"/>
    <w:rsid w:val="00064D09"/>
    <w:rsid w:val="00065A8C"/>
    <w:rsid w:val="0007043F"/>
    <w:rsid w:val="00070DDD"/>
    <w:rsid w:val="00072625"/>
    <w:rsid w:val="000735FA"/>
    <w:rsid w:val="00073991"/>
    <w:rsid w:val="000808C9"/>
    <w:rsid w:val="00080A84"/>
    <w:rsid w:val="0008712B"/>
    <w:rsid w:val="0009623E"/>
    <w:rsid w:val="000A39F0"/>
    <w:rsid w:val="000B17F3"/>
    <w:rsid w:val="000C4C03"/>
    <w:rsid w:val="000D0D55"/>
    <w:rsid w:val="000E2704"/>
    <w:rsid w:val="000E409F"/>
    <w:rsid w:val="000E48A3"/>
    <w:rsid w:val="000E7A9A"/>
    <w:rsid w:val="000F3074"/>
    <w:rsid w:val="000F7749"/>
    <w:rsid w:val="00100FB0"/>
    <w:rsid w:val="001060F3"/>
    <w:rsid w:val="00107C86"/>
    <w:rsid w:val="00114A5B"/>
    <w:rsid w:val="00126A02"/>
    <w:rsid w:val="00126F33"/>
    <w:rsid w:val="0013188E"/>
    <w:rsid w:val="00157697"/>
    <w:rsid w:val="00167C47"/>
    <w:rsid w:val="00174EEE"/>
    <w:rsid w:val="00175D85"/>
    <w:rsid w:val="001867A7"/>
    <w:rsid w:val="00187DBD"/>
    <w:rsid w:val="00191356"/>
    <w:rsid w:val="00192F22"/>
    <w:rsid w:val="001A29A9"/>
    <w:rsid w:val="001A2D34"/>
    <w:rsid w:val="001B078A"/>
    <w:rsid w:val="001C149C"/>
    <w:rsid w:val="001C4B53"/>
    <w:rsid w:val="001C5D16"/>
    <w:rsid w:val="001C6779"/>
    <w:rsid w:val="001C6DAB"/>
    <w:rsid w:val="001D14E9"/>
    <w:rsid w:val="001D387F"/>
    <w:rsid w:val="001D7A84"/>
    <w:rsid w:val="001E0DE7"/>
    <w:rsid w:val="001E205E"/>
    <w:rsid w:val="001E5812"/>
    <w:rsid w:val="001E6BFD"/>
    <w:rsid w:val="001F0834"/>
    <w:rsid w:val="001F2663"/>
    <w:rsid w:val="001F39E1"/>
    <w:rsid w:val="001F43CB"/>
    <w:rsid w:val="001F46F6"/>
    <w:rsid w:val="001F53AE"/>
    <w:rsid w:val="002141E3"/>
    <w:rsid w:val="002149B6"/>
    <w:rsid w:val="00220C0D"/>
    <w:rsid w:val="00224D17"/>
    <w:rsid w:val="0022512E"/>
    <w:rsid w:val="00227E8B"/>
    <w:rsid w:val="00233B5B"/>
    <w:rsid w:val="00240F2A"/>
    <w:rsid w:val="00245C90"/>
    <w:rsid w:val="002514EA"/>
    <w:rsid w:val="002517CB"/>
    <w:rsid w:val="00252BDA"/>
    <w:rsid w:val="00257B1B"/>
    <w:rsid w:val="002621CD"/>
    <w:rsid w:val="0026339D"/>
    <w:rsid w:val="00276C2F"/>
    <w:rsid w:val="00285A36"/>
    <w:rsid w:val="00290518"/>
    <w:rsid w:val="002938BC"/>
    <w:rsid w:val="002A3E0B"/>
    <w:rsid w:val="002A4058"/>
    <w:rsid w:val="002A59C1"/>
    <w:rsid w:val="002B0091"/>
    <w:rsid w:val="002B0B5E"/>
    <w:rsid w:val="002B5387"/>
    <w:rsid w:val="002C57C8"/>
    <w:rsid w:val="002C6517"/>
    <w:rsid w:val="002C78A0"/>
    <w:rsid w:val="002D02B4"/>
    <w:rsid w:val="002D256D"/>
    <w:rsid w:val="002D2910"/>
    <w:rsid w:val="002D6C9A"/>
    <w:rsid w:val="002D6FCF"/>
    <w:rsid w:val="00303974"/>
    <w:rsid w:val="0030478A"/>
    <w:rsid w:val="00310356"/>
    <w:rsid w:val="00310479"/>
    <w:rsid w:val="003126D6"/>
    <w:rsid w:val="00313067"/>
    <w:rsid w:val="0031373F"/>
    <w:rsid w:val="00320E80"/>
    <w:rsid w:val="00325746"/>
    <w:rsid w:val="00331B13"/>
    <w:rsid w:val="00335F10"/>
    <w:rsid w:val="00337EC5"/>
    <w:rsid w:val="00344399"/>
    <w:rsid w:val="00346BC0"/>
    <w:rsid w:val="00357DF8"/>
    <w:rsid w:val="00364011"/>
    <w:rsid w:val="003643AB"/>
    <w:rsid w:val="003726EC"/>
    <w:rsid w:val="00372D4C"/>
    <w:rsid w:val="00380191"/>
    <w:rsid w:val="00382068"/>
    <w:rsid w:val="0038544F"/>
    <w:rsid w:val="00390779"/>
    <w:rsid w:val="003915A1"/>
    <w:rsid w:val="0039408C"/>
    <w:rsid w:val="003A5BEB"/>
    <w:rsid w:val="003B7EC0"/>
    <w:rsid w:val="003C457F"/>
    <w:rsid w:val="003C6222"/>
    <w:rsid w:val="003E1E0D"/>
    <w:rsid w:val="003E719E"/>
    <w:rsid w:val="003F1C35"/>
    <w:rsid w:val="00411636"/>
    <w:rsid w:val="004218FA"/>
    <w:rsid w:val="0042327D"/>
    <w:rsid w:val="0042556B"/>
    <w:rsid w:val="00430699"/>
    <w:rsid w:val="004312C0"/>
    <w:rsid w:val="00435B72"/>
    <w:rsid w:val="00444DDE"/>
    <w:rsid w:val="0045412E"/>
    <w:rsid w:val="00457FDE"/>
    <w:rsid w:val="00460439"/>
    <w:rsid w:val="00460D2C"/>
    <w:rsid w:val="00464F13"/>
    <w:rsid w:val="004654FD"/>
    <w:rsid w:val="004722FB"/>
    <w:rsid w:val="0047729B"/>
    <w:rsid w:val="0048190D"/>
    <w:rsid w:val="004A2DA9"/>
    <w:rsid w:val="004A4FC5"/>
    <w:rsid w:val="004A569A"/>
    <w:rsid w:val="004A62BC"/>
    <w:rsid w:val="004A7256"/>
    <w:rsid w:val="004C23D4"/>
    <w:rsid w:val="004C5FCF"/>
    <w:rsid w:val="004C7C9B"/>
    <w:rsid w:val="004D063A"/>
    <w:rsid w:val="004D07F9"/>
    <w:rsid w:val="004D162A"/>
    <w:rsid w:val="004D1FE1"/>
    <w:rsid w:val="004D4643"/>
    <w:rsid w:val="004D5973"/>
    <w:rsid w:val="004E7F42"/>
    <w:rsid w:val="004F054A"/>
    <w:rsid w:val="004F0A20"/>
    <w:rsid w:val="004F1A10"/>
    <w:rsid w:val="004F3616"/>
    <w:rsid w:val="004F431F"/>
    <w:rsid w:val="00500CAF"/>
    <w:rsid w:val="00505B08"/>
    <w:rsid w:val="00512D4B"/>
    <w:rsid w:val="00517962"/>
    <w:rsid w:val="00520406"/>
    <w:rsid w:val="00521DC8"/>
    <w:rsid w:val="005234FF"/>
    <w:rsid w:val="00530948"/>
    <w:rsid w:val="00532E86"/>
    <w:rsid w:val="00535356"/>
    <w:rsid w:val="00540E74"/>
    <w:rsid w:val="00541B20"/>
    <w:rsid w:val="0055185C"/>
    <w:rsid w:val="00553D98"/>
    <w:rsid w:val="005556C2"/>
    <w:rsid w:val="005562E2"/>
    <w:rsid w:val="00557AAE"/>
    <w:rsid w:val="0056611A"/>
    <w:rsid w:val="0057186A"/>
    <w:rsid w:val="00574615"/>
    <w:rsid w:val="00584DCC"/>
    <w:rsid w:val="00587751"/>
    <w:rsid w:val="00594F70"/>
    <w:rsid w:val="005B437B"/>
    <w:rsid w:val="005C05D6"/>
    <w:rsid w:val="005C36ED"/>
    <w:rsid w:val="005D20AC"/>
    <w:rsid w:val="005D40B3"/>
    <w:rsid w:val="005D7FD3"/>
    <w:rsid w:val="005E303E"/>
    <w:rsid w:val="005E368F"/>
    <w:rsid w:val="005E5BE7"/>
    <w:rsid w:val="005F16F2"/>
    <w:rsid w:val="005F4ADF"/>
    <w:rsid w:val="00601972"/>
    <w:rsid w:val="00602EF4"/>
    <w:rsid w:val="00611E70"/>
    <w:rsid w:val="00612C54"/>
    <w:rsid w:val="006315AD"/>
    <w:rsid w:val="00634DB1"/>
    <w:rsid w:val="00635A3D"/>
    <w:rsid w:val="006439BC"/>
    <w:rsid w:val="00643F0B"/>
    <w:rsid w:val="00645E5E"/>
    <w:rsid w:val="00655002"/>
    <w:rsid w:val="00661C28"/>
    <w:rsid w:val="006639AA"/>
    <w:rsid w:val="00673A4A"/>
    <w:rsid w:val="00677854"/>
    <w:rsid w:val="00677B5C"/>
    <w:rsid w:val="0068545F"/>
    <w:rsid w:val="006858AC"/>
    <w:rsid w:val="00693174"/>
    <w:rsid w:val="00694B41"/>
    <w:rsid w:val="00694DA4"/>
    <w:rsid w:val="00695EAC"/>
    <w:rsid w:val="00697392"/>
    <w:rsid w:val="006A3BA0"/>
    <w:rsid w:val="006B0B16"/>
    <w:rsid w:val="006B36FE"/>
    <w:rsid w:val="006B5D03"/>
    <w:rsid w:val="006B64ED"/>
    <w:rsid w:val="006B767D"/>
    <w:rsid w:val="006B7798"/>
    <w:rsid w:val="006B7948"/>
    <w:rsid w:val="006C42A4"/>
    <w:rsid w:val="006D2B22"/>
    <w:rsid w:val="006D6853"/>
    <w:rsid w:val="006D6C0F"/>
    <w:rsid w:val="006E041D"/>
    <w:rsid w:val="006E2321"/>
    <w:rsid w:val="006E4003"/>
    <w:rsid w:val="006F410C"/>
    <w:rsid w:val="006F6850"/>
    <w:rsid w:val="006F72C0"/>
    <w:rsid w:val="006F7CAB"/>
    <w:rsid w:val="007167E4"/>
    <w:rsid w:val="00724230"/>
    <w:rsid w:val="00725C4A"/>
    <w:rsid w:val="00731AF5"/>
    <w:rsid w:val="0073285E"/>
    <w:rsid w:val="00750AD4"/>
    <w:rsid w:val="00753DAD"/>
    <w:rsid w:val="0075431B"/>
    <w:rsid w:val="007608AD"/>
    <w:rsid w:val="00761B03"/>
    <w:rsid w:val="00762292"/>
    <w:rsid w:val="00771409"/>
    <w:rsid w:val="00785729"/>
    <w:rsid w:val="0078632D"/>
    <w:rsid w:val="00786564"/>
    <w:rsid w:val="00791305"/>
    <w:rsid w:val="00791F0B"/>
    <w:rsid w:val="00793A00"/>
    <w:rsid w:val="00797C10"/>
    <w:rsid w:val="007A39F3"/>
    <w:rsid w:val="007A4A08"/>
    <w:rsid w:val="007B2183"/>
    <w:rsid w:val="007C20CE"/>
    <w:rsid w:val="007C2484"/>
    <w:rsid w:val="007C50F8"/>
    <w:rsid w:val="007C692B"/>
    <w:rsid w:val="007C7B3F"/>
    <w:rsid w:val="007D1E80"/>
    <w:rsid w:val="007E0115"/>
    <w:rsid w:val="007E1143"/>
    <w:rsid w:val="007E1832"/>
    <w:rsid w:val="007E50FA"/>
    <w:rsid w:val="007F3232"/>
    <w:rsid w:val="007F537E"/>
    <w:rsid w:val="007F67A7"/>
    <w:rsid w:val="008040F9"/>
    <w:rsid w:val="008130A4"/>
    <w:rsid w:val="00813D2C"/>
    <w:rsid w:val="0081628B"/>
    <w:rsid w:val="00816F9F"/>
    <w:rsid w:val="0084372F"/>
    <w:rsid w:val="00843B3A"/>
    <w:rsid w:val="00844BF3"/>
    <w:rsid w:val="00845955"/>
    <w:rsid w:val="00845CC3"/>
    <w:rsid w:val="00856462"/>
    <w:rsid w:val="0087062F"/>
    <w:rsid w:val="008706E4"/>
    <w:rsid w:val="008733B6"/>
    <w:rsid w:val="00873757"/>
    <w:rsid w:val="00874B27"/>
    <w:rsid w:val="008764E9"/>
    <w:rsid w:val="008818BD"/>
    <w:rsid w:val="008823DC"/>
    <w:rsid w:val="008900E4"/>
    <w:rsid w:val="008917D2"/>
    <w:rsid w:val="008A3811"/>
    <w:rsid w:val="008A50E0"/>
    <w:rsid w:val="008B229F"/>
    <w:rsid w:val="008B546C"/>
    <w:rsid w:val="008D2938"/>
    <w:rsid w:val="008D29E9"/>
    <w:rsid w:val="008D2A9D"/>
    <w:rsid w:val="008D5843"/>
    <w:rsid w:val="008D6331"/>
    <w:rsid w:val="008E127F"/>
    <w:rsid w:val="008E3B99"/>
    <w:rsid w:val="008E3DDF"/>
    <w:rsid w:val="008E42F7"/>
    <w:rsid w:val="008E4405"/>
    <w:rsid w:val="008E62F6"/>
    <w:rsid w:val="008F0CCE"/>
    <w:rsid w:val="008F55D3"/>
    <w:rsid w:val="008F6F10"/>
    <w:rsid w:val="00903CE0"/>
    <w:rsid w:val="009144EB"/>
    <w:rsid w:val="00915596"/>
    <w:rsid w:val="00921C57"/>
    <w:rsid w:val="0092426F"/>
    <w:rsid w:val="00925CD6"/>
    <w:rsid w:val="00933E2E"/>
    <w:rsid w:val="0094065D"/>
    <w:rsid w:val="0094747D"/>
    <w:rsid w:val="00952234"/>
    <w:rsid w:val="00952C64"/>
    <w:rsid w:val="0095435A"/>
    <w:rsid w:val="00957EB8"/>
    <w:rsid w:val="0096267D"/>
    <w:rsid w:val="009667C4"/>
    <w:rsid w:val="00966F3E"/>
    <w:rsid w:val="0097008F"/>
    <w:rsid w:val="00981467"/>
    <w:rsid w:val="00992A61"/>
    <w:rsid w:val="009B0E05"/>
    <w:rsid w:val="009B682F"/>
    <w:rsid w:val="009C11F1"/>
    <w:rsid w:val="009D7F4D"/>
    <w:rsid w:val="009E7F23"/>
    <w:rsid w:val="00A06ABB"/>
    <w:rsid w:val="00A1752A"/>
    <w:rsid w:val="00A23089"/>
    <w:rsid w:val="00A35610"/>
    <w:rsid w:val="00A375DD"/>
    <w:rsid w:val="00A378F2"/>
    <w:rsid w:val="00A37957"/>
    <w:rsid w:val="00A528AA"/>
    <w:rsid w:val="00A566AF"/>
    <w:rsid w:val="00A577D4"/>
    <w:rsid w:val="00A65A3C"/>
    <w:rsid w:val="00A65CE5"/>
    <w:rsid w:val="00A65D8B"/>
    <w:rsid w:val="00A66918"/>
    <w:rsid w:val="00A73CE0"/>
    <w:rsid w:val="00A75CF4"/>
    <w:rsid w:val="00A833D9"/>
    <w:rsid w:val="00A87B61"/>
    <w:rsid w:val="00A87E30"/>
    <w:rsid w:val="00A90168"/>
    <w:rsid w:val="00A93F75"/>
    <w:rsid w:val="00AA7AFC"/>
    <w:rsid w:val="00AB190C"/>
    <w:rsid w:val="00AB3BA6"/>
    <w:rsid w:val="00AC5AF8"/>
    <w:rsid w:val="00AC722E"/>
    <w:rsid w:val="00AF79CE"/>
    <w:rsid w:val="00B020E0"/>
    <w:rsid w:val="00B03078"/>
    <w:rsid w:val="00B12ED6"/>
    <w:rsid w:val="00B13997"/>
    <w:rsid w:val="00B2001C"/>
    <w:rsid w:val="00B52DD7"/>
    <w:rsid w:val="00B61273"/>
    <w:rsid w:val="00B615B2"/>
    <w:rsid w:val="00B626AF"/>
    <w:rsid w:val="00B6403E"/>
    <w:rsid w:val="00B700FD"/>
    <w:rsid w:val="00B71B6E"/>
    <w:rsid w:val="00B72AEF"/>
    <w:rsid w:val="00B74FF2"/>
    <w:rsid w:val="00B761C2"/>
    <w:rsid w:val="00B77BB7"/>
    <w:rsid w:val="00B800BF"/>
    <w:rsid w:val="00B804E8"/>
    <w:rsid w:val="00B81C6D"/>
    <w:rsid w:val="00B82F10"/>
    <w:rsid w:val="00B90B44"/>
    <w:rsid w:val="00B968D6"/>
    <w:rsid w:val="00BA16C3"/>
    <w:rsid w:val="00BA24DB"/>
    <w:rsid w:val="00BB3B34"/>
    <w:rsid w:val="00BC4FBB"/>
    <w:rsid w:val="00BD0400"/>
    <w:rsid w:val="00BD6746"/>
    <w:rsid w:val="00BE5193"/>
    <w:rsid w:val="00BF49EC"/>
    <w:rsid w:val="00BF5059"/>
    <w:rsid w:val="00C01EE3"/>
    <w:rsid w:val="00C0411C"/>
    <w:rsid w:val="00C054F7"/>
    <w:rsid w:val="00C058A5"/>
    <w:rsid w:val="00C06D7A"/>
    <w:rsid w:val="00C06F66"/>
    <w:rsid w:val="00C12B73"/>
    <w:rsid w:val="00C17289"/>
    <w:rsid w:val="00C24F40"/>
    <w:rsid w:val="00C410CF"/>
    <w:rsid w:val="00C441A3"/>
    <w:rsid w:val="00C50859"/>
    <w:rsid w:val="00C57C1B"/>
    <w:rsid w:val="00C77362"/>
    <w:rsid w:val="00C777AB"/>
    <w:rsid w:val="00C823BF"/>
    <w:rsid w:val="00C83294"/>
    <w:rsid w:val="00C870B2"/>
    <w:rsid w:val="00C871E5"/>
    <w:rsid w:val="00C91CD5"/>
    <w:rsid w:val="00C9758A"/>
    <w:rsid w:val="00C976BB"/>
    <w:rsid w:val="00CA6A4E"/>
    <w:rsid w:val="00CB091C"/>
    <w:rsid w:val="00CB2BB6"/>
    <w:rsid w:val="00CB7DC0"/>
    <w:rsid w:val="00CB7E1C"/>
    <w:rsid w:val="00CC683A"/>
    <w:rsid w:val="00CC6FEB"/>
    <w:rsid w:val="00CD14AF"/>
    <w:rsid w:val="00CD7BCD"/>
    <w:rsid w:val="00CE2B5E"/>
    <w:rsid w:val="00CE4BC1"/>
    <w:rsid w:val="00CE4FDA"/>
    <w:rsid w:val="00CF006E"/>
    <w:rsid w:val="00D029A7"/>
    <w:rsid w:val="00D10B54"/>
    <w:rsid w:val="00D1700C"/>
    <w:rsid w:val="00D177CE"/>
    <w:rsid w:val="00D23EE9"/>
    <w:rsid w:val="00D32B76"/>
    <w:rsid w:val="00D32F3B"/>
    <w:rsid w:val="00D34983"/>
    <w:rsid w:val="00D42EA8"/>
    <w:rsid w:val="00D4502E"/>
    <w:rsid w:val="00D504A3"/>
    <w:rsid w:val="00D529B6"/>
    <w:rsid w:val="00D53A08"/>
    <w:rsid w:val="00D623BD"/>
    <w:rsid w:val="00D63A58"/>
    <w:rsid w:val="00D67714"/>
    <w:rsid w:val="00D74A1A"/>
    <w:rsid w:val="00DA2B7F"/>
    <w:rsid w:val="00DA3481"/>
    <w:rsid w:val="00DA7163"/>
    <w:rsid w:val="00DB3C87"/>
    <w:rsid w:val="00DB774C"/>
    <w:rsid w:val="00DB7F6C"/>
    <w:rsid w:val="00DC084C"/>
    <w:rsid w:val="00DC0ABD"/>
    <w:rsid w:val="00DC6C6F"/>
    <w:rsid w:val="00DD0764"/>
    <w:rsid w:val="00DE21CB"/>
    <w:rsid w:val="00DE69DB"/>
    <w:rsid w:val="00DF745C"/>
    <w:rsid w:val="00E11BF8"/>
    <w:rsid w:val="00E15994"/>
    <w:rsid w:val="00E2047C"/>
    <w:rsid w:val="00E20752"/>
    <w:rsid w:val="00E304EB"/>
    <w:rsid w:val="00E41EBB"/>
    <w:rsid w:val="00E51381"/>
    <w:rsid w:val="00E51C05"/>
    <w:rsid w:val="00E60B38"/>
    <w:rsid w:val="00E619B8"/>
    <w:rsid w:val="00E633A2"/>
    <w:rsid w:val="00E67299"/>
    <w:rsid w:val="00E674A9"/>
    <w:rsid w:val="00E710DC"/>
    <w:rsid w:val="00E7257B"/>
    <w:rsid w:val="00E76294"/>
    <w:rsid w:val="00E84BB3"/>
    <w:rsid w:val="00E86741"/>
    <w:rsid w:val="00E92682"/>
    <w:rsid w:val="00EA0A85"/>
    <w:rsid w:val="00EA1349"/>
    <w:rsid w:val="00EA1B45"/>
    <w:rsid w:val="00EA762B"/>
    <w:rsid w:val="00EB256B"/>
    <w:rsid w:val="00EB5644"/>
    <w:rsid w:val="00EC345D"/>
    <w:rsid w:val="00ED153D"/>
    <w:rsid w:val="00EF0FFA"/>
    <w:rsid w:val="00EF3F57"/>
    <w:rsid w:val="00EF4055"/>
    <w:rsid w:val="00EF590C"/>
    <w:rsid w:val="00F01FF6"/>
    <w:rsid w:val="00F0646B"/>
    <w:rsid w:val="00F12B08"/>
    <w:rsid w:val="00F27875"/>
    <w:rsid w:val="00F27900"/>
    <w:rsid w:val="00F370F5"/>
    <w:rsid w:val="00F373A7"/>
    <w:rsid w:val="00F404F0"/>
    <w:rsid w:val="00F4164E"/>
    <w:rsid w:val="00F42217"/>
    <w:rsid w:val="00F4666F"/>
    <w:rsid w:val="00F50604"/>
    <w:rsid w:val="00F57446"/>
    <w:rsid w:val="00F60007"/>
    <w:rsid w:val="00F60AFB"/>
    <w:rsid w:val="00F6128B"/>
    <w:rsid w:val="00F622D9"/>
    <w:rsid w:val="00F642D4"/>
    <w:rsid w:val="00F648C5"/>
    <w:rsid w:val="00F660EB"/>
    <w:rsid w:val="00F70202"/>
    <w:rsid w:val="00F77579"/>
    <w:rsid w:val="00F77D9B"/>
    <w:rsid w:val="00F83D68"/>
    <w:rsid w:val="00F90E36"/>
    <w:rsid w:val="00F941B7"/>
    <w:rsid w:val="00FA13DB"/>
    <w:rsid w:val="00FA2104"/>
    <w:rsid w:val="00FA231B"/>
    <w:rsid w:val="00FA5C5F"/>
    <w:rsid w:val="00FC1036"/>
    <w:rsid w:val="00FC212C"/>
    <w:rsid w:val="00FC7987"/>
    <w:rsid w:val="00FD1224"/>
    <w:rsid w:val="00FD1FDB"/>
    <w:rsid w:val="00FD7329"/>
    <w:rsid w:val="00FE0790"/>
    <w:rsid w:val="00FF3326"/>
    <w:rsid w:val="00FF77C5"/>
    <w:rsid w:val="00FF7AFD"/>
    <w:rsid w:val="02CA5153"/>
    <w:rsid w:val="05778981"/>
    <w:rsid w:val="06018D6E"/>
    <w:rsid w:val="08378A65"/>
    <w:rsid w:val="099282C7"/>
    <w:rsid w:val="0C89393B"/>
    <w:rsid w:val="0CBB2530"/>
    <w:rsid w:val="0D641973"/>
    <w:rsid w:val="0ED757F9"/>
    <w:rsid w:val="118F4559"/>
    <w:rsid w:val="12AAFFD1"/>
    <w:rsid w:val="1433CC3B"/>
    <w:rsid w:val="1594D544"/>
    <w:rsid w:val="15DB39A4"/>
    <w:rsid w:val="15FA402B"/>
    <w:rsid w:val="197AF293"/>
    <w:rsid w:val="1A9B1107"/>
    <w:rsid w:val="1C399C6A"/>
    <w:rsid w:val="1D85C728"/>
    <w:rsid w:val="1E6DE9B0"/>
    <w:rsid w:val="1E6FB190"/>
    <w:rsid w:val="1E9D09BB"/>
    <w:rsid w:val="1FB83E67"/>
    <w:rsid w:val="200B9A35"/>
    <w:rsid w:val="20C16639"/>
    <w:rsid w:val="220F44B3"/>
    <w:rsid w:val="22D8C5CA"/>
    <w:rsid w:val="2357DA65"/>
    <w:rsid w:val="23F7BF9E"/>
    <w:rsid w:val="28FF054C"/>
    <w:rsid w:val="29C9052F"/>
    <w:rsid w:val="2B486490"/>
    <w:rsid w:val="2B688B84"/>
    <w:rsid w:val="2E45FE71"/>
    <w:rsid w:val="2F870CF5"/>
    <w:rsid w:val="3275B091"/>
    <w:rsid w:val="328661DE"/>
    <w:rsid w:val="34554F0D"/>
    <w:rsid w:val="34D20556"/>
    <w:rsid w:val="36B1D30E"/>
    <w:rsid w:val="386036E9"/>
    <w:rsid w:val="38D3F738"/>
    <w:rsid w:val="41895DFA"/>
    <w:rsid w:val="423C8B20"/>
    <w:rsid w:val="43A8824A"/>
    <w:rsid w:val="4460BD63"/>
    <w:rsid w:val="44C0494B"/>
    <w:rsid w:val="44F19977"/>
    <w:rsid w:val="468B6E37"/>
    <w:rsid w:val="46A13D72"/>
    <w:rsid w:val="4763533C"/>
    <w:rsid w:val="48F79DD4"/>
    <w:rsid w:val="4A8B1B82"/>
    <w:rsid w:val="4B268B18"/>
    <w:rsid w:val="4CA45F08"/>
    <w:rsid w:val="4E390FEF"/>
    <w:rsid w:val="4EA67E6E"/>
    <w:rsid w:val="506BB962"/>
    <w:rsid w:val="52DA9759"/>
    <w:rsid w:val="53E679DB"/>
    <w:rsid w:val="55644F8C"/>
    <w:rsid w:val="57DDF363"/>
    <w:rsid w:val="5CFA6EA5"/>
    <w:rsid w:val="5DBB2B58"/>
    <w:rsid w:val="5ED06432"/>
    <w:rsid w:val="5F7D0163"/>
    <w:rsid w:val="618A3912"/>
    <w:rsid w:val="6280762F"/>
    <w:rsid w:val="62D551AB"/>
    <w:rsid w:val="63611C76"/>
    <w:rsid w:val="64020BCC"/>
    <w:rsid w:val="64036831"/>
    <w:rsid w:val="6618BFCF"/>
    <w:rsid w:val="6661EB46"/>
    <w:rsid w:val="66F76784"/>
    <w:rsid w:val="673939E2"/>
    <w:rsid w:val="6C60CE7C"/>
    <w:rsid w:val="6E0D804A"/>
    <w:rsid w:val="7024A5F3"/>
    <w:rsid w:val="74256FD8"/>
    <w:rsid w:val="77BEFE42"/>
    <w:rsid w:val="79FC55A9"/>
    <w:rsid w:val="7A1D81DA"/>
    <w:rsid w:val="7AB95F4C"/>
    <w:rsid w:val="7C0DAF83"/>
    <w:rsid w:val="7C62A765"/>
    <w:rsid w:val="7C693962"/>
    <w:rsid w:val="7D2A2214"/>
    <w:rsid w:val="7D3F92A2"/>
    <w:rsid w:val="7DF1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3BEC"/>
  <w15:docId w15:val="{BAA79C59-98F6-4CD0-A8E9-BE43647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Tytu">
    <w:name w:val="Title"/>
    <w:basedOn w:val="Standard"/>
    <w:next w:val="Podtytu"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Nagwek1"/>
    <w:pPr>
      <w:suppressLineNumbers/>
    </w:pPr>
    <w:rPr>
      <w:b/>
      <w:bCs/>
      <w:lang w:eastAsia="pl-P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uiPriority w:val="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PogrubienieWyrwnanydorodka">
    <w:name w:val="Styl Pogrubienie Wyrównany do środka"/>
    <w:basedOn w:val="Nagwek1"/>
    <w:pPr>
      <w:jc w:val="center"/>
    </w:pPr>
    <w:rPr>
      <w:b/>
      <w:bCs/>
      <w:szCs w:val="20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Calibri Light" w:hAnsi="Calibri Light"/>
      <w:spacing w:val="-10"/>
      <w:kern w:val="3"/>
      <w:sz w:val="56"/>
      <w:szCs w:val="56"/>
    </w:rPr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eastAsia="Calibri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</w:style>
  <w:style w:type="character" w:customStyle="1" w:styleId="ListLabel325">
    <w:name w:val="ListLabel 325"/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</w:style>
  <w:style w:type="character" w:customStyle="1" w:styleId="Internetlink0">
    <w:name w:val="Internet link"/>
    <w:basedOn w:val="Domylnaczcionkaakapitu"/>
    <w:rPr>
      <w:color w:val="0563C1"/>
      <w:u w:val="single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E74B5"/>
      <w:sz w:val="26"/>
      <w:szCs w:val="26"/>
    </w:rPr>
  </w:style>
  <w:style w:type="character" w:customStyle="1" w:styleId="TekstprzypisukocowegoZnak">
    <w:name w:val="Tekst przypisu końcowego Znak"/>
    <w:basedOn w:val="Domylnaczcionkaakapitu"/>
    <w:rPr>
      <w:color w:val="00000A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color w:val="00000A"/>
      <w:u w:val="none"/>
    </w:rPr>
  </w:style>
  <w:style w:type="character" w:customStyle="1" w:styleId="ListLabel337">
    <w:name w:val="ListLabel 337"/>
    <w:rPr>
      <w:rFonts w:cs="Courier New"/>
    </w:rPr>
  </w:style>
  <w:style w:type="numbering" w:customStyle="1" w:styleId="WWNum1">
    <w:name w:val="WWNum1"/>
    <w:basedOn w:val="Bezlisty"/>
    <w:pPr>
      <w:numPr>
        <w:numId w:val="78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74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75"/>
      </w:numPr>
    </w:pPr>
  </w:style>
  <w:style w:type="numbering" w:customStyle="1" w:styleId="WWNum6">
    <w:name w:val="WWNum6"/>
    <w:basedOn w:val="Bezlisty"/>
    <w:pPr>
      <w:numPr>
        <w:numId w:val="76"/>
      </w:numPr>
    </w:pPr>
  </w:style>
  <w:style w:type="numbering" w:customStyle="1" w:styleId="WWNum7">
    <w:name w:val="WWNum7"/>
    <w:basedOn w:val="Bezlisty"/>
    <w:pPr>
      <w:numPr>
        <w:numId w:val="96"/>
      </w:numPr>
    </w:pPr>
  </w:style>
  <w:style w:type="numbering" w:customStyle="1" w:styleId="WWNum8">
    <w:name w:val="WWNum8"/>
    <w:basedOn w:val="Bezlisty"/>
    <w:pPr>
      <w:numPr>
        <w:numId w:val="81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Num12">
    <w:name w:val="WWNum12"/>
    <w:basedOn w:val="Bezlisty"/>
    <w:pPr>
      <w:numPr>
        <w:numId w:val="10"/>
      </w:numPr>
    </w:pPr>
  </w:style>
  <w:style w:type="numbering" w:customStyle="1" w:styleId="WWNum13">
    <w:name w:val="WWNum13"/>
    <w:basedOn w:val="Bezlisty"/>
    <w:pPr>
      <w:numPr>
        <w:numId w:val="82"/>
      </w:numPr>
    </w:pPr>
  </w:style>
  <w:style w:type="numbering" w:customStyle="1" w:styleId="WWNum14">
    <w:name w:val="WWNum14"/>
    <w:basedOn w:val="Bezlisty"/>
    <w:pPr>
      <w:numPr>
        <w:numId w:val="91"/>
      </w:numPr>
    </w:pPr>
  </w:style>
  <w:style w:type="numbering" w:customStyle="1" w:styleId="WWNum15">
    <w:name w:val="WWNum15"/>
    <w:basedOn w:val="Bezlisty"/>
    <w:pPr>
      <w:numPr>
        <w:numId w:val="90"/>
      </w:numPr>
    </w:pPr>
  </w:style>
  <w:style w:type="numbering" w:customStyle="1" w:styleId="WWNum16">
    <w:name w:val="WWNum16"/>
    <w:basedOn w:val="Bezlisty"/>
    <w:pPr>
      <w:numPr>
        <w:numId w:val="14"/>
      </w:numPr>
    </w:pPr>
  </w:style>
  <w:style w:type="numbering" w:customStyle="1" w:styleId="WWNum17">
    <w:name w:val="WWNum17"/>
    <w:basedOn w:val="Bezlisty"/>
    <w:pPr>
      <w:numPr>
        <w:numId w:val="15"/>
      </w:numPr>
    </w:pPr>
  </w:style>
  <w:style w:type="numbering" w:customStyle="1" w:styleId="WWNum18">
    <w:name w:val="WWNum18"/>
    <w:basedOn w:val="Bezlisty"/>
    <w:pPr>
      <w:numPr>
        <w:numId w:val="16"/>
      </w:numPr>
    </w:pPr>
  </w:style>
  <w:style w:type="numbering" w:customStyle="1" w:styleId="WWNum19">
    <w:name w:val="WWNum19"/>
    <w:basedOn w:val="Bezlisty"/>
    <w:pPr>
      <w:numPr>
        <w:numId w:val="17"/>
      </w:numPr>
    </w:pPr>
  </w:style>
  <w:style w:type="numbering" w:customStyle="1" w:styleId="WWNum20">
    <w:name w:val="WWNum20"/>
    <w:basedOn w:val="Bezlisty"/>
    <w:pPr>
      <w:numPr>
        <w:numId w:val="85"/>
      </w:numPr>
    </w:pPr>
  </w:style>
  <w:style w:type="numbering" w:customStyle="1" w:styleId="WWNum21">
    <w:name w:val="WWNum21"/>
    <w:basedOn w:val="Bezlisty"/>
    <w:pPr>
      <w:numPr>
        <w:numId w:val="18"/>
      </w:numPr>
    </w:pPr>
  </w:style>
  <w:style w:type="numbering" w:customStyle="1" w:styleId="WWNum22">
    <w:name w:val="WWNum22"/>
    <w:basedOn w:val="Bezlisty"/>
    <w:pPr>
      <w:numPr>
        <w:numId w:val="19"/>
      </w:numPr>
    </w:pPr>
  </w:style>
  <w:style w:type="numbering" w:customStyle="1" w:styleId="WWNum23">
    <w:name w:val="WWNum23"/>
    <w:basedOn w:val="Bezlisty"/>
    <w:pPr>
      <w:numPr>
        <w:numId w:val="80"/>
      </w:numPr>
    </w:pPr>
  </w:style>
  <w:style w:type="numbering" w:customStyle="1" w:styleId="WWNum24">
    <w:name w:val="WWNum24"/>
    <w:basedOn w:val="Bezlisty"/>
    <w:pPr>
      <w:numPr>
        <w:numId w:val="84"/>
      </w:numPr>
    </w:pPr>
  </w:style>
  <w:style w:type="numbering" w:customStyle="1" w:styleId="WWNum25">
    <w:name w:val="WWNum25"/>
    <w:basedOn w:val="Bezlisty"/>
    <w:pPr>
      <w:numPr>
        <w:numId w:val="20"/>
      </w:numPr>
    </w:pPr>
  </w:style>
  <w:style w:type="numbering" w:customStyle="1" w:styleId="WWNum26">
    <w:name w:val="WWNum26"/>
    <w:basedOn w:val="Bezlisty"/>
    <w:pPr>
      <w:numPr>
        <w:numId w:val="21"/>
      </w:numPr>
    </w:pPr>
  </w:style>
  <w:style w:type="numbering" w:customStyle="1" w:styleId="WWNum27">
    <w:name w:val="WWNum27"/>
    <w:basedOn w:val="Bezlisty"/>
    <w:pPr>
      <w:numPr>
        <w:numId w:val="22"/>
      </w:numPr>
    </w:pPr>
  </w:style>
  <w:style w:type="numbering" w:customStyle="1" w:styleId="WWNum28">
    <w:name w:val="WWNum28"/>
    <w:basedOn w:val="Bezlisty"/>
    <w:pPr>
      <w:numPr>
        <w:numId w:val="23"/>
      </w:numPr>
    </w:pPr>
  </w:style>
  <w:style w:type="numbering" w:customStyle="1" w:styleId="WWNum29">
    <w:name w:val="WWNum29"/>
    <w:basedOn w:val="Bezlisty"/>
    <w:pPr>
      <w:numPr>
        <w:numId w:val="24"/>
      </w:numPr>
    </w:pPr>
  </w:style>
  <w:style w:type="numbering" w:customStyle="1" w:styleId="WWNum30">
    <w:name w:val="WWNum30"/>
    <w:basedOn w:val="Bezlisty"/>
    <w:pPr>
      <w:numPr>
        <w:numId w:val="25"/>
      </w:numPr>
    </w:pPr>
  </w:style>
  <w:style w:type="numbering" w:customStyle="1" w:styleId="WWNum31">
    <w:name w:val="WWNum31"/>
    <w:basedOn w:val="Bezlisty"/>
    <w:pPr>
      <w:numPr>
        <w:numId w:val="83"/>
      </w:numPr>
    </w:pPr>
  </w:style>
  <w:style w:type="numbering" w:customStyle="1" w:styleId="WWNum32">
    <w:name w:val="WWNum32"/>
    <w:basedOn w:val="Bezlisty"/>
    <w:pPr>
      <w:numPr>
        <w:numId w:val="26"/>
      </w:numPr>
    </w:pPr>
  </w:style>
  <w:style w:type="numbering" w:customStyle="1" w:styleId="WWNum33">
    <w:name w:val="WWNum33"/>
    <w:basedOn w:val="Bezlisty"/>
    <w:pPr>
      <w:numPr>
        <w:numId w:val="27"/>
      </w:numPr>
    </w:pPr>
  </w:style>
  <w:style w:type="numbering" w:customStyle="1" w:styleId="WWNum34">
    <w:name w:val="WWNum34"/>
    <w:basedOn w:val="Bezlisty"/>
    <w:pPr>
      <w:numPr>
        <w:numId w:val="28"/>
      </w:numPr>
    </w:pPr>
  </w:style>
  <w:style w:type="numbering" w:customStyle="1" w:styleId="WWNum35">
    <w:name w:val="WWNum35"/>
    <w:basedOn w:val="Bezlisty"/>
    <w:pPr>
      <w:numPr>
        <w:numId w:val="29"/>
      </w:numPr>
    </w:pPr>
  </w:style>
  <w:style w:type="numbering" w:customStyle="1" w:styleId="WWNum36">
    <w:name w:val="WWNum36"/>
    <w:basedOn w:val="Bezlisty"/>
    <w:pPr>
      <w:numPr>
        <w:numId w:val="30"/>
      </w:numPr>
    </w:pPr>
  </w:style>
  <w:style w:type="numbering" w:customStyle="1" w:styleId="WWNum37">
    <w:name w:val="WWNum37"/>
    <w:basedOn w:val="Bezlisty"/>
    <w:pPr>
      <w:numPr>
        <w:numId w:val="31"/>
      </w:numPr>
    </w:pPr>
  </w:style>
  <w:style w:type="numbering" w:customStyle="1" w:styleId="WWNum38">
    <w:name w:val="WWNum38"/>
    <w:basedOn w:val="Bezlisty"/>
    <w:pPr>
      <w:numPr>
        <w:numId w:val="32"/>
      </w:numPr>
    </w:pPr>
  </w:style>
  <w:style w:type="numbering" w:customStyle="1" w:styleId="WWNum39">
    <w:name w:val="WWNum39"/>
    <w:basedOn w:val="Bezlisty"/>
    <w:pPr>
      <w:numPr>
        <w:numId w:val="33"/>
      </w:numPr>
    </w:pPr>
  </w:style>
  <w:style w:type="numbering" w:customStyle="1" w:styleId="WWNum40">
    <w:name w:val="WWNum40"/>
    <w:basedOn w:val="Bezlisty"/>
    <w:pPr>
      <w:numPr>
        <w:numId w:val="77"/>
      </w:numPr>
    </w:pPr>
  </w:style>
  <w:style w:type="numbering" w:customStyle="1" w:styleId="WWNum41">
    <w:name w:val="WWNum41"/>
    <w:basedOn w:val="Bezlisty"/>
    <w:pPr>
      <w:numPr>
        <w:numId w:val="35"/>
      </w:numPr>
    </w:pPr>
  </w:style>
  <w:style w:type="numbering" w:customStyle="1" w:styleId="WWNum42">
    <w:name w:val="WWNum42"/>
    <w:basedOn w:val="Bezlisty"/>
    <w:pPr>
      <w:numPr>
        <w:numId w:val="36"/>
      </w:numPr>
    </w:pPr>
  </w:style>
  <w:style w:type="numbering" w:customStyle="1" w:styleId="WWNum43">
    <w:name w:val="WWNum43"/>
    <w:basedOn w:val="Bezlisty"/>
    <w:pPr>
      <w:numPr>
        <w:numId w:val="37"/>
      </w:numPr>
    </w:pPr>
  </w:style>
  <w:style w:type="numbering" w:customStyle="1" w:styleId="WWNum44">
    <w:name w:val="WWNum44"/>
    <w:basedOn w:val="Bezlisty"/>
    <w:pPr>
      <w:numPr>
        <w:numId w:val="38"/>
      </w:numPr>
    </w:pPr>
  </w:style>
  <w:style w:type="numbering" w:customStyle="1" w:styleId="WWNum45">
    <w:name w:val="WWNum45"/>
    <w:basedOn w:val="Bezlisty"/>
    <w:pPr>
      <w:numPr>
        <w:numId w:val="39"/>
      </w:numPr>
    </w:pPr>
  </w:style>
  <w:style w:type="numbering" w:customStyle="1" w:styleId="WWNum46">
    <w:name w:val="WWNum46"/>
    <w:basedOn w:val="Bezlisty"/>
    <w:pPr>
      <w:numPr>
        <w:numId w:val="40"/>
      </w:numPr>
    </w:pPr>
  </w:style>
  <w:style w:type="numbering" w:customStyle="1" w:styleId="WWNum47">
    <w:name w:val="WWNum47"/>
    <w:basedOn w:val="Bezlisty"/>
    <w:pPr>
      <w:numPr>
        <w:numId w:val="41"/>
      </w:numPr>
    </w:pPr>
  </w:style>
  <w:style w:type="numbering" w:customStyle="1" w:styleId="WWNum48">
    <w:name w:val="WWNum48"/>
    <w:basedOn w:val="Bezlisty"/>
    <w:pPr>
      <w:numPr>
        <w:numId w:val="42"/>
      </w:numPr>
    </w:pPr>
  </w:style>
  <w:style w:type="numbering" w:customStyle="1" w:styleId="WWNum49">
    <w:name w:val="WWNum49"/>
    <w:basedOn w:val="Bezlisty"/>
    <w:pPr>
      <w:numPr>
        <w:numId w:val="79"/>
      </w:numPr>
    </w:pPr>
  </w:style>
  <w:style w:type="numbering" w:customStyle="1" w:styleId="WWNum50">
    <w:name w:val="WWNum50"/>
    <w:basedOn w:val="Bezlisty"/>
    <w:pPr>
      <w:numPr>
        <w:numId w:val="43"/>
      </w:numPr>
    </w:pPr>
  </w:style>
  <w:style w:type="numbering" w:customStyle="1" w:styleId="WWNum51">
    <w:name w:val="WWNum51"/>
    <w:basedOn w:val="Bezlisty"/>
    <w:pPr>
      <w:numPr>
        <w:numId w:val="69"/>
      </w:numPr>
    </w:pPr>
  </w:style>
  <w:style w:type="numbering" w:customStyle="1" w:styleId="WWNum52">
    <w:name w:val="WWNum52"/>
    <w:basedOn w:val="Bezlisty"/>
    <w:pPr>
      <w:numPr>
        <w:numId w:val="44"/>
      </w:numPr>
    </w:pPr>
  </w:style>
  <w:style w:type="numbering" w:customStyle="1" w:styleId="WWNum53">
    <w:name w:val="WWNum53"/>
    <w:basedOn w:val="Bezlisty"/>
    <w:pPr>
      <w:numPr>
        <w:numId w:val="45"/>
      </w:numPr>
    </w:pPr>
  </w:style>
  <w:style w:type="numbering" w:customStyle="1" w:styleId="WWNum54">
    <w:name w:val="WWNum54"/>
    <w:basedOn w:val="Bezlisty"/>
    <w:pPr>
      <w:numPr>
        <w:numId w:val="46"/>
      </w:numPr>
    </w:pPr>
  </w:style>
  <w:style w:type="numbering" w:customStyle="1" w:styleId="WWNum55">
    <w:name w:val="WWNum55"/>
    <w:basedOn w:val="Bezlisty"/>
    <w:pPr>
      <w:numPr>
        <w:numId w:val="47"/>
      </w:numPr>
    </w:pPr>
  </w:style>
  <w:style w:type="numbering" w:customStyle="1" w:styleId="WWNum56">
    <w:name w:val="WWNum56"/>
    <w:basedOn w:val="Bezlisty"/>
    <w:pPr>
      <w:numPr>
        <w:numId w:val="48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17F3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17F3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6FE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99"/>
    <w:qFormat/>
    <w:rsid w:val="008D2938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 w:cs="Times New Roman"/>
      <w:kern w:val="0"/>
      <w:sz w:val="22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A24DB"/>
    <w:pPr>
      <w:spacing w:after="100"/>
    </w:pPr>
  </w:style>
  <w:style w:type="paragraph" w:styleId="Bezodstpw">
    <w:name w:val="No Spacing"/>
    <w:uiPriority w:val="1"/>
    <w:qFormat/>
    <w:rsid w:val="005D20AC"/>
    <w:pPr>
      <w:widowControl/>
      <w:suppressAutoHyphens w:val="0"/>
      <w:autoSpaceDN/>
      <w:textAlignment w:val="auto"/>
    </w:pPr>
    <w:rPr>
      <w:rFonts w:eastAsia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uril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9F61-673D-40A1-A509-C690EF0C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11036</Words>
  <Characters>66216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77098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Wodyński</dc:creator>
  <cp:lastModifiedBy>Konto Microsoft</cp:lastModifiedBy>
  <cp:revision>7</cp:revision>
  <cp:lastPrinted>2020-09-08T09:46:00Z</cp:lastPrinted>
  <dcterms:created xsi:type="dcterms:W3CDTF">2020-11-03T17:46:00Z</dcterms:created>
  <dcterms:modified xsi:type="dcterms:W3CDTF">2020-11-05T08:35:00Z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