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AC087" w14:textId="77777777" w:rsidR="006C7E7D" w:rsidRDefault="006C7E7D"/>
    <w:tbl>
      <w:tblPr>
        <w:tblW w:w="0" w:type="auto"/>
        <w:tblLook w:val="01E0" w:firstRow="1" w:lastRow="1" w:firstColumn="1" w:lastColumn="1" w:noHBand="0" w:noVBand="0"/>
      </w:tblPr>
      <w:tblGrid>
        <w:gridCol w:w="4646"/>
        <w:gridCol w:w="741"/>
        <w:gridCol w:w="3685"/>
      </w:tblGrid>
      <w:tr w:rsidR="005628F3" w:rsidRPr="001B6E99" w14:paraId="23C05805" w14:textId="77777777" w:rsidTr="00184A70">
        <w:trPr>
          <w:trHeight w:val="304"/>
        </w:trPr>
        <w:tc>
          <w:tcPr>
            <w:tcW w:w="5387" w:type="dxa"/>
            <w:gridSpan w:val="2"/>
            <w:shd w:val="clear" w:color="auto" w:fill="auto"/>
          </w:tcPr>
          <w:p w14:paraId="185085CB" w14:textId="356EE28A" w:rsidR="005628F3" w:rsidRPr="001B6E99" w:rsidRDefault="006C7E7D" w:rsidP="00463284">
            <w:pPr>
              <w:suppressAutoHyphens/>
              <w:ind w:left="1168" w:hanging="1168"/>
              <w:rPr>
                <w:rFonts w:ascii="Arial" w:hAnsi="Arial" w:cs="Arial"/>
              </w:rPr>
            </w:pPr>
            <w:r>
              <w:rPr>
                <w:rFonts w:ascii="Arial" w:hAnsi="Arial" w:cs="Arial"/>
              </w:rPr>
              <w:t>ZDM-UAD-CKM.0733.1495</w:t>
            </w:r>
            <w:r w:rsidR="00112808" w:rsidRPr="00112808">
              <w:rPr>
                <w:rFonts w:ascii="Arial" w:hAnsi="Arial" w:cs="Arial"/>
              </w:rPr>
              <w:t>.2021.</w:t>
            </w:r>
            <w:r w:rsidR="00463284">
              <w:rPr>
                <w:rFonts w:ascii="Arial" w:hAnsi="Arial" w:cs="Arial"/>
              </w:rPr>
              <w:t>MST</w:t>
            </w:r>
          </w:p>
        </w:tc>
        <w:tc>
          <w:tcPr>
            <w:tcW w:w="3685" w:type="dxa"/>
            <w:shd w:val="clear" w:color="auto" w:fill="auto"/>
          </w:tcPr>
          <w:p w14:paraId="6429697A" w14:textId="77777777" w:rsidR="005628F3" w:rsidRPr="001B6E99" w:rsidRDefault="005628F3" w:rsidP="00184A70">
            <w:pPr>
              <w:suppressAutoHyphens/>
              <w:rPr>
                <w:rFonts w:ascii="Arial" w:hAnsi="Arial" w:cs="Arial"/>
              </w:rPr>
            </w:pPr>
            <w:r w:rsidRPr="001B6E99">
              <w:rPr>
                <w:rFonts w:ascii="Arial" w:hAnsi="Arial" w:cs="Arial"/>
              </w:rPr>
              <w:t>Warszawa,</w:t>
            </w:r>
            <w:r w:rsidR="00265BAD">
              <w:rPr>
                <w:rFonts w:ascii="Arial" w:hAnsi="Arial" w:cs="Arial"/>
              </w:rPr>
              <w:t xml:space="preserve"> </w:t>
            </w:r>
          </w:p>
        </w:tc>
      </w:tr>
      <w:tr w:rsidR="005628F3" w:rsidRPr="001B6E99" w14:paraId="51ED3032" w14:textId="77777777" w:rsidTr="00184A70">
        <w:trPr>
          <w:trHeight w:val="196"/>
        </w:trPr>
        <w:tc>
          <w:tcPr>
            <w:tcW w:w="5387" w:type="dxa"/>
            <w:gridSpan w:val="2"/>
            <w:shd w:val="clear" w:color="auto" w:fill="auto"/>
          </w:tcPr>
          <w:p w14:paraId="24FD8478" w14:textId="77777777" w:rsidR="005628F3" w:rsidRPr="001B6E99" w:rsidRDefault="005628F3" w:rsidP="00E01E04">
            <w:pPr>
              <w:suppressAutoHyphens/>
              <w:rPr>
                <w:rFonts w:ascii="Arial" w:hAnsi="Arial" w:cs="Arial"/>
              </w:rPr>
            </w:pPr>
          </w:p>
        </w:tc>
        <w:tc>
          <w:tcPr>
            <w:tcW w:w="3685" w:type="dxa"/>
            <w:shd w:val="clear" w:color="auto" w:fill="auto"/>
          </w:tcPr>
          <w:p w14:paraId="39642506" w14:textId="77777777" w:rsidR="006F1869" w:rsidRPr="001B6E99" w:rsidRDefault="006F1869" w:rsidP="00E01E04">
            <w:pPr>
              <w:suppressAutoHyphens/>
              <w:rPr>
                <w:rFonts w:ascii="Arial" w:hAnsi="Arial" w:cs="Arial"/>
              </w:rPr>
            </w:pPr>
          </w:p>
        </w:tc>
      </w:tr>
      <w:tr w:rsidR="005628F3" w:rsidRPr="00FD1A52" w14:paraId="2F51F0CB" w14:textId="77777777" w:rsidTr="000D6C4C">
        <w:trPr>
          <w:trHeight w:val="304"/>
        </w:trPr>
        <w:tc>
          <w:tcPr>
            <w:tcW w:w="4646" w:type="dxa"/>
            <w:shd w:val="clear" w:color="auto" w:fill="auto"/>
          </w:tcPr>
          <w:p w14:paraId="135EBFEA" w14:textId="77777777" w:rsidR="005628F3" w:rsidRPr="00FD1A52" w:rsidRDefault="005628F3" w:rsidP="00E01E04">
            <w:pPr>
              <w:suppressAutoHyphens/>
              <w:rPr>
                <w:rFonts w:ascii="Arial" w:hAnsi="Arial" w:cs="Arial"/>
              </w:rPr>
            </w:pPr>
          </w:p>
        </w:tc>
        <w:tc>
          <w:tcPr>
            <w:tcW w:w="4426" w:type="dxa"/>
            <w:gridSpan w:val="2"/>
            <w:shd w:val="clear" w:color="auto" w:fill="auto"/>
          </w:tcPr>
          <w:p w14:paraId="34F52E01" w14:textId="77777777" w:rsidR="00557980" w:rsidRDefault="00557980" w:rsidP="00557980">
            <w:pPr>
              <w:suppressAutoHyphens/>
              <w:spacing w:line="276" w:lineRule="auto"/>
              <w:ind w:left="709"/>
              <w:rPr>
                <w:rFonts w:ascii="Arial" w:eastAsia="Batang" w:hAnsi="Arial" w:cs="Arial"/>
                <w:b/>
                <w:bCs/>
              </w:rPr>
            </w:pPr>
          </w:p>
          <w:p w14:paraId="7601CFE0" w14:textId="77777777" w:rsidR="006C7E7D" w:rsidRPr="003A353B" w:rsidRDefault="006C7E7D" w:rsidP="006C7E7D">
            <w:pPr>
              <w:suppressAutoHyphens/>
              <w:spacing w:line="360" w:lineRule="auto"/>
              <w:ind w:left="709"/>
              <w:rPr>
                <w:rFonts w:ascii="Arial" w:eastAsia="Batang" w:hAnsi="Arial" w:cs="Arial"/>
                <w:b/>
                <w:bCs/>
              </w:rPr>
            </w:pPr>
            <w:r>
              <w:rPr>
                <w:rFonts w:ascii="Arial" w:eastAsia="Batang" w:hAnsi="Arial" w:cs="Arial"/>
                <w:b/>
                <w:bCs/>
              </w:rPr>
              <w:t xml:space="preserve">Pan </w:t>
            </w:r>
            <w:hyperlink r:id="rId8" w:history="1">
              <w:r w:rsidRPr="003D4F19">
                <w:rPr>
                  <w:rFonts w:ascii="Arial" w:hAnsi="Arial" w:cs="Arial"/>
                  <w:b/>
                </w:rPr>
                <w:t>Tamás Dombi</w:t>
              </w:r>
            </w:hyperlink>
          </w:p>
          <w:p w14:paraId="3E90CCD2" w14:textId="77777777" w:rsidR="006C7E7D" w:rsidRPr="003A353B" w:rsidRDefault="006C7E7D" w:rsidP="006C7E7D">
            <w:pPr>
              <w:suppressAutoHyphens/>
              <w:spacing w:line="360" w:lineRule="auto"/>
              <w:ind w:left="709"/>
              <w:rPr>
                <w:rFonts w:ascii="Arial" w:eastAsia="Batang" w:hAnsi="Arial" w:cs="Arial"/>
                <w:b/>
                <w:bCs/>
              </w:rPr>
            </w:pPr>
            <w:r>
              <w:rPr>
                <w:rFonts w:ascii="Arial" w:eastAsia="Batang" w:hAnsi="Arial" w:cs="Arial"/>
                <w:b/>
                <w:bCs/>
              </w:rPr>
              <w:t xml:space="preserve">Dyrektor Biura Zarządzania Ruchem Drogowym </w:t>
            </w:r>
            <w:r>
              <w:rPr>
                <w:rFonts w:ascii="Arial" w:eastAsia="Batang" w:hAnsi="Arial" w:cs="Arial"/>
                <w:b/>
                <w:bCs/>
              </w:rPr>
              <w:br/>
              <w:t>Urzędu m.st. Warszawy</w:t>
            </w:r>
          </w:p>
          <w:p w14:paraId="540E6549" w14:textId="77777777" w:rsidR="006C7E7D" w:rsidRPr="0098146B" w:rsidRDefault="006C7E7D" w:rsidP="006C7E7D">
            <w:pPr>
              <w:suppressAutoHyphens/>
              <w:spacing w:line="360" w:lineRule="auto"/>
              <w:ind w:left="709"/>
              <w:rPr>
                <w:rFonts w:ascii="Arial" w:hAnsi="Arial" w:cs="Arial"/>
              </w:rPr>
            </w:pPr>
            <w:r w:rsidRPr="0098146B">
              <w:rPr>
                <w:rFonts w:ascii="Arial" w:hAnsi="Arial" w:cs="Arial"/>
              </w:rPr>
              <w:t xml:space="preserve">ul. Chmielna 85/87 </w:t>
            </w:r>
          </w:p>
          <w:p w14:paraId="43E915B9" w14:textId="475088EC" w:rsidR="0020045F" w:rsidRPr="0020045F" w:rsidRDefault="006C7E7D" w:rsidP="006C7E7D">
            <w:pPr>
              <w:suppressAutoHyphens/>
              <w:spacing w:line="360" w:lineRule="auto"/>
              <w:ind w:left="709"/>
              <w:rPr>
                <w:rFonts w:ascii="Arial" w:eastAsia="Batang" w:hAnsi="Arial" w:cs="Arial"/>
                <w:bCs/>
              </w:rPr>
            </w:pPr>
            <w:r w:rsidRPr="0098146B">
              <w:rPr>
                <w:rFonts w:ascii="Arial" w:hAnsi="Arial" w:cs="Arial"/>
              </w:rPr>
              <w:t>00-805 Warszawa</w:t>
            </w:r>
          </w:p>
          <w:p w14:paraId="5A594FA9" w14:textId="77777777" w:rsidR="005628F3" w:rsidRPr="00FD1A52" w:rsidRDefault="005628F3" w:rsidP="00E01E04">
            <w:pPr>
              <w:suppressAutoHyphens/>
              <w:rPr>
                <w:rFonts w:ascii="Arial" w:eastAsia="Batang" w:hAnsi="Arial" w:cs="Arial"/>
                <w:b/>
                <w:bCs/>
              </w:rPr>
            </w:pPr>
          </w:p>
        </w:tc>
      </w:tr>
    </w:tbl>
    <w:p w14:paraId="25189C1E" w14:textId="77777777" w:rsidR="00115B31" w:rsidRDefault="00115B31" w:rsidP="00E02E45">
      <w:pPr>
        <w:pStyle w:val="Bezodstpw"/>
        <w:spacing w:line="360" w:lineRule="auto"/>
        <w:ind w:firstLine="709"/>
        <w:jc w:val="both"/>
        <w:rPr>
          <w:rFonts w:ascii="Arial" w:hAnsi="Arial" w:cs="Arial"/>
          <w:sz w:val="24"/>
          <w:szCs w:val="24"/>
        </w:rPr>
      </w:pPr>
    </w:p>
    <w:p w14:paraId="758F72E2" w14:textId="23C6FA2F" w:rsidR="00EE1994" w:rsidRDefault="006C7E7D" w:rsidP="00E02E45">
      <w:pPr>
        <w:pStyle w:val="Bezodstpw"/>
        <w:spacing w:line="360" w:lineRule="auto"/>
        <w:ind w:firstLine="709"/>
        <w:jc w:val="both"/>
        <w:rPr>
          <w:rFonts w:ascii="Arial" w:hAnsi="Arial" w:cs="Arial"/>
          <w:sz w:val="24"/>
          <w:szCs w:val="24"/>
        </w:rPr>
      </w:pPr>
      <w:r w:rsidRPr="002B016A">
        <w:rPr>
          <w:rFonts w:ascii="Arial" w:hAnsi="Arial" w:cs="Arial"/>
          <w:sz w:val="24"/>
        </w:rPr>
        <w:t xml:space="preserve">Zarząd Dróg Miejskich przekazuje petycję mieszkańców osiedla </w:t>
      </w:r>
      <w:r w:rsidR="002B016A" w:rsidRPr="002B016A">
        <w:rPr>
          <w:rFonts w:ascii="Arial" w:hAnsi="Arial" w:cs="Arial"/>
          <w:sz w:val="24"/>
        </w:rPr>
        <w:br/>
      </w:r>
      <w:proofErr w:type="spellStart"/>
      <w:r w:rsidRPr="002B016A">
        <w:rPr>
          <w:rFonts w:ascii="Arial" w:hAnsi="Arial" w:cs="Arial"/>
          <w:sz w:val="24"/>
        </w:rPr>
        <w:t>Wałuszewska</w:t>
      </w:r>
      <w:proofErr w:type="spellEnd"/>
      <w:r w:rsidRPr="002B016A">
        <w:rPr>
          <w:rFonts w:ascii="Arial" w:hAnsi="Arial" w:cs="Arial"/>
          <w:sz w:val="24"/>
        </w:rPr>
        <w:t xml:space="preserve"> 58</w:t>
      </w:r>
      <w:r w:rsidR="002B016A" w:rsidRPr="002B016A">
        <w:rPr>
          <w:rFonts w:ascii="Arial" w:hAnsi="Arial" w:cs="Arial"/>
          <w:sz w:val="24"/>
        </w:rPr>
        <w:t>-</w:t>
      </w:r>
      <w:r w:rsidRPr="002B016A">
        <w:rPr>
          <w:rFonts w:ascii="Arial" w:hAnsi="Arial" w:cs="Arial"/>
          <w:sz w:val="24"/>
        </w:rPr>
        <w:t>58e</w:t>
      </w:r>
      <w:r>
        <w:rPr>
          <w:rFonts w:ascii="Arial" w:hAnsi="Arial" w:cs="Arial"/>
          <w:sz w:val="24"/>
        </w:rPr>
        <w:t xml:space="preserve"> </w:t>
      </w:r>
      <w:r w:rsidRPr="006C7E7D">
        <w:rPr>
          <w:rFonts w:ascii="Arial" w:hAnsi="Arial" w:cs="Arial"/>
          <w:sz w:val="24"/>
        </w:rPr>
        <w:t xml:space="preserve">z </w:t>
      </w:r>
      <w:r>
        <w:rPr>
          <w:rFonts w:ascii="Arial" w:hAnsi="Arial" w:cs="Arial"/>
          <w:sz w:val="24"/>
        </w:rPr>
        <w:t>7</w:t>
      </w:r>
      <w:r w:rsidRPr="006C7E7D">
        <w:rPr>
          <w:rFonts w:ascii="Arial" w:hAnsi="Arial" w:cs="Arial"/>
          <w:sz w:val="24"/>
        </w:rPr>
        <w:t xml:space="preserve"> </w:t>
      </w:r>
      <w:r>
        <w:rPr>
          <w:rFonts w:ascii="Arial" w:hAnsi="Arial" w:cs="Arial"/>
          <w:sz w:val="24"/>
        </w:rPr>
        <w:t>września</w:t>
      </w:r>
      <w:r w:rsidRPr="006C7E7D">
        <w:rPr>
          <w:rFonts w:ascii="Arial" w:hAnsi="Arial" w:cs="Arial"/>
          <w:sz w:val="24"/>
        </w:rPr>
        <w:t xml:space="preserve"> </w:t>
      </w:r>
      <w:r>
        <w:rPr>
          <w:rFonts w:ascii="Arial" w:hAnsi="Arial" w:cs="Arial"/>
          <w:sz w:val="24"/>
        </w:rPr>
        <w:t>br</w:t>
      </w:r>
      <w:r w:rsidRPr="006C7E7D">
        <w:rPr>
          <w:rFonts w:ascii="Arial" w:hAnsi="Arial" w:cs="Arial"/>
          <w:sz w:val="24"/>
        </w:rPr>
        <w:t xml:space="preserve">. </w:t>
      </w:r>
      <w:r>
        <w:rPr>
          <w:rFonts w:ascii="Arial" w:hAnsi="Arial" w:cs="Arial"/>
          <w:sz w:val="24"/>
        </w:rPr>
        <w:t xml:space="preserve">(data wpływu do ZDM 5 października br.) </w:t>
      </w:r>
      <w:r w:rsidR="002B016A">
        <w:rPr>
          <w:rFonts w:ascii="Arial" w:hAnsi="Arial" w:cs="Arial"/>
          <w:sz w:val="24"/>
        </w:rPr>
        <w:br/>
      </w:r>
      <w:r w:rsidRPr="006C7E7D">
        <w:rPr>
          <w:rFonts w:ascii="Arial" w:hAnsi="Arial" w:cs="Arial"/>
          <w:sz w:val="24"/>
        </w:rPr>
        <w:t xml:space="preserve">w sprawie </w:t>
      </w:r>
      <w:r>
        <w:rPr>
          <w:rFonts w:ascii="Arial" w:hAnsi="Arial" w:cs="Arial"/>
          <w:sz w:val="24"/>
        </w:rPr>
        <w:t xml:space="preserve">poprawy bezpieczeństwa </w:t>
      </w:r>
      <w:r w:rsidR="0033126F">
        <w:rPr>
          <w:rFonts w:ascii="Arial" w:hAnsi="Arial" w:cs="Arial"/>
          <w:sz w:val="24"/>
        </w:rPr>
        <w:t xml:space="preserve">na skrzyżowaniu ulic </w:t>
      </w:r>
      <w:proofErr w:type="spellStart"/>
      <w:r w:rsidR="0033126F">
        <w:rPr>
          <w:rFonts w:ascii="Arial" w:hAnsi="Arial" w:cs="Arial"/>
          <w:sz w:val="24"/>
        </w:rPr>
        <w:t>Wałuszewskiej</w:t>
      </w:r>
      <w:proofErr w:type="spellEnd"/>
      <w:r>
        <w:rPr>
          <w:rFonts w:ascii="Arial" w:hAnsi="Arial" w:cs="Arial"/>
          <w:sz w:val="24"/>
        </w:rPr>
        <w:t xml:space="preserve"> i Bohaterów</w:t>
      </w:r>
      <w:r w:rsidRPr="006C7E7D">
        <w:rPr>
          <w:rFonts w:ascii="Arial" w:hAnsi="Arial" w:cs="Arial"/>
          <w:sz w:val="24"/>
        </w:rPr>
        <w:t>, celem rozpatrzenia zgodnie z właściwością.</w:t>
      </w:r>
    </w:p>
    <w:p w14:paraId="1B3751D3" w14:textId="2B83C102" w:rsidR="00112808" w:rsidRDefault="00112808" w:rsidP="001C53A5">
      <w:pPr>
        <w:spacing w:line="360" w:lineRule="auto"/>
        <w:ind w:firstLine="709"/>
        <w:jc w:val="both"/>
        <w:rPr>
          <w:rFonts w:ascii="Arial" w:hAnsi="Arial" w:cs="Arial"/>
        </w:rPr>
      </w:pPr>
      <w:r w:rsidRPr="001C53A5">
        <w:rPr>
          <w:rFonts w:ascii="Arial" w:eastAsiaTheme="minorHAnsi" w:hAnsi="Arial" w:cs="Arial"/>
          <w:szCs w:val="22"/>
          <w:lang w:eastAsia="en-US"/>
        </w:rPr>
        <w:t xml:space="preserve">Informujemy, że </w:t>
      </w:r>
      <w:r w:rsidR="001C53A5" w:rsidRPr="001C53A5">
        <w:rPr>
          <w:rFonts w:ascii="Arial" w:eastAsiaTheme="minorHAnsi" w:hAnsi="Arial" w:cs="Arial"/>
          <w:szCs w:val="22"/>
          <w:lang w:eastAsia="en-US"/>
        </w:rPr>
        <w:t>posiadane dane o zdarzeniach drogowych, które zostały przekazane przez Policję</w:t>
      </w:r>
      <w:r w:rsidR="007940FD">
        <w:rPr>
          <w:rFonts w:ascii="Arial" w:eastAsiaTheme="minorHAnsi" w:hAnsi="Arial" w:cs="Arial"/>
          <w:szCs w:val="22"/>
          <w:lang w:eastAsia="en-US"/>
        </w:rPr>
        <w:t>,</w:t>
      </w:r>
      <w:r w:rsidR="001C53A5" w:rsidRPr="001C53A5">
        <w:rPr>
          <w:rFonts w:ascii="Arial" w:eastAsiaTheme="minorHAnsi" w:hAnsi="Arial" w:cs="Arial"/>
          <w:szCs w:val="22"/>
          <w:lang w:eastAsia="en-US"/>
        </w:rPr>
        <w:t xml:space="preserve"> nie wskazują na pogorszenie bezpieczeństwa użytkowników </w:t>
      </w:r>
      <w:r w:rsidR="001C53A5">
        <w:rPr>
          <w:rFonts w:ascii="Arial" w:eastAsiaTheme="minorHAnsi" w:hAnsi="Arial" w:cs="Arial"/>
          <w:szCs w:val="22"/>
          <w:lang w:eastAsia="en-US"/>
        </w:rPr>
        <w:t xml:space="preserve">ww. </w:t>
      </w:r>
      <w:r w:rsidR="001C53A5" w:rsidRPr="001C53A5">
        <w:rPr>
          <w:rFonts w:ascii="Arial" w:eastAsiaTheme="minorHAnsi" w:hAnsi="Arial" w:cs="Arial"/>
          <w:szCs w:val="22"/>
          <w:lang w:eastAsia="en-US"/>
        </w:rPr>
        <w:t>skrzyżowani</w:t>
      </w:r>
      <w:r w:rsidR="0033126F">
        <w:rPr>
          <w:rFonts w:ascii="Arial" w:eastAsiaTheme="minorHAnsi" w:hAnsi="Arial" w:cs="Arial"/>
          <w:szCs w:val="22"/>
          <w:lang w:eastAsia="en-US"/>
        </w:rPr>
        <w:t>a. W</w:t>
      </w:r>
      <w:r w:rsidR="001C53A5" w:rsidRPr="001C53A5">
        <w:rPr>
          <w:rFonts w:ascii="Arial" w:eastAsiaTheme="minorHAnsi" w:hAnsi="Arial" w:cs="Arial"/>
          <w:szCs w:val="22"/>
          <w:lang w:eastAsia="en-US"/>
        </w:rPr>
        <w:t xml:space="preserve"> </w:t>
      </w:r>
      <w:r w:rsidR="001C53A5">
        <w:rPr>
          <w:rFonts w:ascii="Arial" w:eastAsiaTheme="minorHAnsi" w:hAnsi="Arial" w:cs="Arial"/>
          <w:szCs w:val="22"/>
          <w:lang w:eastAsia="en-US"/>
        </w:rPr>
        <w:t>latach</w:t>
      </w:r>
      <w:r w:rsidR="001C53A5" w:rsidRPr="001C53A5">
        <w:rPr>
          <w:rFonts w:ascii="Arial" w:eastAsiaTheme="minorHAnsi" w:hAnsi="Arial" w:cs="Arial"/>
          <w:szCs w:val="22"/>
          <w:lang w:eastAsia="en-US"/>
        </w:rPr>
        <w:t xml:space="preserve"> </w:t>
      </w:r>
      <w:r w:rsidR="002B016A">
        <w:rPr>
          <w:rFonts w:ascii="Arial" w:eastAsiaTheme="minorHAnsi" w:hAnsi="Arial" w:cs="Arial"/>
          <w:szCs w:val="22"/>
          <w:lang w:eastAsia="en-US"/>
        </w:rPr>
        <w:t>2015-</w:t>
      </w:r>
      <w:r w:rsidR="001C53A5">
        <w:rPr>
          <w:rFonts w:ascii="Arial" w:eastAsiaTheme="minorHAnsi" w:hAnsi="Arial" w:cs="Arial"/>
          <w:szCs w:val="22"/>
          <w:lang w:eastAsia="en-US"/>
        </w:rPr>
        <w:t xml:space="preserve">2020 </w:t>
      </w:r>
      <w:r w:rsidR="001C53A5" w:rsidRPr="001C53A5">
        <w:rPr>
          <w:rFonts w:ascii="Arial" w:eastAsiaTheme="minorHAnsi" w:hAnsi="Arial" w:cs="Arial"/>
          <w:szCs w:val="22"/>
          <w:lang w:eastAsia="en-US"/>
        </w:rPr>
        <w:t xml:space="preserve">na </w:t>
      </w:r>
      <w:r w:rsidR="001C53A5">
        <w:rPr>
          <w:rFonts w:ascii="Arial" w:eastAsiaTheme="minorHAnsi" w:hAnsi="Arial" w:cs="Arial"/>
          <w:szCs w:val="22"/>
          <w:lang w:eastAsia="en-US"/>
        </w:rPr>
        <w:t xml:space="preserve">wskazanym </w:t>
      </w:r>
      <w:r w:rsidR="001C53A5" w:rsidRPr="001C53A5">
        <w:rPr>
          <w:rFonts w:ascii="Arial" w:hAnsi="Arial" w:cs="Arial"/>
        </w:rPr>
        <w:t>skrzyżowaniu nie zanotowano żadnych zdarzeń drogowych.</w:t>
      </w:r>
    </w:p>
    <w:p w14:paraId="401D86A1" w14:textId="5E92C774" w:rsidR="001C53A5" w:rsidRPr="001C53A5" w:rsidRDefault="002B016A" w:rsidP="001C53A5">
      <w:pPr>
        <w:spacing w:line="360" w:lineRule="auto"/>
        <w:ind w:firstLine="709"/>
        <w:jc w:val="both"/>
        <w:rPr>
          <w:rFonts w:ascii="Arial" w:hAnsi="Arial" w:cs="Arial"/>
        </w:rPr>
      </w:pPr>
      <w:r>
        <w:rPr>
          <w:rFonts w:ascii="Arial" w:hAnsi="Arial" w:cs="Arial"/>
        </w:rPr>
        <w:t>W</w:t>
      </w:r>
      <w:r w:rsidR="001C53A5" w:rsidRPr="001C53A5">
        <w:rPr>
          <w:rFonts w:ascii="Arial" w:hAnsi="Arial" w:cs="Arial"/>
        </w:rPr>
        <w:t xml:space="preserve"> 2018 r.  </w:t>
      </w:r>
      <w:r w:rsidR="00463284">
        <w:rPr>
          <w:rFonts w:ascii="Arial" w:hAnsi="Arial" w:cs="Arial"/>
        </w:rPr>
        <w:t>Biuro Polityki Mobilności i Transportu (aktualnie Biuro Zarządzania Ruchem Drogowym) zatwierdziło</w:t>
      </w:r>
      <w:r w:rsidR="001C53A5" w:rsidRPr="001C53A5">
        <w:rPr>
          <w:rFonts w:ascii="Arial" w:hAnsi="Arial" w:cs="Arial"/>
        </w:rPr>
        <w:t xml:space="preserve"> </w:t>
      </w:r>
      <w:r w:rsidR="00463284" w:rsidRPr="001C53A5">
        <w:rPr>
          <w:rFonts w:ascii="Arial" w:hAnsi="Arial" w:cs="Arial"/>
        </w:rPr>
        <w:t xml:space="preserve">projekt </w:t>
      </w:r>
      <w:r w:rsidR="001C53A5" w:rsidRPr="001C53A5">
        <w:rPr>
          <w:rFonts w:ascii="Arial" w:hAnsi="Arial" w:cs="Arial"/>
        </w:rPr>
        <w:t>organizacji ruchu</w:t>
      </w:r>
      <w:r w:rsidR="00463284">
        <w:rPr>
          <w:rFonts w:ascii="Arial" w:hAnsi="Arial" w:cs="Arial"/>
        </w:rPr>
        <w:t xml:space="preserve"> </w:t>
      </w:r>
      <w:r w:rsidR="00463284" w:rsidRPr="001C53A5">
        <w:rPr>
          <w:rFonts w:ascii="Arial" w:hAnsi="Arial" w:cs="Arial"/>
        </w:rPr>
        <w:t>nr PM/IO/1379/18</w:t>
      </w:r>
      <w:r w:rsidR="00463284">
        <w:rPr>
          <w:rFonts w:ascii="Arial" w:hAnsi="Arial" w:cs="Arial"/>
        </w:rPr>
        <w:t>,</w:t>
      </w:r>
      <w:r w:rsidR="001C53A5" w:rsidRPr="001C53A5">
        <w:rPr>
          <w:rFonts w:ascii="Arial" w:hAnsi="Arial" w:cs="Arial"/>
        </w:rPr>
        <w:t xml:space="preserve"> dotyczący zawężenia geometrycznego zachodniego wlotu ul. </w:t>
      </w:r>
      <w:proofErr w:type="spellStart"/>
      <w:r w:rsidR="001C53A5" w:rsidRPr="001C53A5">
        <w:rPr>
          <w:rFonts w:ascii="Arial" w:hAnsi="Arial" w:cs="Arial"/>
        </w:rPr>
        <w:t>Wałuszewskiej</w:t>
      </w:r>
      <w:proofErr w:type="spellEnd"/>
      <w:r w:rsidR="001C53A5" w:rsidRPr="001C53A5">
        <w:rPr>
          <w:rFonts w:ascii="Arial" w:hAnsi="Arial" w:cs="Arial"/>
        </w:rPr>
        <w:t xml:space="preserve"> </w:t>
      </w:r>
      <w:r>
        <w:rPr>
          <w:rFonts w:ascii="Arial" w:hAnsi="Arial" w:cs="Arial"/>
        </w:rPr>
        <w:br/>
      </w:r>
      <w:r w:rsidR="001C53A5" w:rsidRPr="001C53A5">
        <w:rPr>
          <w:rFonts w:ascii="Arial" w:hAnsi="Arial" w:cs="Arial"/>
        </w:rPr>
        <w:t xml:space="preserve">do skrzyżowania z ul. Bohaterów (kopię projektu przekazujemy w załączeniu). </w:t>
      </w:r>
      <w:r>
        <w:rPr>
          <w:rFonts w:ascii="Arial" w:hAnsi="Arial" w:cs="Arial"/>
        </w:rPr>
        <w:br/>
      </w:r>
      <w:r w:rsidR="001C53A5" w:rsidRPr="001C53A5">
        <w:rPr>
          <w:rFonts w:ascii="Arial" w:hAnsi="Arial" w:cs="Arial"/>
        </w:rPr>
        <w:t xml:space="preserve">Projekt ten </w:t>
      </w:r>
      <w:r w:rsidR="0033126F">
        <w:rPr>
          <w:rFonts w:ascii="Arial" w:hAnsi="Arial" w:cs="Arial"/>
        </w:rPr>
        <w:t>jednak</w:t>
      </w:r>
      <w:r w:rsidR="001C53A5" w:rsidRPr="001C53A5">
        <w:rPr>
          <w:rFonts w:ascii="Arial" w:hAnsi="Arial" w:cs="Arial"/>
        </w:rPr>
        <w:t xml:space="preserve"> nie został zrealizowany w terenie.</w:t>
      </w:r>
    </w:p>
    <w:p w14:paraId="47C29D50" w14:textId="3FFA8FBF" w:rsidR="001C53A5" w:rsidRPr="001C53A5" w:rsidRDefault="001C53A5" w:rsidP="00463284">
      <w:pPr>
        <w:spacing w:line="360" w:lineRule="auto"/>
        <w:ind w:firstLine="709"/>
        <w:jc w:val="both"/>
        <w:rPr>
          <w:rFonts w:ascii="Arial" w:hAnsi="Arial" w:cs="Arial"/>
        </w:rPr>
      </w:pPr>
      <w:r w:rsidRPr="001C53A5">
        <w:rPr>
          <w:rFonts w:ascii="Arial" w:hAnsi="Arial" w:cs="Arial"/>
        </w:rPr>
        <w:t xml:space="preserve">Z uwagi na przewymiarowaną szerokość zachodniego wlotu ul. </w:t>
      </w:r>
      <w:proofErr w:type="spellStart"/>
      <w:r w:rsidRPr="001C53A5">
        <w:rPr>
          <w:rFonts w:ascii="Arial" w:hAnsi="Arial" w:cs="Arial"/>
        </w:rPr>
        <w:t>Wałuszewskiej</w:t>
      </w:r>
      <w:proofErr w:type="spellEnd"/>
      <w:r w:rsidRPr="001C53A5">
        <w:rPr>
          <w:rFonts w:ascii="Arial" w:hAnsi="Arial" w:cs="Arial"/>
        </w:rPr>
        <w:t xml:space="preserve"> do skrzyżowania z ul. Bohaterów w naszej ocenie należy rozważyć możliwość zawężenia tego wlotu w sposób analogiczny jak w wyżej wymienionym projekcie. Doraźne fizyczne zawężenie wlotu mogłoby zostać wykonane za pomocą samej organizacji ruchu poprzez wykona</w:t>
      </w:r>
      <w:r w:rsidR="00463284">
        <w:rPr>
          <w:rFonts w:ascii="Arial" w:hAnsi="Arial" w:cs="Arial"/>
        </w:rPr>
        <w:t>n</w:t>
      </w:r>
      <w:r w:rsidRPr="001C53A5">
        <w:rPr>
          <w:rFonts w:ascii="Arial" w:hAnsi="Arial" w:cs="Arial"/>
        </w:rPr>
        <w:t>ie linii P-7b i ustawionych przy tych liniach barier drogowych U-14b. Ponadto</w:t>
      </w:r>
      <w:r w:rsidR="007940FD">
        <w:rPr>
          <w:rFonts w:ascii="Arial" w:hAnsi="Arial" w:cs="Arial"/>
        </w:rPr>
        <w:t>,</w:t>
      </w:r>
      <w:r w:rsidRPr="001C53A5">
        <w:rPr>
          <w:rFonts w:ascii="Arial" w:hAnsi="Arial" w:cs="Arial"/>
        </w:rPr>
        <w:t xml:space="preserve"> należy rozważyć możliwość wykonania dodatkowego przejścia dla pieszych na ul. </w:t>
      </w:r>
      <w:proofErr w:type="spellStart"/>
      <w:r w:rsidRPr="001C53A5">
        <w:rPr>
          <w:rFonts w:ascii="Arial" w:hAnsi="Arial" w:cs="Arial"/>
        </w:rPr>
        <w:t>Wałuszewskiej</w:t>
      </w:r>
      <w:proofErr w:type="spellEnd"/>
      <w:r w:rsidRPr="001C53A5">
        <w:rPr>
          <w:rFonts w:ascii="Arial" w:hAnsi="Arial" w:cs="Arial"/>
        </w:rPr>
        <w:t xml:space="preserve"> w rejonie ul. Arkony przy przystanku </w:t>
      </w:r>
      <w:r w:rsidRPr="001C53A5">
        <w:rPr>
          <w:rFonts w:ascii="Arial" w:hAnsi="Arial" w:cs="Arial"/>
        </w:rPr>
        <w:lastRenderedPageBreak/>
        <w:t xml:space="preserve">autobusowym </w:t>
      </w:r>
      <w:r w:rsidR="00463284">
        <w:rPr>
          <w:rFonts w:ascii="Arial" w:hAnsi="Arial" w:cs="Arial"/>
        </w:rPr>
        <w:t xml:space="preserve">ZTM </w:t>
      </w:r>
      <w:proofErr w:type="spellStart"/>
      <w:r w:rsidRPr="001C53A5">
        <w:rPr>
          <w:rFonts w:ascii="Arial" w:hAnsi="Arial" w:cs="Arial"/>
        </w:rPr>
        <w:t>Wałuszewska</w:t>
      </w:r>
      <w:proofErr w:type="spellEnd"/>
      <w:r w:rsidRPr="001C53A5">
        <w:rPr>
          <w:rFonts w:ascii="Arial" w:hAnsi="Arial" w:cs="Arial"/>
        </w:rPr>
        <w:t xml:space="preserve"> 01. W załączeniu przekazuje</w:t>
      </w:r>
      <w:r w:rsidR="007940FD">
        <w:rPr>
          <w:rFonts w:ascii="Arial" w:hAnsi="Arial" w:cs="Arial"/>
        </w:rPr>
        <w:t>my</w:t>
      </w:r>
      <w:r w:rsidRPr="001C53A5">
        <w:rPr>
          <w:rFonts w:ascii="Arial" w:hAnsi="Arial" w:cs="Arial"/>
        </w:rPr>
        <w:t xml:space="preserve"> rysunek poglądowy, na którym zostało wrysowane rozważane do wykonania przejście dla pieszych. </w:t>
      </w:r>
    </w:p>
    <w:p w14:paraId="196A71BD" w14:textId="49C4305E" w:rsidR="001C53A5" w:rsidRDefault="001C53A5" w:rsidP="001C53A5">
      <w:pPr>
        <w:spacing w:line="360" w:lineRule="auto"/>
        <w:ind w:firstLine="709"/>
        <w:jc w:val="both"/>
        <w:rPr>
          <w:rFonts w:ascii="Arial" w:hAnsi="Arial" w:cs="Arial"/>
        </w:rPr>
      </w:pPr>
      <w:r w:rsidRPr="001C53A5">
        <w:rPr>
          <w:rFonts w:ascii="Arial" w:hAnsi="Arial" w:cs="Arial"/>
        </w:rPr>
        <w:t xml:space="preserve">Alternatywnie można </w:t>
      </w:r>
      <w:r w:rsidR="0033126F">
        <w:rPr>
          <w:rFonts w:ascii="Arial" w:hAnsi="Arial" w:cs="Arial"/>
        </w:rPr>
        <w:t>przeanalizować</w:t>
      </w:r>
      <w:r w:rsidRPr="001C53A5">
        <w:rPr>
          <w:rFonts w:ascii="Arial" w:hAnsi="Arial" w:cs="Arial"/>
        </w:rPr>
        <w:t xml:space="preserve"> </w:t>
      </w:r>
      <w:r w:rsidR="0033126F">
        <w:rPr>
          <w:rFonts w:ascii="Arial" w:hAnsi="Arial" w:cs="Arial"/>
        </w:rPr>
        <w:t>wykonanie</w:t>
      </w:r>
      <w:r w:rsidRPr="001C53A5">
        <w:rPr>
          <w:rFonts w:ascii="Arial" w:hAnsi="Arial" w:cs="Arial"/>
        </w:rPr>
        <w:t xml:space="preserve"> ronda na rozważanym skrzyżowaniu. Wykonanie ronda jest jednak zadaniem inwestycyjnym, na które należy pozyskać znaczne środki finansowe oraz stosowne uzgodnienia dla dokumentacji, </w:t>
      </w:r>
      <w:r w:rsidR="0033126F">
        <w:rPr>
          <w:rFonts w:ascii="Arial" w:hAnsi="Arial" w:cs="Arial"/>
        </w:rPr>
        <w:br/>
      </w:r>
      <w:r w:rsidRPr="001C53A5">
        <w:rPr>
          <w:rFonts w:ascii="Arial" w:hAnsi="Arial" w:cs="Arial"/>
        </w:rPr>
        <w:t>w związku z czym jego realizacja jest odległa w czasie.</w:t>
      </w:r>
    </w:p>
    <w:p w14:paraId="3ECB5B17" w14:textId="0A696DBA" w:rsidR="00463284" w:rsidRDefault="00463284" w:rsidP="00463284">
      <w:pPr>
        <w:tabs>
          <w:tab w:val="left" w:pos="5124"/>
        </w:tabs>
        <w:spacing w:line="360" w:lineRule="auto"/>
        <w:ind w:firstLine="709"/>
        <w:jc w:val="both"/>
        <w:rPr>
          <w:rFonts w:ascii="Arial" w:hAnsi="Arial" w:cs="Arial"/>
        </w:rPr>
      </w:pPr>
      <w:r>
        <w:rPr>
          <w:rFonts w:ascii="Arial" w:hAnsi="Arial" w:cs="Arial"/>
        </w:rPr>
        <w:t xml:space="preserve">Zgodnie z § 3 ust. 1 pkt 1 i 2 rozporządzenia Ministra Infrastruktury </w:t>
      </w:r>
      <w:r w:rsidR="002B016A">
        <w:rPr>
          <w:rFonts w:ascii="Arial" w:hAnsi="Arial" w:cs="Arial"/>
        </w:rPr>
        <w:br/>
      </w:r>
      <w:r>
        <w:rPr>
          <w:rFonts w:ascii="Arial" w:hAnsi="Arial" w:cs="Arial"/>
        </w:rPr>
        <w:t xml:space="preserve">w sprawie szczegółowych warunków zarządzania ruchem na drogach </w:t>
      </w:r>
      <w:r w:rsidR="002B016A">
        <w:rPr>
          <w:rFonts w:ascii="Arial" w:hAnsi="Arial" w:cs="Arial"/>
        </w:rPr>
        <w:br/>
      </w:r>
      <w:r>
        <w:rPr>
          <w:rFonts w:ascii="Arial" w:hAnsi="Arial" w:cs="Arial"/>
        </w:rPr>
        <w:t xml:space="preserve">oraz wykonywania nadzoru nad tym zarządzaniem (Dz.U. 2017.784 j.t.), zarządca ruchu (Biuro Zarządzania Ruchem Drogowym Urzędu m.st. Warszawy) rozpatruje wnioski dotyczące zmian organizacji ruchu oraz opracowuje lub zleca do opracowania projekty organizacji ruchu, uwzględniające wnioski, które wynikają </w:t>
      </w:r>
      <w:r w:rsidR="002B016A">
        <w:rPr>
          <w:rFonts w:ascii="Arial" w:hAnsi="Arial" w:cs="Arial"/>
        </w:rPr>
        <w:br/>
      </w:r>
      <w:r>
        <w:rPr>
          <w:rFonts w:ascii="Arial" w:hAnsi="Arial" w:cs="Arial"/>
        </w:rPr>
        <w:t>z przeprowadzonych analiz organizacji i bezpieczeństwa ruchu.</w:t>
      </w:r>
    </w:p>
    <w:p w14:paraId="033FB9E6" w14:textId="1A72441D" w:rsidR="00463284" w:rsidRDefault="00463284" w:rsidP="00463284">
      <w:pPr>
        <w:spacing w:line="360" w:lineRule="auto"/>
        <w:ind w:firstLine="709"/>
        <w:jc w:val="both"/>
        <w:rPr>
          <w:rFonts w:ascii="Arial" w:hAnsi="Arial" w:cs="Arial"/>
        </w:rPr>
      </w:pPr>
      <w:r>
        <w:rPr>
          <w:rFonts w:ascii="Arial" w:hAnsi="Arial" w:cs="Arial"/>
        </w:rPr>
        <w:t>Prosimy o udzielenie odpowiedzi bezpośrednio Wnioskodawcy.</w:t>
      </w:r>
    </w:p>
    <w:p w14:paraId="239A1BFB" w14:textId="77777777" w:rsidR="001C53A5" w:rsidRDefault="001C53A5" w:rsidP="001C53A5">
      <w:pPr>
        <w:spacing w:line="360" w:lineRule="auto"/>
        <w:ind w:firstLine="709"/>
        <w:jc w:val="both"/>
        <w:rPr>
          <w:rFonts w:ascii="Arial" w:hAnsi="Arial" w:cs="Arial"/>
        </w:rPr>
      </w:pPr>
    </w:p>
    <w:p w14:paraId="6A302820" w14:textId="77777777" w:rsidR="001C53A5" w:rsidRDefault="001C53A5" w:rsidP="001C53A5">
      <w:pPr>
        <w:spacing w:line="360" w:lineRule="auto"/>
        <w:ind w:firstLine="709"/>
        <w:jc w:val="both"/>
        <w:rPr>
          <w:rFonts w:ascii="Arial" w:hAnsi="Arial" w:cs="Arial"/>
        </w:rPr>
      </w:pPr>
    </w:p>
    <w:p w14:paraId="67B130A5" w14:textId="77777777" w:rsidR="00A61132" w:rsidRDefault="00A61132" w:rsidP="006F166B">
      <w:pPr>
        <w:pStyle w:val="Bezodstpw"/>
        <w:tabs>
          <w:tab w:val="left" w:pos="5136"/>
        </w:tabs>
        <w:rPr>
          <w:rFonts w:ascii="Arial" w:hAnsi="Arial" w:cs="Arial"/>
          <w:iCs/>
          <w:sz w:val="20"/>
          <w:szCs w:val="20"/>
          <w:u w:val="single"/>
        </w:rPr>
      </w:pPr>
    </w:p>
    <w:p w14:paraId="2CABD8AA" w14:textId="77777777" w:rsidR="00463284" w:rsidRDefault="00463284" w:rsidP="006F166B">
      <w:pPr>
        <w:pStyle w:val="Bezodstpw"/>
        <w:tabs>
          <w:tab w:val="left" w:pos="5136"/>
        </w:tabs>
        <w:rPr>
          <w:rFonts w:ascii="Arial" w:hAnsi="Arial" w:cs="Arial"/>
          <w:iCs/>
          <w:sz w:val="20"/>
          <w:szCs w:val="20"/>
          <w:u w:val="single"/>
        </w:rPr>
      </w:pPr>
    </w:p>
    <w:p w14:paraId="57A3BA36" w14:textId="77777777" w:rsidR="00463284" w:rsidRDefault="00463284" w:rsidP="006F166B">
      <w:pPr>
        <w:pStyle w:val="Bezodstpw"/>
        <w:tabs>
          <w:tab w:val="left" w:pos="5136"/>
        </w:tabs>
        <w:rPr>
          <w:rFonts w:ascii="Arial" w:hAnsi="Arial" w:cs="Arial"/>
          <w:iCs/>
          <w:sz w:val="20"/>
          <w:szCs w:val="20"/>
          <w:u w:val="single"/>
        </w:rPr>
      </w:pPr>
    </w:p>
    <w:p w14:paraId="3F2B9C42" w14:textId="77777777" w:rsidR="00463284" w:rsidRDefault="00463284" w:rsidP="006F166B">
      <w:pPr>
        <w:pStyle w:val="Bezodstpw"/>
        <w:tabs>
          <w:tab w:val="left" w:pos="5136"/>
        </w:tabs>
        <w:rPr>
          <w:rFonts w:ascii="Arial" w:hAnsi="Arial" w:cs="Arial"/>
          <w:iCs/>
          <w:sz w:val="20"/>
          <w:szCs w:val="20"/>
          <w:u w:val="single"/>
        </w:rPr>
      </w:pPr>
    </w:p>
    <w:p w14:paraId="0716665F" w14:textId="77777777" w:rsidR="00463284" w:rsidRDefault="00463284" w:rsidP="006F166B">
      <w:pPr>
        <w:pStyle w:val="Bezodstpw"/>
        <w:tabs>
          <w:tab w:val="left" w:pos="5136"/>
        </w:tabs>
        <w:rPr>
          <w:rFonts w:ascii="Arial" w:hAnsi="Arial" w:cs="Arial"/>
          <w:iCs/>
          <w:sz w:val="20"/>
          <w:szCs w:val="20"/>
          <w:u w:val="single"/>
        </w:rPr>
      </w:pPr>
    </w:p>
    <w:p w14:paraId="01620E8D" w14:textId="77777777" w:rsidR="00463284" w:rsidRDefault="00463284" w:rsidP="006F166B">
      <w:pPr>
        <w:pStyle w:val="Bezodstpw"/>
        <w:tabs>
          <w:tab w:val="left" w:pos="5136"/>
        </w:tabs>
        <w:rPr>
          <w:rFonts w:ascii="Arial" w:hAnsi="Arial" w:cs="Arial"/>
          <w:iCs/>
          <w:sz w:val="20"/>
          <w:szCs w:val="20"/>
          <w:u w:val="single"/>
        </w:rPr>
      </w:pPr>
    </w:p>
    <w:p w14:paraId="29D4E801" w14:textId="77777777" w:rsidR="00463284" w:rsidRDefault="00463284" w:rsidP="006F166B">
      <w:pPr>
        <w:pStyle w:val="Bezodstpw"/>
        <w:tabs>
          <w:tab w:val="left" w:pos="5136"/>
        </w:tabs>
        <w:rPr>
          <w:rFonts w:ascii="Arial" w:hAnsi="Arial" w:cs="Arial"/>
          <w:iCs/>
          <w:sz w:val="20"/>
          <w:szCs w:val="20"/>
          <w:u w:val="single"/>
        </w:rPr>
      </w:pPr>
    </w:p>
    <w:p w14:paraId="67D52B5B" w14:textId="77777777" w:rsidR="00463284" w:rsidRDefault="00463284" w:rsidP="006F166B">
      <w:pPr>
        <w:pStyle w:val="Bezodstpw"/>
        <w:tabs>
          <w:tab w:val="left" w:pos="5136"/>
        </w:tabs>
        <w:rPr>
          <w:rFonts w:ascii="Arial" w:hAnsi="Arial" w:cs="Arial"/>
          <w:iCs/>
          <w:sz w:val="20"/>
          <w:szCs w:val="20"/>
          <w:u w:val="single"/>
        </w:rPr>
      </w:pPr>
    </w:p>
    <w:p w14:paraId="77ED21DA" w14:textId="77777777" w:rsidR="00463284" w:rsidRDefault="00463284" w:rsidP="006F166B">
      <w:pPr>
        <w:pStyle w:val="Bezodstpw"/>
        <w:tabs>
          <w:tab w:val="left" w:pos="5136"/>
        </w:tabs>
        <w:rPr>
          <w:rFonts w:ascii="Arial" w:hAnsi="Arial" w:cs="Arial"/>
          <w:iCs/>
          <w:sz w:val="20"/>
          <w:szCs w:val="20"/>
          <w:u w:val="single"/>
        </w:rPr>
      </w:pPr>
    </w:p>
    <w:p w14:paraId="5F389DFB" w14:textId="77777777" w:rsidR="00463284" w:rsidRDefault="00463284" w:rsidP="006F166B">
      <w:pPr>
        <w:pStyle w:val="Bezodstpw"/>
        <w:tabs>
          <w:tab w:val="left" w:pos="5136"/>
        </w:tabs>
        <w:rPr>
          <w:rFonts w:ascii="Arial" w:hAnsi="Arial" w:cs="Arial"/>
          <w:iCs/>
          <w:sz w:val="20"/>
          <w:szCs w:val="20"/>
          <w:u w:val="single"/>
        </w:rPr>
      </w:pPr>
    </w:p>
    <w:p w14:paraId="1A1194B5" w14:textId="77777777" w:rsidR="00463284" w:rsidRDefault="00463284" w:rsidP="006F166B">
      <w:pPr>
        <w:pStyle w:val="Bezodstpw"/>
        <w:tabs>
          <w:tab w:val="left" w:pos="5136"/>
        </w:tabs>
        <w:rPr>
          <w:rFonts w:ascii="Arial" w:hAnsi="Arial" w:cs="Arial"/>
          <w:iCs/>
          <w:sz w:val="20"/>
          <w:szCs w:val="20"/>
          <w:u w:val="single"/>
        </w:rPr>
      </w:pPr>
    </w:p>
    <w:p w14:paraId="2F829429" w14:textId="77777777" w:rsidR="00463284" w:rsidRDefault="00463284" w:rsidP="006F166B">
      <w:pPr>
        <w:pStyle w:val="Bezodstpw"/>
        <w:tabs>
          <w:tab w:val="left" w:pos="5136"/>
        </w:tabs>
        <w:rPr>
          <w:rFonts w:ascii="Arial" w:hAnsi="Arial" w:cs="Arial"/>
          <w:iCs/>
          <w:sz w:val="20"/>
          <w:szCs w:val="20"/>
          <w:u w:val="single"/>
        </w:rPr>
      </w:pPr>
    </w:p>
    <w:p w14:paraId="17AFD2C0" w14:textId="77777777" w:rsidR="00463284" w:rsidRDefault="00463284" w:rsidP="006F166B">
      <w:pPr>
        <w:pStyle w:val="Bezodstpw"/>
        <w:tabs>
          <w:tab w:val="left" w:pos="5136"/>
        </w:tabs>
        <w:rPr>
          <w:rFonts w:ascii="Arial" w:hAnsi="Arial" w:cs="Arial"/>
          <w:iCs/>
          <w:sz w:val="20"/>
          <w:szCs w:val="20"/>
          <w:u w:val="single"/>
        </w:rPr>
      </w:pPr>
    </w:p>
    <w:p w14:paraId="6563C735" w14:textId="77777777" w:rsidR="007A20D5" w:rsidRDefault="007A20D5" w:rsidP="006F166B">
      <w:pPr>
        <w:pStyle w:val="Bezodstpw"/>
        <w:tabs>
          <w:tab w:val="left" w:pos="5136"/>
        </w:tabs>
        <w:rPr>
          <w:rFonts w:ascii="Arial" w:hAnsi="Arial" w:cs="Arial"/>
          <w:iCs/>
          <w:sz w:val="20"/>
          <w:szCs w:val="20"/>
          <w:u w:val="single"/>
        </w:rPr>
      </w:pPr>
    </w:p>
    <w:p w14:paraId="19BC9CC8" w14:textId="77777777" w:rsidR="00115B31" w:rsidRDefault="00115B31" w:rsidP="006F166B">
      <w:pPr>
        <w:pStyle w:val="Bezodstpw"/>
        <w:tabs>
          <w:tab w:val="left" w:pos="5136"/>
        </w:tabs>
        <w:rPr>
          <w:rFonts w:ascii="Arial" w:hAnsi="Arial" w:cs="Arial"/>
          <w:iCs/>
          <w:sz w:val="20"/>
          <w:szCs w:val="20"/>
          <w:u w:val="single"/>
        </w:rPr>
      </w:pPr>
    </w:p>
    <w:p w14:paraId="13A40D13" w14:textId="77777777" w:rsidR="00EE2D46" w:rsidRPr="00463284" w:rsidRDefault="00EE2D46" w:rsidP="006F166B">
      <w:pPr>
        <w:pStyle w:val="Bezodstpw"/>
        <w:tabs>
          <w:tab w:val="left" w:pos="5136"/>
        </w:tabs>
        <w:rPr>
          <w:rFonts w:ascii="Arial" w:hAnsi="Arial" w:cs="Arial"/>
          <w:iCs/>
          <w:sz w:val="20"/>
          <w:szCs w:val="20"/>
          <w:u w:val="single"/>
        </w:rPr>
      </w:pPr>
      <w:r w:rsidRPr="00463284">
        <w:rPr>
          <w:rFonts w:ascii="Arial" w:hAnsi="Arial" w:cs="Arial"/>
          <w:iCs/>
          <w:sz w:val="20"/>
          <w:szCs w:val="20"/>
          <w:u w:val="single"/>
        </w:rPr>
        <w:t>Załączniki:</w:t>
      </w:r>
    </w:p>
    <w:p w14:paraId="1796514B" w14:textId="77777777" w:rsidR="00EE2D46" w:rsidRPr="00463284" w:rsidRDefault="00EE2D46" w:rsidP="006F166B">
      <w:pPr>
        <w:pStyle w:val="Bezodstpw"/>
        <w:tabs>
          <w:tab w:val="left" w:pos="5136"/>
        </w:tabs>
        <w:rPr>
          <w:rFonts w:ascii="Arial" w:hAnsi="Arial" w:cs="Arial"/>
          <w:iCs/>
          <w:sz w:val="20"/>
          <w:szCs w:val="20"/>
        </w:rPr>
      </w:pPr>
      <w:r w:rsidRPr="00463284">
        <w:rPr>
          <w:rFonts w:ascii="Arial" w:hAnsi="Arial" w:cs="Arial"/>
          <w:iCs/>
          <w:sz w:val="20"/>
          <w:szCs w:val="20"/>
        </w:rPr>
        <w:t>Klauzula RODO</w:t>
      </w:r>
    </w:p>
    <w:p w14:paraId="722467A6" w14:textId="1751F859" w:rsidR="00112808" w:rsidRPr="00463284" w:rsidRDefault="00112808" w:rsidP="006F166B">
      <w:pPr>
        <w:pStyle w:val="Bezodstpw"/>
        <w:tabs>
          <w:tab w:val="left" w:pos="5136"/>
        </w:tabs>
        <w:rPr>
          <w:rFonts w:ascii="Arial" w:eastAsia="Times New Roman" w:hAnsi="Arial" w:cs="Arial"/>
          <w:sz w:val="20"/>
          <w:szCs w:val="20"/>
        </w:rPr>
      </w:pPr>
      <w:r w:rsidRPr="00463284">
        <w:rPr>
          <w:rFonts w:ascii="Arial" w:hAnsi="Arial" w:cs="Arial"/>
          <w:iCs/>
          <w:sz w:val="20"/>
          <w:szCs w:val="20"/>
        </w:rPr>
        <w:t>Projekt organizacji ruchu</w:t>
      </w:r>
      <w:r w:rsidR="00463284" w:rsidRPr="00463284">
        <w:rPr>
          <w:rFonts w:ascii="Arial" w:hAnsi="Arial" w:cs="Arial"/>
          <w:iCs/>
          <w:sz w:val="20"/>
          <w:szCs w:val="20"/>
        </w:rPr>
        <w:t xml:space="preserve"> nr </w:t>
      </w:r>
      <w:r w:rsidR="00463284" w:rsidRPr="00463284">
        <w:rPr>
          <w:rFonts w:ascii="Arial" w:eastAsia="Times New Roman" w:hAnsi="Arial" w:cs="Arial"/>
          <w:sz w:val="20"/>
          <w:szCs w:val="20"/>
        </w:rPr>
        <w:t>PM/IO/1379/18</w:t>
      </w:r>
    </w:p>
    <w:p w14:paraId="3EB12495" w14:textId="05224B2E" w:rsidR="00463284" w:rsidRPr="00463284" w:rsidRDefault="00463284" w:rsidP="006F166B">
      <w:pPr>
        <w:pStyle w:val="Bezodstpw"/>
        <w:tabs>
          <w:tab w:val="left" w:pos="5136"/>
        </w:tabs>
        <w:rPr>
          <w:rFonts w:ascii="Arial" w:hAnsi="Arial" w:cs="Arial"/>
          <w:iCs/>
          <w:sz w:val="20"/>
          <w:szCs w:val="20"/>
        </w:rPr>
      </w:pPr>
      <w:r w:rsidRPr="00463284">
        <w:rPr>
          <w:rFonts w:ascii="Arial" w:eastAsia="Times New Roman" w:hAnsi="Arial" w:cs="Arial"/>
          <w:sz w:val="20"/>
          <w:szCs w:val="20"/>
        </w:rPr>
        <w:t xml:space="preserve">Rysunek poglądowy proponowanego przejścia dla pieszych na ul. </w:t>
      </w:r>
      <w:proofErr w:type="spellStart"/>
      <w:r w:rsidRPr="00463284">
        <w:rPr>
          <w:rFonts w:ascii="Arial" w:eastAsia="Times New Roman" w:hAnsi="Arial" w:cs="Arial"/>
          <w:sz w:val="20"/>
          <w:szCs w:val="20"/>
        </w:rPr>
        <w:t>Wałuszewskiej</w:t>
      </w:r>
      <w:proofErr w:type="spellEnd"/>
      <w:r w:rsidRPr="00463284">
        <w:rPr>
          <w:rFonts w:ascii="Arial" w:eastAsia="Times New Roman" w:hAnsi="Arial" w:cs="Arial"/>
          <w:sz w:val="20"/>
          <w:szCs w:val="20"/>
        </w:rPr>
        <w:t xml:space="preserve"> w rej. ul. Arkony</w:t>
      </w:r>
    </w:p>
    <w:p w14:paraId="7CA5F12D" w14:textId="77777777" w:rsidR="00463284" w:rsidRPr="00463284" w:rsidRDefault="00463284" w:rsidP="006F166B">
      <w:pPr>
        <w:pStyle w:val="Bezodstpw"/>
        <w:tabs>
          <w:tab w:val="left" w:pos="5136"/>
        </w:tabs>
        <w:rPr>
          <w:rFonts w:ascii="Arial" w:hAnsi="Arial" w:cs="Arial"/>
          <w:iCs/>
          <w:sz w:val="20"/>
          <w:szCs w:val="20"/>
        </w:rPr>
      </w:pPr>
    </w:p>
    <w:p w14:paraId="6A72BDA2" w14:textId="77777777" w:rsidR="00112808" w:rsidRPr="00463284" w:rsidRDefault="00112808" w:rsidP="006F166B">
      <w:pPr>
        <w:pStyle w:val="Bezodstpw"/>
        <w:tabs>
          <w:tab w:val="left" w:pos="5136"/>
        </w:tabs>
        <w:rPr>
          <w:rFonts w:ascii="Arial" w:hAnsi="Arial" w:cs="Arial"/>
          <w:iCs/>
          <w:sz w:val="20"/>
          <w:szCs w:val="20"/>
          <w:u w:val="single"/>
        </w:rPr>
      </w:pPr>
      <w:r w:rsidRPr="00463284">
        <w:rPr>
          <w:rFonts w:ascii="Arial" w:hAnsi="Arial" w:cs="Arial"/>
          <w:iCs/>
          <w:sz w:val="20"/>
          <w:szCs w:val="20"/>
          <w:u w:val="single"/>
        </w:rPr>
        <w:t>Do wiadomości:</w:t>
      </w:r>
    </w:p>
    <w:p w14:paraId="4970410A" w14:textId="18592865" w:rsidR="00112808" w:rsidRPr="00112808" w:rsidRDefault="007A20D5" w:rsidP="006F166B">
      <w:pPr>
        <w:pStyle w:val="Bezodstpw"/>
        <w:tabs>
          <w:tab w:val="left" w:pos="5136"/>
        </w:tabs>
        <w:rPr>
          <w:rFonts w:ascii="Arial" w:hAnsi="Arial" w:cs="Arial"/>
          <w:iCs/>
          <w:sz w:val="20"/>
          <w:szCs w:val="20"/>
        </w:rPr>
      </w:pPr>
      <w:bookmarkStart w:id="0" w:name="_GoBack"/>
      <w:bookmarkEnd w:id="0"/>
      <w:r>
        <w:rPr>
          <w:rFonts w:ascii="Arial" w:hAnsi="Arial" w:cs="Arial"/>
          <w:iCs/>
          <w:sz w:val="20"/>
          <w:szCs w:val="20"/>
        </w:rPr>
        <w:t>TSR</w:t>
      </w:r>
      <w:r w:rsidR="00112808" w:rsidRPr="00463284">
        <w:rPr>
          <w:rFonts w:ascii="Arial" w:hAnsi="Arial" w:cs="Arial"/>
          <w:iCs/>
          <w:sz w:val="20"/>
          <w:szCs w:val="20"/>
        </w:rPr>
        <w:t xml:space="preserve"> </w:t>
      </w:r>
      <w:r w:rsidR="00652C42" w:rsidRPr="00463284">
        <w:rPr>
          <w:rFonts w:ascii="Arial" w:hAnsi="Arial" w:cs="Arial"/>
          <w:iCs/>
          <w:sz w:val="20"/>
          <w:szCs w:val="20"/>
        </w:rPr>
        <w:t>ZDM</w:t>
      </w:r>
    </w:p>
    <w:sectPr w:rsidR="00112808" w:rsidRPr="00112808" w:rsidSect="005F10F0">
      <w:footerReference w:type="default" r:id="rId9"/>
      <w:headerReference w:type="first" r:id="rId10"/>
      <w:pgSz w:w="11906" w:h="16838" w:code="9"/>
      <w:pgMar w:top="2388" w:right="1416" w:bottom="1418" w:left="1418" w:header="709" w:footer="6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05FD9" w14:textId="77777777" w:rsidR="0007709F" w:rsidRDefault="0007709F">
      <w:r>
        <w:separator/>
      </w:r>
    </w:p>
  </w:endnote>
  <w:endnote w:type="continuationSeparator" w:id="0">
    <w:p w14:paraId="777EAF47" w14:textId="77777777" w:rsidR="0007709F" w:rsidRDefault="0007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15745" w14:textId="77777777" w:rsidR="00E14D14" w:rsidRDefault="00E14D14" w:rsidP="000F67DC">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5B213" w14:textId="77777777" w:rsidR="0007709F" w:rsidRDefault="0007709F">
      <w:r>
        <w:separator/>
      </w:r>
    </w:p>
  </w:footnote>
  <w:footnote w:type="continuationSeparator" w:id="0">
    <w:p w14:paraId="66F74AFB" w14:textId="77777777" w:rsidR="0007709F" w:rsidRDefault="00077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DC1D0" w14:textId="77777777" w:rsidR="00E14D14" w:rsidRDefault="00E14D14" w:rsidP="00105B7F">
    <w:pPr>
      <w:pStyle w:val="Nagwek"/>
    </w:pPr>
    <w:r>
      <w:rPr>
        <w:noProof/>
      </w:rPr>
      <w:drawing>
        <wp:inline distT="0" distB="0" distL="0" distR="0" wp14:anchorId="139EA1B8" wp14:editId="47AEC8F0">
          <wp:extent cx="5762625" cy="1181100"/>
          <wp:effectExtent l="0" t="0" r="9525" b="0"/>
          <wp:docPr id="1" name="Obraz 1" descr="nagłówki_zdm_00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łówki_zdm_00_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A297359"/>
    <w:multiLevelType w:val="hybridMultilevel"/>
    <w:tmpl w:val="1D72E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1D4DDB"/>
    <w:multiLevelType w:val="multilevel"/>
    <w:tmpl w:val="0602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4B3A49"/>
    <w:multiLevelType w:val="hybridMultilevel"/>
    <w:tmpl w:val="C554A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971448"/>
    <w:multiLevelType w:val="hybridMultilevel"/>
    <w:tmpl w:val="95CAD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DC"/>
    <w:rsid w:val="000238DA"/>
    <w:rsid w:val="00023E48"/>
    <w:rsid w:val="00037D6C"/>
    <w:rsid w:val="00051536"/>
    <w:rsid w:val="00072716"/>
    <w:rsid w:val="0007709F"/>
    <w:rsid w:val="0008793C"/>
    <w:rsid w:val="000A5ED9"/>
    <w:rsid w:val="000C48AF"/>
    <w:rsid w:val="000D049F"/>
    <w:rsid w:val="000D6C4C"/>
    <w:rsid w:val="000F1D8E"/>
    <w:rsid w:val="000F5272"/>
    <w:rsid w:val="000F67DC"/>
    <w:rsid w:val="00100AA4"/>
    <w:rsid w:val="001041E7"/>
    <w:rsid w:val="00105B7F"/>
    <w:rsid w:val="00112808"/>
    <w:rsid w:val="00115B31"/>
    <w:rsid w:val="00171381"/>
    <w:rsid w:val="00184A70"/>
    <w:rsid w:val="00186259"/>
    <w:rsid w:val="001A2746"/>
    <w:rsid w:val="001B2AB9"/>
    <w:rsid w:val="001B6E99"/>
    <w:rsid w:val="001C53A5"/>
    <w:rsid w:val="001D0381"/>
    <w:rsid w:val="001D35E1"/>
    <w:rsid w:val="0020045F"/>
    <w:rsid w:val="002049FC"/>
    <w:rsid w:val="00210B56"/>
    <w:rsid w:val="00246DDD"/>
    <w:rsid w:val="00256EC9"/>
    <w:rsid w:val="00263D56"/>
    <w:rsid w:val="00265BAD"/>
    <w:rsid w:val="00275EA2"/>
    <w:rsid w:val="002B016A"/>
    <w:rsid w:val="002B55D1"/>
    <w:rsid w:val="002B7CFD"/>
    <w:rsid w:val="002C200D"/>
    <w:rsid w:val="002C5F0B"/>
    <w:rsid w:val="003167F7"/>
    <w:rsid w:val="00316A54"/>
    <w:rsid w:val="0033126F"/>
    <w:rsid w:val="003373B3"/>
    <w:rsid w:val="00342264"/>
    <w:rsid w:val="0034449D"/>
    <w:rsid w:val="00383698"/>
    <w:rsid w:val="0039350E"/>
    <w:rsid w:val="00397162"/>
    <w:rsid w:val="003B4B97"/>
    <w:rsid w:val="003B7EFE"/>
    <w:rsid w:val="003E1AAD"/>
    <w:rsid w:val="003F4152"/>
    <w:rsid w:val="00402CE4"/>
    <w:rsid w:val="00435666"/>
    <w:rsid w:val="00463284"/>
    <w:rsid w:val="00473B62"/>
    <w:rsid w:val="00474939"/>
    <w:rsid w:val="00474F23"/>
    <w:rsid w:val="0048740E"/>
    <w:rsid w:val="004A32A1"/>
    <w:rsid w:val="004B4B6A"/>
    <w:rsid w:val="004C6080"/>
    <w:rsid w:val="004E2AF7"/>
    <w:rsid w:val="00503244"/>
    <w:rsid w:val="005132FF"/>
    <w:rsid w:val="00537DA8"/>
    <w:rsid w:val="005536A3"/>
    <w:rsid w:val="00557980"/>
    <w:rsid w:val="005628F3"/>
    <w:rsid w:val="00571694"/>
    <w:rsid w:val="005809D8"/>
    <w:rsid w:val="00585592"/>
    <w:rsid w:val="0059570A"/>
    <w:rsid w:val="005A2F75"/>
    <w:rsid w:val="005A53E8"/>
    <w:rsid w:val="005D4B5E"/>
    <w:rsid w:val="005E507E"/>
    <w:rsid w:val="005F10F0"/>
    <w:rsid w:val="005F1829"/>
    <w:rsid w:val="00605303"/>
    <w:rsid w:val="0062054C"/>
    <w:rsid w:val="00622FA1"/>
    <w:rsid w:val="00623802"/>
    <w:rsid w:val="0063002E"/>
    <w:rsid w:val="0064477C"/>
    <w:rsid w:val="00647ADF"/>
    <w:rsid w:val="00652C42"/>
    <w:rsid w:val="0067151B"/>
    <w:rsid w:val="006A5871"/>
    <w:rsid w:val="006A7BEF"/>
    <w:rsid w:val="006B3E44"/>
    <w:rsid w:val="006C7E7D"/>
    <w:rsid w:val="006F166B"/>
    <w:rsid w:val="006F1869"/>
    <w:rsid w:val="00701F68"/>
    <w:rsid w:val="00761F4E"/>
    <w:rsid w:val="00764006"/>
    <w:rsid w:val="00786C45"/>
    <w:rsid w:val="007940FD"/>
    <w:rsid w:val="00797062"/>
    <w:rsid w:val="007A0484"/>
    <w:rsid w:val="007A20D5"/>
    <w:rsid w:val="007B6BC4"/>
    <w:rsid w:val="007D5DF1"/>
    <w:rsid w:val="00802B24"/>
    <w:rsid w:val="0081337E"/>
    <w:rsid w:val="00841ABF"/>
    <w:rsid w:val="008663F0"/>
    <w:rsid w:val="0087402B"/>
    <w:rsid w:val="00876BC1"/>
    <w:rsid w:val="008C7974"/>
    <w:rsid w:val="008D102F"/>
    <w:rsid w:val="0090225B"/>
    <w:rsid w:val="00906AFC"/>
    <w:rsid w:val="009205EB"/>
    <w:rsid w:val="00940D95"/>
    <w:rsid w:val="0096610D"/>
    <w:rsid w:val="00991CB5"/>
    <w:rsid w:val="009A219A"/>
    <w:rsid w:val="009B1A89"/>
    <w:rsid w:val="009B2245"/>
    <w:rsid w:val="009B327A"/>
    <w:rsid w:val="009B4389"/>
    <w:rsid w:val="009C1C8A"/>
    <w:rsid w:val="009E1560"/>
    <w:rsid w:val="009E1FF2"/>
    <w:rsid w:val="009F0D38"/>
    <w:rsid w:val="009F58EF"/>
    <w:rsid w:val="00A24F1D"/>
    <w:rsid w:val="00A25453"/>
    <w:rsid w:val="00A25905"/>
    <w:rsid w:val="00A454B4"/>
    <w:rsid w:val="00A6096B"/>
    <w:rsid w:val="00A61132"/>
    <w:rsid w:val="00A65C9A"/>
    <w:rsid w:val="00A84632"/>
    <w:rsid w:val="00A85D4F"/>
    <w:rsid w:val="00A91B1F"/>
    <w:rsid w:val="00AA4131"/>
    <w:rsid w:val="00AA7DAC"/>
    <w:rsid w:val="00AB4DE6"/>
    <w:rsid w:val="00AC38B1"/>
    <w:rsid w:val="00AD0598"/>
    <w:rsid w:val="00AF6445"/>
    <w:rsid w:val="00B1312F"/>
    <w:rsid w:val="00B32214"/>
    <w:rsid w:val="00B521B4"/>
    <w:rsid w:val="00B835F7"/>
    <w:rsid w:val="00B86C49"/>
    <w:rsid w:val="00B91607"/>
    <w:rsid w:val="00B92C56"/>
    <w:rsid w:val="00BA0C1A"/>
    <w:rsid w:val="00BA20B1"/>
    <w:rsid w:val="00BF014D"/>
    <w:rsid w:val="00C84F1B"/>
    <w:rsid w:val="00C97A01"/>
    <w:rsid w:val="00CA0759"/>
    <w:rsid w:val="00CA3F71"/>
    <w:rsid w:val="00CF7927"/>
    <w:rsid w:val="00D049C0"/>
    <w:rsid w:val="00D277DA"/>
    <w:rsid w:val="00D33B6A"/>
    <w:rsid w:val="00D53EA0"/>
    <w:rsid w:val="00D76453"/>
    <w:rsid w:val="00DA4BF4"/>
    <w:rsid w:val="00DB7C79"/>
    <w:rsid w:val="00E01E04"/>
    <w:rsid w:val="00E02E45"/>
    <w:rsid w:val="00E14D14"/>
    <w:rsid w:val="00E1516D"/>
    <w:rsid w:val="00E17315"/>
    <w:rsid w:val="00E22A2A"/>
    <w:rsid w:val="00E25E47"/>
    <w:rsid w:val="00E276A8"/>
    <w:rsid w:val="00E31FB7"/>
    <w:rsid w:val="00E32CF0"/>
    <w:rsid w:val="00E6088C"/>
    <w:rsid w:val="00E702CE"/>
    <w:rsid w:val="00E83DC2"/>
    <w:rsid w:val="00EC6384"/>
    <w:rsid w:val="00EE106F"/>
    <w:rsid w:val="00EE1994"/>
    <w:rsid w:val="00EE2D46"/>
    <w:rsid w:val="00F13721"/>
    <w:rsid w:val="00F16B7B"/>
    <w:rsid w:val="00F2708F"/>
    <w:rsid w:val="00F443C5"/>
    <w:rsid w:val="00F616FB"/>
    <w:rsid w:val="00F92F5A"/>
    <w:rsid w:val="00FB0FA2"/>
    <w:rsid w:val="00FC09D0"/>
    <w:rsid w:val="00FC5F0B"/>
    <w:rsid w:val="00FD1A52"/>
    <w:rsid w:val="00FD7AB0"/>
    <w:rsid w:val="00FF1875"/>
    <w:rsid w:val="00FF5C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70E780E"/>
  <w15:docId w15:val="{1B78FBA8-1208-4225-BBE6-1502ACE4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0D95"/>
    <w:rPr>
      <w:rFonts w:ascii="Calibri" w:hAnsi="Calibri"/>
      <w:sz w:val="24"/>
      <w:szCs w:val="24"/>
    </w:rPr>
  </w:style>
  <w:style w:type="paragraph" w:styleId="Nagwek3">
    <w:name w:val="heading 3"/>
    <w:basedOn w:val="Normalny"/>
    <w:link w:val="Nagwek3Znak"/>
    <w:uiPriority w:val="9"/>
    <w:qFormat/>
    <w:rsid w:val="00623802"/>
    <w:pPr>
      <w:spacing w:before="100" w:beforeAutospacing="1" w:after="100" w:afterAutospacing="1"/>
      <w:outlineLvl w:val="2"/>
    </w:pPr>
    <w:rPr>
      <w:rFonts w:ascii="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F67DC"/>
    <w:pPr>
      <w:tabs>
        <w:tab w:val="center" w:pos="4536"/>
        <w:tab w:val="right" w:pos="9072"/>
      </w:tabs>
    </w:pPr>
  </w:style>
  <w:style w:type="paragraph" w:styleId="Stopka">
    <w:name w:val="footer"/>
    <w:basedOn w:val="Normalny"/>
    <w:rsid w:val="000F67DC"/>
    <w:pPr>
      <w:tabs>
        <w:tab w:val="center" w:pos="4536"/>
        <w:tab w:val="right" w:pos="9072"/>
      </w:tabs>
    </w:pPr>
  </w:style>
  <w:style w:type="table" w:styleId="Tabela-Siatka">
    <w:name w:val="Table Grid"/>
    <w:basedOn w:val="Standardowy"/>
    <w:rsid w:val="008C797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E32CF0"/>
    <w:rPr>
      <w:color w:val="0000FF"/>
      <w:u w:val="single"/>
    </w:rPr>
  </w:style>
  <w:style w:type="paragraph" w:styleId="Tekstdymka">
    <w:name w:val="Balloon Text"/>
    <w:basedOn w:val="Normalny"/>
    <w:link w:val="TekstdymkaZnak"/>
    <w:rsid w:val="005628F3"/>
    <w:rPr>
      <w:rFonts w:ascii="Tahoma" w:hAnsi="Tahoma" w:cs="Tahoma"/>
      <w:sz w:val="16"/>
      <w:szCs w:val="16"/>
    </w:rPr>
  </w:style>
  <w:style w:type="character" w:customStyle="1" w:styleId="TekstdymkaZnak">
    <w:name w:val="Tekst dymka Znak"/>
    <w:basedOn w:val="Domylnaczcionkaakapitu"/>
    <w:link w:val="Tekstdymka"/>
    <w:rsid w:val="005628F3"/>
    <w:rPr>
      <w:rFonts w:ascii="Tahoma" w:hAnsi="Tahoma" w:cs="Tahoma"/>
      <w:sz w:val="16"/>
      <w:szCs w:val="16"/>
    </w:rPr>
  </w:style>
  <w:style w:type="paragraph" w:styleId="Bezodstpw">
    <w:name w:val="No Spacing"/>
    <w:uiPriority w:val="1"/>
    <w:qFormat/>
    <w:rsid w:val="00AD0598"/>
    <w:rPr>
      <w:rFonts w:asciiTheme="minorHAnsi" w:eastAsiaTheme="minorHAnsi" w:hAnsiTheme="minorHAnsi" w:cstheme="minorBidi"/>
      <w:sz w:val="22"/>
      <w:szCs w:val="22"/>
      <w:lang w:eastAsia="en-US"/>
    </w:rPr>
  </w:style>
  <w:style w:type="character" w:customStyle="1" w:styleId="Nagwek3Znak">
    <w:name w:val="Nagłówek 3 Znak"/>
    <w:basedOn w:val="Domylnaczcionkaakapitu"/>
    <w:link w:val="Nagwek3"/>
    <w:uiPriority w:val="9"/>
    <w:rsid w:val="00623802"/>
    <w:rPr>
      <w:b/>
      <w:bCs/>
      <w:sz w:val="27"/>
      <w:szCs w:val="27"/>
    </w:rPr>
  </w:style>
  <w:style w:type="paragraph" w:styleId="NormalnyWeb">
    <w:name w:val="Normal (Web)"/>
    <w:basedOn w:val="Normalny"/>
    <w:uiPriority w:val="99"/>
    <w:semiHidden/>
    <w:unhideWhenUsed/>
    <w:rsid w:val="004B4B6A"/>
    <w:pPr>
      <w:spacing w:before="100" w:beforeAutospacing="1" w:after="100" w:afterAutospacing="1"/>
    </w:pPr>
    <w:rPr>
      <w:rFonts w:ascii="Times New Roman" w:hAnsi="Times New Roman"/>
    </w:rPr>
  </w:style>
  <w:style w:type="character" w:styleId="Pogrubienie">
    <w:name w:val="Strong"/>
    <w:basedOn w:val="Domylnaczcionkaakapitu"/>
    <w:uiPriority w:val="22"/>
    <w:qFormat/>
    <w:rsid w:val="004B4B6A"/>
    <w:rPr>
      <w:b/>
      <w:bCs/>
    </w:rPr>
  </w:style>
  <w:style w:type="character" w:styleId="Odwoaniedokomentarza">
    <w:name w:val="annotation reference"/>
    <w:basedOn w:val="Domylnaczcionkaakapitu"/>
    <w:semiHidden/>
    <w:unhideWhenUsed/>
    <w:rsid w:val="0067151B"/>
    <w:rPr>
      <w:sz w:val="16"/>
      <w:szCs w:val="16"/>
    </w:rPr>
  </w:style>
  <w:style w:type="paragraph" w:styleId="Tekstkomentarza">
    <w:name w:val="annotation text"/>
    <w:basedOn w:val="Normalny"/>
    <w:link w:val="TekstkomentarzaZnak"/>
    <w:semiHidden/>
    <w:unhideWhenUsed/>
    <w:rsid w:val="0067151B"/>
    <w:rPr>
      <w:sz w:val="20"/>
      <w:szCs w:val="20"/>
    </w:rPr>
  </w:style>
  <w:style w:type="character" w:customStyle="1" w:styleId="TekstkomentarzaZnak">
    <w:name w:val="Tekst komentarza Znak"/>
    <w:basedOn w:val="Domylnaczcionkaakapitu"/>
    <w:link w:val="Tekstkomentarza"/>
    <w:semiHidden/>
    <w:rsid w:val="0067151B"/>
    <w:rPr>
      <w:rFonts w:ascii="Calibri" w:hAnsi="Calibri"/>
    </w:rPr>
  </w:style>
  <w:style w:type="paragraph" w:styleId="Tematkomentarza">
    <w:name w:val="annotation subject"/>
    <w:basedOn w:val="Tekstkomentarza"/>
    <w:next w:val="Tekstkomentarza"/>
    <w:link w:val="TematkomentarzaZnak"/>
    <w:semiHidden/>
    <w:unhideWhenUsed/>
    <w:rsid w:val="0067151B"/>
    <w:rPr>
      <w:b/>
      <w:bCs/>
    </w:rPr>
  </w:style>
  <w:style w:type="character" w:customStyle="1" w:styleId="TematkomentarzaZnak">
    <w:name w:val="Temat komentarza Znak"/>
    <w:basedOn w:val="TekstkomentarzaZnak"/>
    <w:link w:val="Tematkomentarza"/>
    <w:semiHidden/>
    <w:rsid w:val="0067151B"/>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67417">
      <w:bodyDiv w:val="1"/>
      <w:marLeft w:val="0"/>
      <w:marRight w:val="0"/>
      <w:marTop w:val="0"/>
      <w:marBottom w:val="0"/>
      <w:divBdr>
        <w:top w:val="none" w:sz="0" w:space="0" w:color="auto"/>
        <w:left w:val="none" w:sz="0" w:space="0" w:color="auto"/>
        <w:bottom w:val="none" w:sz="0" w:space="0" w:color="auto"/>
        <w:right w:val="none" w:sz="0" w:space="0" w:color="auto"/>
      </w:divBdr>
    </w:div>
    <w:div w:id="493686851">
      <w:bodyDiv w:val="1"/>
      <w:marLeft w:val="0"/>
      <w:marRight w:val="0"/>
      <w:marTop w:val="0"/>
      <w:marBottom w:val="0"/>
      <w:divBdr>
        <w:top w:val="none" w:sz="0" w:space="0" w:color="auto"/>
        <w:left w:val="none" w:sz="0" w:space="0" w:color="auto"/>
        <w:bottom w:val="none" w:sz="0" w:space="0" w:color="auto"/>
        <w:right w:val="none" w:sz="0" w:space="0" w:color="auto"/>
      </w:divBdr>
    </w:div>
    <w:div w:id="540826595">
      <w:bodyDiv w:val="1"/>
      <w:marLeft w:val="0"/>
      <w:marRight w:val="0"/>
      <w:marTop w:val="0"/>
      <w:marBottom w:val="0"/>
      <w:divBdr>
        <w:top w:val="none" w:sz="0" w:space="0" w:color="auto"/>
        <w:left w:val="none" w:sz="0" w:space="0" w:color="auto"/>
        <w:bottom w:val="none" w:sz="0" w:space="0" w:color="auto"/>
        <w:right w:val="none" w:sz="0" w:space="0" w:color="auto"/>
      </w:divBdr>
    </w:div>
    <w:div w:id="790175373">
      <w:bodyDiv w:val="1"/>
      <w:marLeft w:val="0"/>
      <w:marRight w:val="0"/>
      <w:marTop w:val="0"/>
      <w:marBottom w:val="0"/>
      <w:divBdr>
        <w:top w:val="none" w:sz="0" w:space="0" w:color="auto"/>
        <w:left w:val="none" w:sz="0" w:space="0" w:color="auto"/>
        <w:bottom w:val="none" w:sz="0" w:space="0" w:color="auto"/>
        <w:right w:val="none" w:sz="0" w:space="0" w:color="auto"/>
      </w:divBdr>
    </w:div>
    <w:div w:id="966475604">
      <w:bodyDiv w:val="1"/>
      <w:marLeft w:val="0"/>
      <w:marRight w:val="0"/>
      <w:marTop w:val="0"/>
      <w:marBottom w:val="0"/>
      <w:divBdr>
        <w:top w:val="none" w:sz="0" w:space="0" w:color="auto"/>
        <w:left w:val="none" w:sz="0" w:space="0" w:color="auto"/>
        <w:bottom w:val="none" w:sz="0" w:space="0" w:color="auto"/>
        <w:right w:val="none" w:sz="0" w:space="0" w:color="auto"/>
      </w:divBdr>
    </w:div>
    <w:div w:id="1127354375">
      <w:bodyDiv w:val="1"/>
      <w:marLeft w:val="0"/>
      <w:marRight w:val="0"/>
      <w:marTop w:val="0"/>
      <w:marBottom w:val="0"/>
      <w:divBdr>
        <w:top w:val="none" w:sz="0" w:space="0" w:color="auto"/>
        <w:left w:val="none" w:sz="0" w:space="0" w:color="auto"/>
        <w:bottom w:val="none" w:sz="0" w:space="0" w:color="auto"/>
        <w:right w:val="none" w:sz="0" w:space="0" w:color="auto"/>
      </w:divBdr>
    </w:div>
    <w:div w:id="1706640970">
      <w:bodyDiv w:val="1"/>
      <w:marLeft w:val="0"/>
      <w:marRight w:val="0"/>
      <w:marTop w:val="0"/>
      <w:marBottom w:val="0"/>
      <w:divBdr>
        <w:top w:val="none" w:sz="0" w:space="0" w:color="auto"/>
        <w:left w:val="none" w:sz="0" w:space="0" w:color="auto"/>
        <w:bottom w:val="none" w:sz="0" w:space="0" w:color="auto"/>
        <w:right w:val="none" w:sz="0" w:space="0" w:color="auto"/>
      </w:divBdr>
    </w:div>
    <w:div w:id="171403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warszawa.pl/Menu_podmiotowe/biura_urzedu/ZR/dyrektor.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425E5-C1AB-4AA4-8DBF-CDEE812B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2516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Warszawa, 20 października 2011 r</vt:lpstr>
    </vt:vector>
  </TitlesOfParts>
  <Company>ztm</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20 października 2011 r</dc:title>
  <dc:creator>r.sokolowski</dc:creator>
  <cp:lastModifiedBy>Maciej Dziubiński</cp:lastModifiedBy>
  <cp:revision>2</cp:revision>
  <cp:lastPrinted>2021-11-22T14:33:00Z</cp:lastPrinted>
  <dcterms:created xsi:type="dcterms:W3CDTF">2022-04-27T13:31:00Z</dcterms:created>
  <dcterms:modified xsi:type="dcterms:W3CDTF">2022-04-27T13:31:00Z</dcterms:modified>
</cp:coreProperties>
</file>