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037253">
        <w:trPr>
          <w:trHeight w:val="134"/>
        </w:trPr>
        <w:tc>
          <w:tcPr>
            <w:tcW w:w="4962" w:type="dxa"/>
            <w:shd w:val="clear" w:color="auto" w:fill="auto"/>
          </w:tcPr>
          <w:p w14:paraId="2B1A1E28" w14:textId="4AAF9153" w:rsidR="005532E4" w:rsidRPr="00361585" w:rsidRDefault="00E80B24" w:rsidP="003E48B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CKM.05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2568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.2023.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9771D9">
            <w:pPr>
              <w:suppressAutoHyphens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037253">
        <w:trPr>
          <w:trHeight w:val="80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3EFA8C3D" w14:textId="77777777" w:rsidR="005532E4" w:rsidRPr="00361585" w:rsidRDefault="005532E4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5687" w:rsidRPr="00361585" w14:paraId="30AEB837" w14:textId="77777777" w:rsidTr="006B66F6">
        <w:trPr>
          <w:trHeight w:val="304"/>
        </w:trPr>
        <w:tc>
          <w:tcPr>
            <w:tcW w:w="4962" w:type="dxa"/>
            <w:shd w:val="clear" w:color="auto" w:fill="auto"/>
          </w:tcPr>
          <w:p w14:paraId="48DE275C" w14:textId="77777777" w:rsidR="00F25687" w:rsidRPr="00361585" w:rsidRDefault="00F25687" w:rsidP="006B66F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8E0C6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3B212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32179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7FCFE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1749D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63706CD4" w14:textId="460ABB54" w:rsidR="00F25687" w:rsidRPr="009F2EF3" w:rsidRDefault="00815B03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……………….</w:t>
            </w:r>
          </w:p>
          <w:p w14:paraId="6B0BEE1C" w14:textId="64201081" w:rsidR="00F25687" w:rsidRPr="00E95AF7" w:rsidRDefault="00815B03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……………………..</w:t>
            </w:r>
          </w:p>
          <w:p w14:paraId="7D279B8D" w14:textId="6E346906" w:rsidR="00B95842" w:rsidRDefault="00815B03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……………………………</w:t>
            </w:r>
            <w:bookmarkStart w:id="0" w:name="_GoBack"/>
            <w:bookmarkEnd w:id="0"/>
            <w:r w:rsidR="00037253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br/>
            </w:r>
          </w:p>
          <w:p w14:paraId="73875EBD" w14:textId="1BEC88B7" w:rsidR="00B95842" w:rsidRPr="00B95842" w:rsidRDefault="00B95842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B95842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Pan Grzegorz Kuca</w:t>
            </w:r>
          </w:p>
          <w:p w14:paraId="5C45A28E" w14:textId="6DE20A81" w:rsidR="00B95842" w:rsidRPr="00FA14FC" w:rsidRDefault="00B95842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FA14FC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Burmistrz Dzielnicy Białołęka</w:t>
            </w:r>
          </w:p>
          <w:p w14:paraId="13B9DC65" w14:textId="5BCFAB7E" w:rsidR="00B95842" w:rsidRPr="00FA14FC" w:rsidRDefault="00B95842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FA14FC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m.st. Warszawy</w:t>
            </w:r>
          </w:p>
          <w:p w14:paraId="67CC5FCC" w14:textId="27720295" w:rsidR="00F25687" w:rsidRDefault="00001CB2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 xml:space="preserve">ul. </w:t>
            </w:r>
            <w:r w:rsidR="00B95842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Modlińska 197</w:t>
            </w:r>
          </w:p>
          <w:p w14:paraId="7133DF6F" w14:textId="67F442B1" w:rsidR="00B95842" w:rsidRPr="00214720" w:rsidRDefault="00B95842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03-122 Warszawa</w:t>
            </w:r>
          </w:p>
          <w:p w14:paraId="2683FDDC" w14:textId="77777777" w:rsidR="00F25687" w:rsidRPr="00361585" w:rsidRDefault="00F25687" w:rsidP="006B66F6">
            <w:pPr>
              <w:tabs>
                <w:tab w:val="left" w:pos="1440"/>
              </w:tabs>
              <w:suppressAutoHyphens/>
              <w:spacing w:line="36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</w:tc>
      </w:tr>
    </w:tbl>
    <w:p w14:paraId="39DDE0E9" w14:textId="6E0F8A40" w:rsidR="00F25687" w:rsidRPr="00EA317E" w:rsidRDefault="00F25687" w:rsidP="00F25687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343C">
        <w:rPr>
          <w:rFonts w:asciiTheme="minorHAnsi" w:hAnsiTheme="minorHAnsi" w:cstheme="minorHAnsi"/>
          <w:b/>
          <w:sz w:val="22"/>
          <w:szCs w:val="22"/>
        </w:rPr>
        <w:t>Dotyczy</w:t>
      </w:r>
      <w:r w:rsidRPr="00EA317E">
        <w:rPr>
          <w:rFonts w:asciiTheme="minorHAnsi" w:hAnsiTheme="minorHAnsi" w:cstheme="minorHAnsi"/>
          <w:sz w:val="22"/>
          <w:szCs w:val="22"/>
        </w:rPr>
        <w:t xml:space="preserve">: </w:t>
      </w:r>
      <w:r w:rsidRPr="00A97846">
        <w:rPr>
          <w:color w:val="000000" w:themeColor="text1"/>
          <w:sz w:val="22"/>
          <w:szCs w:val="22"/>
        </w:rPr>
        <w:t>zmiana organizacji ruchu na ul. Życzliwej i ul. Obrazkowej</w:t>
      </w:r>
    </w:p>
    <w:p w14:paraId="74088C3C" w14:textId="77777777" w:rsidR="00A97846" w:rsidRDefault="00A97846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159283" w14:textId="6065A050" w:rsidR="00F25687" w:rsidRPr="00FB4A85" w:rsidRDefault="00F25687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Odpowiadając na petycję z 23 </w:t>
      </w:r>
      <w:r w:rsidRPr="00FB4A85">
        <w:rPr>
          <w:rFonts w:asciiTheme="minorHAnsi" w:hAnsiTheme="minorHAnsi" w:cstheme="minorHAnsi"/>
          <w:sz w:val="22"/>
          <w:szCs w:val="22"/>
        </w:rPr>
        <w:t xml:space="preserve">stycznia br.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B4A85">
        <w:rPr>
          <w:rFonts w:asciiTheme="minorHAnsi" w:hAnsiTheme="minorHAnsi" w:cstheme="minorHAnsi"/>
          <w:sz w:val="22"/>
          <w:szCs w:val="22"/>
        </w:rPr>
        <w:t xml:space="preserve">data wpływu do ZDM </w:t>
      </w:r>
      <w:r>
        <w:rPr>
          <w:rFonts w:asciiTheme="minorHAnsi" w:hAnsiTheme="minorHAnsi" w:cstheme="minorHAnsi"/>
          <w:sz w:val="22"/>
          <w:szCs w:val="22"/>
        </w:rPr>
        <w:t xml:space="preserve">7 luty </w:t>
      </w:r>
      <w:r w:rsidRPr="00FB4A85">
        <w:rPr>
          <w:rFonts w:asciiTheme="minorHAnsi" w:hAnsiTheme="minorHAnsi" w:cstheme="minorHAnsi"/>
          <w:sz w:val="22"/>
          <w:szCs w:val="22"/>
        </w:rPr>
        <w:t>br.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B4A85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sprawie </w:t>
      </w:r>
      <w:r w:rsidRPr="00EA317E">
        <w:rPr>
          <w:rFonts w:asciiTheme="minorHAnsi" w:hAnsiTheme="minorHAnsi" w:cstheme="minorHAnsi"/>
          <w:sz w:val="22"/>
          <w:szCs w:val="22"/>
        </w:rPr>
        <w:t>zmian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A317E">
        <w:rPr>
          <w:rFonts w:asciiTheme="minorHAnsi" w:hAnsiTheme="minorHAnsi" w:cstheme="minorHAnsi"/>
          <w:sz w:val="22"/>
          <w:szCs w:val="22"/>
        </w:rPr>
        <w:t xml:space="preserve"> organizacji ruchu na ul</w:t>
      </w:r>
      <w:r w:rsidR="00481DD1">
        <w:rPr>
          <w:rFonts w:asciiTheme="minorHAnsi" w:hAnsiTheme="minorHAnsi" w:cstheme="minorHAnsi"/>
          <w:sz w:val="22"/>
          <w:szCs w:val="22"/>
        </w:rPr>
        <w:t>icach</w:t>
      </w:r>
      <w:r w:rsidRPr="00EA317E">
        <w:rPr>
          <w:rFonts w:asciiTheme="minorHAnsi" w:hAnsiTheme="minorHAnsi" w:cstheme="minorHAnsi"/>
          <w:sz w:val="22"/>
          <w:szCs w:val="22"/>
        </w:rPr>
        <w:t xml:space="preserve"> Życzliwej i Obrazkowej</w:t>
      </w:r>
      <w:r w:rsidRPr="00FB4A85">
        <w:rPr>
          <w:rFonts w:asciiTheme="minorHAnsi" w:hAnsiTheme="minorHAnsi" w:cstheme="minorHAnsi"/>
          <w:sz w:val="22"/>
          <w:szCs w:val="22"/>
        </w:rPr>
        <w:t>, Zarząd Dróg Miejskich poniżej przekazuje odpowiedzi na kwestie poruszone w Państwa piśmie.</w:t>
      </w:r>
    </w:p>
    <w:p w14:paraId="06F8D9B4" w14:textId="77777777" w:rsidR="00A97846" w:rsidRDefault="00A97846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3B2CCA" w14:textId="23D2BF43" w:rsidR="00F25687" w:rsidRDefault="00F25687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A317E">
        <w:rPr>
          <w:rFonts w:asciiTheme="minorHAnsi" w:hAnsiTheme="minorHAnsi" w:cstheme="minorHAnsi"/>
          <w:sz w:val="22"/>
          <w:szCs w:val="22"/>
        </w:rPr>
        <w:t>rojekt organizacji ruchu dot</w:t>
      </w:r>
      <w:r w:rsidR="00001CB2">
        <w:rPr>
          <w:rFonts w:asciiTheme="minorHAnsi" w:hAnsiTheme="minorHAnsi" w:cstheme="minorHAnsi"/>
          <w:sz w:val="22"/>
          <w:szCs w:val="22"/>
        </w:rPr>
        <w:t>.</w:t>
      </w:r>
      <w:r w:rsidRPr="00EA317E">
        <w:rPr>
          <w:rFonts w:asciiTheme="minorHAnsi" w:hAnsiTheme="minorHAnsi" w:cstheme="minorHAnsi"/>
          <w:sz w:val="22"/>
          <w:szCs w:val="22"/>
        </w:rPr>
        <w:t xml:space="preserve"> zmian w oznakowaniu i sygnalizacji świetlnej na skrzyżowaniu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7846">
        <w:rPr>
          <w:rFonts w:asciiTheme="minorHAnsi" w:hAnsiTheme="minorHAnsi" w:cstheme="minorHAnsi"/>
          <w:sz w:val="22"/>
          <w:szCs w:val="22"/>
        </w:rPr>
        <w:br/>
      </w:r>
      <w:r w:rsidRPr="00EA317E">
        <w:rPr>
          <w:rFonts w:asciiTheme="minorHAnsi" w:hAnsiTheme="minorHAnsi" w:cstheme="minorHAnsi"/>
          <w:sz w:val="22"/>
          <w:szCs w:val="22"/>
        </w:rPr>
        <w:t>ul. Myśliborskiej z al. Kuklińskiego i ul. Obrazkową</w:t>
      </w:r>
      <w:r w:rsidR="00A97846">
        <w:rPr>
          <w:rFonts w:asciiTheme="minorHAnsi" w:hAnsiTheme="minorHAnsi" w:cstheme="minorHAnsi"/>
          <w:sz w:val="22"/>
          <w:szCs w:val="22"/>
        </w:rPr>
        <w:t xml:space="preserve"> został przygotowany </w:t>
      </w:r>
      <w:r w:rsidR="00001CB2">
        <w:rPr>
          <w:rFonts w:asciiTheme="minorHAnsi" w:hAnsiTheme="minorHAnsi" w:cstheme="minorHAnsi"/>
          <w:sz w:val="22"/>
          <w:szCs w:val="22"/>
        </w:rPr>
        <w:t xml:space="preserve">przez </w:t>
      </w:r>
      <w:r w:rsidR="003D0A75">
        <w:rPr>
          <w:rFonts w:asciiTheme="minorHAnsi" w:hAnsiTheme="minorHAnsi" w:cstheme="minorHAnsi"/>
          <w:sz w:val="22"/>
          <w:szCs w:val="22"/>
        </w:rPr>
        <w:t xml:space="preserve">spółkę </w:t>
      </w:r>
      <w:r w:rsidRPr="00EA317E">
        <w:rPr>
          <w:rFonts w:asciiTheme="minorHAnsi" w:hAnsiTheme="minorHAnsi" w:cstheme="minorHAnsi"/>
          <w:sz w:val="22"/>
          <w:szCs w:val="22"/>
        </w:rPr>
        <w:t xml:space="preserve">Tramwaje Warszawskie </w:t>
      </w:r>
      <w:r>
        <w:rPr>
          <w:rFonts w:asciiTheme="minorHAnsi" w:hAnsiTheme="minorHAnsi" w:cstheme="minorHAnsi"/>
          <w:sz w:val="22"/>
          <w:szCs w:val="22"/>
        </w:rPr>
        <w:t>a następnie za</w:t>
      </w:r>
      <w:r w:rsidRPr="00EA317E">
        <w:rPr>
          <w:rFonts w:asciiTheme="minorHAnsi" w:hAnsiTheme="minorHAnsi" w:cstheme="minorHAnsi"/>
          <w:sz w:val="22"/>
          <w:szCs w:val="22"/>
        </w:rPr>
        <w:t xml:space="preserve">opiniowany przez </w:t>
      </w:r>
      <w:r w:rsidR="00001CB2">
        <w:rPr>
          <w:rFonts w:asciiTheme="minorHAnsi" w:hAnsiTheme="minorHAnsi" w:cstheme="minorHAnsi"/>
          <w:sz w:val="22"/>
          <w:szCs w:val="22"/>
        </w:rPr>
        <w:t>Zarząd Dróg Miejskich.</w:t>
      </w:r>
      <w:r w:rsidR="00FA14FC">
        <w:rPr>
          <w:rFonts w:asciiTheme="minorHAnsi" w:hAnsiTheme="minorHAnsi" w:cstheme="minorHAnsi"/>
          <w:sz w:val="22"/>
          <w:szCs w:val="22"/>
        </w:rPr>
        <w:t xml:space="preserve"> </w:t>
      </w:r>
      <w:r w:rsidR="003D0A75">
        <w:rPr>
          <w:rFonts w:asciiTheme="minorHAnsi" w:hAnsiTheme="minorHAnsi" w:cstheme="minorHAnsi"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A31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obowiązującym rozporządzeniem</w:t>
      </w:r>
      <w:r w:rsidRPr="00EA317E">
        <w:rPr>
          <w:rFonts w:asciiTheme="minorHAnsi" w:hAnsiTheme="minorHAnsi" w:cstheme="minorHAnsi"/>
          <w:sz w:val="22"/>
          <w:szCs w:val="22"/>
        </w:rPr>
        <w:t xml:space="preserve"> Ministra Infrastruktury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EA317E">
        <w:rPr>
          <w:rFonts w:asciiTheme="minorHAnsi" w:hAnsiTheme="minorHAnsi" w:cstheme="minorHAnsi"/>
          <w:sz w:val="22"/>
          <w:szCs w:val="22"/>
        </w:rPr>
        <w:t xml:space="preserve">zasadności </w:t>
      </w:r>
      <w:r>
        <w:rPr>
          <w:rFonts w:asciiTheme="minorHAnsi" w:hAnsiTheme="minorHAnsi" w:cstheme="minorHAnsi"/>
          <w:sz w:val="22"/>
          <w:szCs w:val="22"/>
        </w:rPr>
        <w:t xml:space="preserve">zastosowania danego rozwiązania </w:t>
      </w:r>
      <w:r w:rsidR="00FA14F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EA317E">
        <w:rPr>
          <w:rFonts w:asciiTheme="minorHAnsi" w:hAnsiTheme="minorHAnsi" w:cstheme="minorHAnsi"/>
          <w:sz w:val="22"/>
          <w:szCs w:val="22"/>
        </w:rPr>
        <w:t>zatwierdzeni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EA317E">
        <w:rPr>
          <w:rFonts w:asciiTheme="minorHAnsi" w:hAnsiTheme="minorHAnsi" w:cstheme="minorHAnsi"/>
          <w:sz w:val="22"/>
          <w:szCs w:val="22"/>
        </w:rPr>
        <w:t xml:space="preserve">projektu organizacji ruchu </w:t>
      </w:r>
      <w:r>
        <w:rPr>
          <w:rFonts w:asciiTheme="minorHAnsi" w:hAnsiTheme="minorHAnsi" w:cstheme="minorHAnsi"/>
          <w:sz w:val="22"/>
          <w:szCs w:val="22"/>
        </w:rPr>
        <w:t xml:space="preserve">decyduje </w:t>
      </w:r>
      <w:r w:rsidR="00001CB2">
        <w:rPr>
          <w:rFonts w:asciiTheme="minorHAnsi" w:hAnsiTheme="minorHAnsi" w:cstheme="minorHAnsi"/>
          <w:sz w:val="22"/>
          <w:szCs w:val="22"/>
        </w:rPr>
        <w:t xml:space="preserve">zarządzający </w:t>
      </w:r>
      <w:r w:rsidRPr="008324D5">
        <w:rPr>
          <w:rFonts w:asciiTheme="minorHAnsi" w:hAnsiTheme="minorHAnsi" w:cstheme="minorHAnsi"/>
          <w:sz w:val="22"/>
          <w:szCs w:val="22"/>
        </w:rPr>
        <w:t>ruchem</w:t>
      </w:r>
      <w:r w:rsidR="00001C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tj. Biuro </w:t>
      </w:r>
      <w:r w:rsidR="00001CB2">
        <w:rPr>
          <w:rFonts w:asciiTheme="minorHAnsi" w:hAnsiTheme="minorHAnsi" w:cstheme="minorHAnsi"/>
          <w:sz w:val="22"/>
          <w:szCs w:val="22"/>
        </w:rPr>
        <w:t xml:space="preserve">Zarządzania </w:t>
      </w:r>
      <w:r w:rsidR="00FA14FC">
        <w:rPr>
          <w:rFonts w:asciiTheme="minorHAnsi" w:hAnsiTheme="minorHAnsi" w:cstheme="minorHAnsi"/>
          <w:sz w:val="22"/>
          <w:szCs w:val="22"/>
        </w:rPr>
        <w:t xml:space="preserve">Ruchem Drogowym m.st. Warszawy. </w:t>
      </w:r>
      <w:r>
        <w:rPr>
          <w:rFonts w:asciiTheme="minorHAnsi" w:hAnsiTheme="minorHAnsi" w:cstheme="minorHAnsi"/>
          <w:sz w:val="22"/>
          <w:szCs w:val="22"/>
        </w:rPr>
        <w:t>Wspomniany projekt obejmuje s</w:t>
      </w:r>
      <w:r w:rsidRPr="00EA317E">
        <w:rPr>
          <w:rFonts w:asciiTheme="minorHAnsi" w:hAnsiTheme="minorHAnsi" w:cstheme="minorHAnsi"/>
          <w:sz w:val="22"/>
          <w:szCs w:val="22"/>
        </w:rPr>
        <w:t xml:space="preserve">woim zakresem między innymi dopuszczenie relacji zawracania wyłącznie dla samochodów osobowych na pasie przeznaczonym do skrętu w lewo (z ul. Myśliborskiej w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317E">
        <w:rPr>
          <w:rFonts w:asciiTheme="minorHAnsi" w:hAnsiTheme="minorHAnsi" w:cstheme="minorHAnsi"/>
          <w:sz w:val="22"/>
          <w:szCs w:val="22"/>
        </w:rPr>
        <w:t>al. Kuklińskiego w stronę mostu Skłodowskiej-Curie) dla pojazdów wjeżdżających z ul. Obrazkowej i kierujących się w stronę ul. Myślib</w:t>
      </w:r>
      <w:r w:rsidR="003D0A75">
        <w:rPr>
          <w:rFonts w:asciiTheme="minorHAnsi" w:hAnsiTheme="minorHAnsi" w:cstheme="minorHAnsi"/>
          <w:sz w:val="22"/>
          <w:szCs w:val="22"/>
        </w:rPr>
        <w:t>orskiej w kierunku południowym.</w:t>
      </w:r>
    </w:p>
    <w:p w14:paraId="56C58300" w14:textId="77777777" w:rsidR="003D0A75" w:rsidRDefault="003D0A75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991EE8" w14:textId="320DB7FA" w:rsidR="00F25687" w:rsidRPr="00EA317E" w:rsidRDefault="00F25687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opinii ZDM g</w:t>
      </w:r>
      <w:r w:rsidRPr="00EA317E">
        <w:rPr>
          <w:rFonts w:asciiTheme="minorHAnsi" w:hAnsiTheme="minorHAnsi" w:cstheme="minorHAnsi"/>
          <w:sz w:val="22"/>
          <w:szCs w:val="22"/>
        </w:rPr>
        <w:t>eometria skrzyżowania ul. Myśliborskiej z al. Kuklińskiego i ul. Obrazkow</w:t>
      </w:r>
      <w:r w:rsidR="003D0A75">
        <w:rPr>
          <w:rFonts w:asciiTheme="minorHAnsi" w:hAnsiTheme="minorHAnsi" w:cstheme="minorHAnsi"/>
          <w:sz w:val="22"/>
          <w:szCs w:val="22"/>
        </w:rPr>
        <w:t>ą</w:t>
      </w:r>
      <w:r w:rsidRPr="00EA317E">
        <w:rPr>
          <w:rFonts w:asciiTheme="minorHAnsi" w:hAnsiTheme="minorHAnsi" w:cstheme="minorHAnsi"/>
          <w:sz w:val="22"/>
          <w:szCs w:val="22"/>
        </w:rPr>
        <w:t xml:space="preserve"> nie jest dostosowana do umożliwienia wykonania wn</w:t>
      </w:r>
      <w:r>
        <w:rPr>
          <w:rFonts w:asciiTheme="minorHAnsi" w:hAnsiTheme="minorHAnsi" w:cstheme="minorHAnsi"/>
          <w:sz w:val="22"/>
          <w:szCs w:val="22"/>
        </w:rPr>
        <w:t>ioskowanego manewru zawracania.</w:t>
      </w:r>
      <w:r w:rsidR="003D0A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A317E">
        <w:rPr>
          <w:rFonts w:asciiTheme="minorHAnsi" w:hAnsiTheme="minorHAnsi" w:cstheme="minorHAnsi"/>
          <w:sz w:val="22"/>
          <w:szCs w:val="22"/>
        </w:rPr>
        <w:t xml:space="preserve">becnie pojazdy jadące z ul. Żywicznej i ul. Obrazkowej mogą poprzez ul. Trakt Nadwiślański oraz ul. </w:t>
      </w:r>
      <w:proofErr w:type="spellStart"/>
      <w:r w:rsidRPr="00EA317E">
        <w:rPr>
          <w:rFonts w:asciiTheme="minorHAnsi" w:hAnsiTheme="minorHAnsi" w:cstheme="minorHAnsi"/>
          <w:sz w:val="22"/>
          <w:szCs w:val="22"/>
        </w:rPr>
        <w:t>Leliwitów</w:t>
      </w:r>
      <w:proofErr w:type="spellEnd"/>
      <w:r w:rsidRPr="00EA317E">
        <w:rPr>
          <w:rFonts w:asciiTheme="minorHAnsi" w:hAnsiTheme="minorHAnsi" w:cstheme="minorHAnsi"/>
          <w:sz w:val="22"/>
          <w:szCs w:val="22"/>
        </w:rPr>
        <w:t xml:space="preserve"> </w:t>
      </w:r>
      <w:r w:rsidR="008157A3">
        <w:rPr>
          <w:rFonts w:asciiTheme="minorHAnsi" w:hAnsiTheme="minorHAnsi" w:cstheme="minorHAnsi"/>
          <w:sz w:val="22"/>
          <w:szCs w:val="22"/>
        </w:rPr>
        <w:br/>
      </w:r>
      <w:r w:rsidRPr="00EA317E">
        <w:rPr>
          <w:rFonts w:asciiTheme="minorHAnsi" w:hAnsiTheme="minorHAnsi" w:cstheme="minorHAnsi"/>
          <w:sz w:val="22"/>
          <w:szCs w:val="22"/>
        </w:rPr>
        <w:t>dojechać do ul. Modlińskiej, a następnie poruszać</w:t>
      </w:r>
      <w:r w:rsidR="00DF3522">
        <w:rPr>
          <w:rFonts w:asciiTheme="minorHAnsi" w:hAnsiTheme="minorHAnsi" w:cstheme="minorHAnsi"/>
          <w:sz w:val="22"/>
          <w:szCs w:val="22"/>
        </w:rPr>
        <w:t xml:space="preserve"> </w:t>
      </w:r>
      <w:r w:rsidR="00001CB2">
        <w:rPr>
          <w:rFonts w:asciiTheme="minorHAnsi" w:hAnsiTheme="minorHAnsi" w:cstheme="minorHAnsi"/>
          <w:sz w:val="22"/>
          <w:szCs w:val="22"/>
        </w:rPr>
        <w:t xml:space="preserve">się </w:t>
      </w:r>
      <w:r w:rsidR="00DF3522">
        <w:rPr>
          <w:rFonts w:asciiTheme="minorHAnsi" w:hAnsiTheme="minorHAnsi" w:cstheme="minorHAnsi"/>
          <w:sz w:val="22"/>
          <w:szCs w:val="22"/>
        </w:rPr>
        <w:t xml:space="preserve">w kierunku południowym. </w:t>
      </w:r>
      <w:r>
        <w:rPr>
          <w:rFonts w:asciiTheme="minorHAnsi" w:hAnsiTheme="minorHAnsi" w:cstheme="minorHAnsi"/>
          <w:sz w:val="22"/>
          <w:szCs w:val="22"/>
        </w:rPr>
        <w:t xml:space="preserve">Na ul. Myśliborskiej istnieje również możliwość wykonania bezpiecznego manewru zawracania </w:t>
      </w:r>
      <w:r w:rsidRPr="00EA317E">
        <w:rPr>
          <w:rFonts w:asciiTheme="minorHAnsi" w:hAnsiTheme="minorHAnsi" w:cstheme="minorHAnsi"/>
          <w:sz w:val="22"/>
          <w:szCs w:val="22"/>
        </w:rPr>
        <w:t xml:space="preserve">dla pojazdów jadących </w:t>
      </w:r>
      <w:r w:rsidR="00FA14FC">
        <w:rPr>
          <w:rFonts w:asciiTheme="minorHAnsi" w:hAnsiTheme="minorHAnsi" w:cstheme="minorHAnsi"/>
          <w:sz w:val="22"/>
          <w:szCs w:val="22"/>
        </w:rPr>
        <w:br/>
      </w:r>
      <w:r w:rsidRPr="00EA317E">
        <w:rPr>
          <w:rFonts w:asciiTheme="minorHAnsi" w:hAnsiTheme="minorHAnsi" w:cstheme="minorHAnsi"/>
          <w:sz w:val="22"/>
          <w:szCs w:val="22"/>
        </w:rPr>
        <w:t xml:space="preserve">od strony ul. </w:t>
      </w:r>
      <w:r w:rsidR="008157A3">
        <w:rPr>
          <w:rFonts w:asciiTheme="minorHAnsi" w:hAnsiTheme="minorHAnsi" w:cstheme="minorHAnsi"/>
          <w:sz w:val="22"/>
          <w:szCs w:val="22"/>
        </w:rPr>
        <w:t xml:space="preserve">Obrazkowej z wykorzystaniem ul. </w:t>
      </w:r>
      <w:proofErr w:type="spellStart"/>
      <w:r w:rsidRPr="00EA317E">
        <w:rPr>
          <w:rFonts w:asciiTheme="minorHAnsi" w:hAnsiTheme="minorHAnsi" w:cstheme="minorHAnsi"/>
          <w:sz w:val="22"/>
          <w:szCs w:val="22"/>
        </w:rPr>
        <w:t>Śreniawitów</w:t>
      </w:r>
      <w:proofErr w:type="spellEnd"/>
      <w:r w:rsidRPr="00EA317E">
        <w:rPr>
          <w:rFonts w:asciiTheme="minorHAnsi" w:hAnsiTheme="minorHAnsi" w:cstheme="minorHAnsi"/>
          <w:sz w:val="22"/>
          <w:szCs w:val="22"/>
        </w:rPr>
        <w:t xml:space="preserve"> i skrętu w lewo w kierunku południowym </w:t>
      </w:r>
      <w:r w:rsidR="003D0A75">
        <w:rPr>
          <w:rFonts w:asciiTheme="minorHAnsi" w:hAnsiTheme="minorHAnsi" w:cstheme="minorHAnsi"/>
          <w:sz w:val="22"/>
          <w:szCs w:val="22"/>
        </w:rPr>
        <w:br/>
      </w:r>
      <w:r w:rsidRPr="00EA317E">
        <w:rPr>
          <w:rFonts w:asciiTheme="minorHAnsi" w:hAnsiTheme="minorHAnsi" w:cstheme="minorHAnsi"/>
          <w:sz w:val="22"/>
          <w:szCs w:val="22"/>
        </w:rPr>
        <w:t>na skrzyżowaniu ul. Myśliborskiej z</w:t>
      </w:r>
      <w:r w:rsidR="00DF3522">
        <w:rPr>
          <w:rFonts w:asciiTheme="minorHAnsi" w:hAnsiTheme="minorHAnsi" w:cstheme="minorHAnsi"/>
          <w:sz w:val="22"/>
          <w:szCs w:val="22"/>
        </w:rPr>
        <w:t xml:space="preserve"> ul. </w:t>
      </w:r>
      <w:r w:rsidRPr="00EA317E">
        <w:rPr>
          <w:rFonts w:asciiTheme="minorHAnsi" w:hAnsiTheme="minorHAnsi" w:cstheme="minorHAnsi"/>
          <w:sz w:val="22"/>
          <w:szCs w:val="22"/>
        </w:rPr>
        <w:t xml:space="preserve">Porajów (skrzyżowanie z sygnalizacją świetlną). </w:t>
      </w:r>
    </w:p>
    <w:p w14:paraId="73B8AE20" w14:textId="77777777" w:rsidR="003D0A75" w:rsidRDefault="003D0A75" w:rsidP="003D0A75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EA83FE" w14:textId="608874FF" w:rsidR="003D0A75" w:rsidRDefault="00F25687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informujemy, </w:t>
      </w:r>
      <w:r w:rsidR="00481DD1">
        <w:rPr>
          <w:rFonts w:asciiTheme="minorHAnsi" w:hAnsiTheme="minorHAnsi" w:cstheme="minorHAnsi"/>
          <w:sz w:val="22"/>
          <w:szCs w:val="22"/>
        </w:rPr>
        <w:t>że ulice</w:t>
      </w:r>
      <w:r w:rsidRPr="00EA317E">
        <w:rPr>
          <w:rFonts w:asciiTheme="minorHAnsi" w:hAnsiTheme="minorHAnsi" w:cstheme="minorHAnsi"/>
          <w:sz w:val="22"/>
          <w:szCs w:val="22"/>
        </w:rPr>
        <w:t xml:space="preserve"> Trakt Nadwiślański, Obrazkowa, Życzliwa, Płużnicka i </w:t>
      </w:r>
      <w:proofErr w:type="spellStart"/>
      <w:r w:rsidRPr="00EA317E">
        <w:rPr>
          <w:rFonts w:asciiTheme="minorHAnsi" w:hAnsiTheme="minorHAnsi" w:cstheme="minorHAnsi"/>
          <w:sz w:val="22"/>
          <w:szCs w:val="22"/>
        </w:rPr>
        <w:t>Lelewitów</w:t>
      </w:r>
      <w:proofErr w:type="spellEnd"/>
      <w:r w:rsidRPr="00EA317E">
        <w:rPr>
          <w:rFonts w:asciiTheme="minorHAnsi" w:hAnsiTheme="minorHAnsi" w:cstheme="minorHAnsi"/>
          <w:sz w:val="22"/>
          <w:szCs w:val="22"/>
        </w:rPr>
        <w:t xml:space="preserve"> </w:t>
      </w:r>
      <w:r w:rsidR="00481DD1">
        <w:rPr>
          <w:rFonts w:asciiTheme="minorHAnsi" w:hAnsiTheme="minorHAnsi" w:cstheme="minorHAnsi"/>
          <w:sz w:val="22"/>
          <w:szCs w:val="22"/>
        </w:rPr>
        <w:br/>
      </w:r>
      <w:r w:rsidRPr="00EA317E">
        <w:rPr>
          <w:rFonts w:asciiTheme="minorHAnsi" w:hAnsiTheme="minorHAnsi" w:cstheme="minorHAnsi"/>
          <w:sz w:val="22"/>
          <w:szCs w:val="22"/>
        </w:rPr>
        <w:t xml:space="preserve">nie znajdują się w zarządzie ZDM. </w:t>
      </w:r>
      <w:r w:rsidR="00DF3522">
        <w:rPr>
          <w:rFonts w:asciiTheme="minorHAnsi" w:hAnsiTheme="minorHAnsi" w:cstheme="minorHAnsi"/>
          <w:sz w:val="22"/>
          <w:szCs w:val="22"/>
        </w:rPr>
        <w:t xml:space="preserve">Powyższe </w:t>
      </w:r>
      <w:r w:rsidRPr="00EA317E">
        <w:rPr>
          <w:rFonts w:asciiTheme="minorHAnsi" w:hAnsiTheme="minorHAnsi" w:cstheme="minorHAnsi"/>
          <w:sz w:val="22"/>
          <w:szCs w:val="22"/>
        </w:rPr>
        <w:t>ulice są zaliczone do kategorii dróg gminnych i znajdują się w zarządzie Urzędu Dzielnicy Białołęka</w:t>
      </w:r>
      <w:r w:rsidR="00B95842">
        <w:rPr>
          <w:rFonts w:asciiTheme="minorHAnsi" w:hAnsiTheme="minorHAnsi" w:cstheme="minorHAnsi"/>
          <w:sz w:val="22"/>
          <w:szCs w:val="22"/>
        </w:rPr>
        <w:t xml:space="preserve"> m.st. Warszawy</w:t>
      </w:r>
      <w:r w:rsidRPr="00EA317E">
        <w:rPr>
          <w:rFonts w:asciiTheme="minorHAnsi" w:hAnsiTheme="minorHAnsi" w:cstheme="minorHAnsi"/>
          <w:sz w:val="22"/>
          <w:szCs w:val="22"/>
        </w:rPr>
        <w:t>.</w:t>
      </w:r>
    </w:p>
    <w:p w14:paraId="53D6C1B8" w14:textId="77777777" w:rsidR="003D0A75" w:rsidRDefault="003D0A75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BB9E5E" w14:textId="4173C76B" w:rsidR="003D0A75" w:rsidRPr="00037253" w:rsidRDefault="00F25687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1"/>
          <w:szCs w:val="21"/>
          <w:lang w:eastAsia="en-US"/>
        </w:rPr>
      </w:pPr>
      <w:r w:rsidRPr="00037253">
        <w:rPr>
          <w:rFonts w:asciiTheme="minorHAnsi" w:eastAsiaTheme="minorHAnsi" w:hAnsiTheme="minorHAnsi" w:cstheme="minorHAnsi"/>
          <w:b/>
          <w:color w:val="000000"/>
          <w:sz w:val="21"/>
          <w:szCs w:val="21"/>
          <w:lang w:eastAsia="en-US"/>
        </w:rPr>
        <w:t>Załącznik</w:t>
      </w:r>
      <w:r w:rsidR="00037253">
        <w:rPr>
          <w:rFonts w:asciiTheme="minorHAnsi" w:eastAsiaTheme="minorHAnsi" w:hAnsiTheme="minorHAnsi" w:cstheme="minorHAnsi"/>
          <w:b/>
          <w:color w:val="000000"/>
          <w:sz w:val="21"/>
          <w:szCs w:val="21"/>
          <w:lang w:eastAsia="en-US"/>
        </w:rPr>
        <w:t>i</w:t>
      </w:r>
      <w:r w:rsidRPr="00037253">
        <w:rPr>
          <w:rFonts w:asciiTheme="minorHAnsi" w:eastAsiaTheme="minorHAnsi" w:hAnsiTheme="minorHAnsi" w:cstheme="minorHAnsi"/>
          <w:b/>
          <w:color w:val="000000"/>
          <w:sz w:val="21"/>
          <w:szCs w:val="21"/>
          <w:lang w:eastAsia="en-US"/>
        </w:rPr>
        <w:t>:</w:t>
      </w:r>
    </w:p>
    <w:p w14:paraId="67EDFDEE" w14:textId="77777777" w:rsidR="00FA14FC" w:rsidRPr="00037253" w:rsidRDefault="00FA14FC" w:rsidP="00001CB2">
      <w:pPr>
        <w:pStyle w:val="Akapitzlist"/>
        <w:numPr>
          <w:ilvl w:val="0"/>
          <w:numId w:val="15"/>
        </w:num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37253">
        <w:rPr>
          <w:rFonts w:asciiTheme="minorHAnsi" w:eastAsiaTheme="minorHAnsi" w:hAnsiTheme="minorHAnsi" w:cstheme="minorHAnsi"/>
          <w:color w:val="000000"/>
          <w:sz w:val="21"/>
          <w:szCs w:val="21"/>
          <w:lang w:eastAsia="en-US"/>
        </w:rPr>
        <w:t>Petycja z 23 stycznia br.</w:t>
      </w:r>
    </w:p>
    <w:p w14:paraId="6C867438" w14:textId="30337F6F" w:rsidR="003D0A75" w:rsidRPr="00037253" w:rsidRDefault="00F25687" w:rsidP="00001CB2">
      <w:pPr>
        <w:pStyle w:val="Akapitzlist"/>
        <w:numPr>
          <w:ilvl w:val="0"/>
          <w:numId w:val="15"/>
        </w:num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37253">
        <w:rPr>
          <w:rFonts w:asciiTheme="minorHAnsi" w:eastAsiaTheme="minorHAnsi" w:hAnsiTheme="minorHAnsi" w:cstheme="minorHAnsi"/>
          <w:color w:val="000000"/>
          <w:sz w:val="21"/>
          <w:szCs w:val="21"/>
          <w:lang w:eastAsia="en-US"/>
        </w:rPr>
        <w:t>Klauzula RODO</w:t>
      </w:r>
    </w:p>
    <w:p w14:paraId="45638D5C" w14:textId="77777777" w:rsidR="00F25687" w:rsidRPr="00037253" w:rsidRDefault="00F25687" w:rsidP="003D0A75">
      <w:pPr>
        <w:pStyle w:val="Bezodstpw"/>
        <w:spacing w:line="276" w:lineRule="auto"/>
        <w:ind w:right="-142"/>
        <w:jc w:val="both"/>
        <w:rPr>
          <w:rFonts w:cstheme="minorHAnsi"/>
          <w:b/>
          <w:color w:val="000000"/>
          <w:sz w:val="21"/>
          <w:szCs w:val="21"/>
        </w:rPr>
      </w:pPr>
      <w:r w:rsidRPr="00037253">
        <w:rPr>
          <w:rFonts w:cstheme="minorHAnsi"/>
          <w:b/>
          <w:color w:val="000000"/>
          <w:sz w:val="21"/>
          <w:szCs w:val="21"/>
        </w:rPr>
        <w:t>Do wiadomości:</w:t>
      </w:r>
    </w:p>
    <w:p w14:paraId="1732EA0D" w14:textId="5BE2D732" w:rsidR="00F25687" w:rsidRPr="00037253" w:rsidRDefault="00F25687" w:rsidP="003D0A75">
      <w:pPr>
        <w:pStyle w:val="Bezodstpw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color w:val="000000"/>
          <w:sz w:val="21"/>
          <w:szCs w:val="21"/>
        </w:rPr>
      </w:pPr>
      <w:r w:rsidRPr="00037253">
        <w:rPr>
          <w:rFonts w:cstheme="minorHAnsi"/>
          <w:color w:val="000000"/>
          <w:sz w:val="21"/>
          <w:szCs w:val="21"/>
        </w:rPr>
        <w:t xml:space="preserve">Biuro </w:t>
      </w:r>
      <w:r w:rsidR="003D0A75" w:rsidRPr="00037253">
        <w:rPr>
          <w:rFonts w:cstheme="minorHAnsi"/>
          <w:color w:val="000000"/>
          <w:sz w:val="21"/>
          <w:szCs w:val="21"/>
        </w:rPr>
        <w:t>Zarządzania Ruchem Drogowym</w:t>
      </w:r>
      <w:r w:rsidRPr="00037253">
        <w:rPr>
          <w:rFonts w:cstheme="minorHAnsi"/>
          <w:color w:val="000000"/>
          <w:sz w:val="21"/>
          <w:szCs w:val="21"/>
        </w:rPr>
        <w:t xml:space="preserve"> </w:t>
      </w:r>
      <w:r w:rsidR="003D0A75" w:rsidRPr="00037253">
        <w:rPr>
          <w:rFonts w:cstheme="minorHAnsi"/>
          <w:color w:val="000000"/>
          <w:sz w:val="21"/>
          <w:szCs w:val="21"/>
        </w:rPr>
        <w:t xml:space="preserve">Urzędu </w:t>
      </w:r>
      <w:r w:rsidRPr="00037253">
        <w:rPr>
          <w:rFonts w:cstheme="minorHAnsi"/>
          <w:color w:val="000000"/>
          <w:sz w:val="21"/>
          <w:szCs w:val="21"/>
        </w:rPr>
        <w:t>m.st. Warszawy</w:t>
      </w:r>
    </w:p>
    <w:p w14:paraId="2D334408" w14:textId="46B6C3E8" w:rsidR="00882D5B" w:rsidRPr="00037253" w:rsidRDefault="00F25687" w:rsidP="00DA6D54">
      <w:pPr>
        <w:pStyle w:val="Bezodstpw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color w:val="000000"/>
          <w:sz w:val="21"/>
          <w:szCs w:val="21"/>
        </w:rPr>
      </w:pPr>
      <w:r w:rsidRPr="00037253">
        <w:rPr>
          <w:rFonts w:cstheme="minorHAnsi"/>
          <w:color w:val="000000"/>
          <w:sz w:val="21"/>
          <w:szCs w:val="21"/>
        </w:rPr>
        <w:t>TOR ZDM</w:t>
      </w:r>
    </w:p>
    <w:sectPr w:rsidR="00882D5B" w:rsidRPr="00037253" w:rsidSect="00001CB2">
      <w:footerReference w:type="default" r:id="rId8"/>
      <w:headerReference w:type="first" r:id="rId9"/>
      <w:type w:val="continuous"/>
      <w:pgSz w:w="11906" w:h="16838" w:code="9"/>
      <w:pgMar w:top="0" w:right="1416" w:bottom="0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7838" w14:textId="77777777" w:rsidR="00F24733" w:rsidRDefault="00F24733">
      <w:r>
        <w:separator/>
      </w:r>
    </w:p>
  </w:endnote>
  <w:endnote w:type="continuationSeparator" w:id="0">
    <w:p w14:paraId="0859A25D" w14:textId="77777777" w:rsidR="00F24733" w:rsidRDefault="00F2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5939" w14:textId="77777777" w:rsidR="00F24733" w:rsidRDefault="00F24733">
      <w:r>
        <w:separator/>
      </w:r>
    </w:p>
  </w:footnote>
  <w:footnote w:type="continuationSeparator" w:id="0">
    <w:p w14:paraId="7B86EDD0" w14:textId="77777777" w:rsidR="00F24733" w:rsidRDefault="00F2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D75"/>
    <w:multiLevelType w:val="hybridMultilevel"/>
    <w:tmpl w:val="01F6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D3B16"/>
    <w:multiLevelType w:val="hybridMultilevel"/>
    <w:tmpl w:val="01F6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1CB2"/>
    <w:rsid w:val="000170A7"/>
    <w:rsid w:val="00025B44"/>
    <w:rsid w:val="00025BF5"/>
    <w:rsid w:val="00026432"/>
    <w:rsid w:val="000357A9"/>
    <w:rsid w:val="00037253"/>
    <w:rsid w:val="00037D6C"/>
    <w:rsid w:val="000426A7"/>
    <w:rsid w:val="000437E4"/>
    <w:rsid w:val="00044877"/>
    <w:rsid w:val="0005034D"/>
    <w:rsid w:val="00053355"/>
    <w:rsid w:val="00067A1B"/>
    <w:rsid w:val="000763E3"/>
    <w:rsid w:val="00087019"/>
    <w:rsid w:val="0008793C"/>
    <w:rsid w:val="000973A9"/>
    <w:rsid w:val="000A1AD8"/>
    <w:rsid w:val="000A5DA5"/>
    <w:rsid w:val="000B722B"/>
    <w:rsid w:val="000C48AF"/>
    <w:rsid w:val="000C53A3"/>
    <w:rsid w:val="000D67B3"/>
    <w:rsid w:val="000E2716"/>
    <w:rsid w:val="000E64DC"/>
    <w:rsid w:val="000F1EFE"/>
    <w:rsid w:val="000F67DC"/>
    <w:rsid w:val="00101059"/>
    <w:rsid w:val="00103DDD"/>
    <w:rsid w:val="00105B7F"/>
    <w:rsid w:val="001070E9"/>
    <w:rsid w:val="00111EB2"/>
    <w:rsid w:val="001338BC"/>
    <w:rsid w:val="00134B89"/>
    <w:rsid w:val="00135A89"/>
    <w:rsid w:val="0015349B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F9F"/>
    <w:rsid w:val="00212C76"/>
    <w:rsid w:val="00214720"/>
    <w:rsid w:val="00215AD1"/>
    <w:rsid w:val="00216E41"/>
    <w:rsid w:val="002215F4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EA2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769E"/>
    <w:rsid w:val="003023D4"/>
    <w:rsid w:val="00307DE7"/>
    <w:rsid w:val="00311992"/>
    <w:rsid w:val="00323093"/>
    <w:rsid w:val="00335540"/>
    <w:rsid w:val="00337D45"/>
    <w:rsid w:val="00342264"/>
    <w:rsid w:val="00345A5B"/>
    <w:rsid w:val="00346F7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B2BB9"/>
    <w:rsid w:val="003B4B97"/>
    <w:rsid w:val="003B7EFE"/>
    <w:rsid w:val="003C4908"/>
    <w:rsid w:val="003D0A75"/>
    <w:rsid w:val="003D309A"/>
    <w:rsid w:val="003E1AAD"/>
    <w:rsid w:val="003E48B8"/>
    <w:rsid w:val="003F0E1B"/>
    <w:rsid w:val="003F1DC4"/>
    <w:rsid w:val="003F20A8"/>
    <w:rsid w:val="003F5007"/>
    <w:rsid w:val="003F580D"/>
    <w:rsid w:val="003F6A21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523B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1DD1"/>
    <w:rsid w:val="004829C9"/>
    <w:rsid w:val="0048508A"/>
    <w:rsid w:val="0048740E"/>
    <w:rsid w:val="004912AE"/>
    <w:rsid w:val="004A433A"/>
    <w:rsid w:val="004B0A34"/>
    <w:rsid w:val="004B3B4F"/>
    <w:rsid w:val="004B4C07"/>
    <w:rsid w:val="004C6080"/>
    <w:rsid w:val="004D14C3"/>
    <w:rsid w:val="004E00C1"/>
    <w:rsid w:val="004E27A3"/>
    <w:rsid w:val="004E2AF7"/>
    <w:rsid w:val="004E6660"/>
    <w:rsid w:val="004E761A"/>
    <w:rsid w:val="00503244"/>
    <w:rsid w:val="005059AA"/>
    <w:rsid w:val="0051227F"/>
    <w:rsid w:val="00513511"/>
    <w:rsid w:val="005153D3"/>
    <w:rsid w:val="00516C11"/>
    <w:rsid w:val="00523076"/>
    <w:rsid w:val="00523409"/>
    <w:rsid w:val="00526DA4"/>
    <w:rsid w:val="00526E83"/>
    <w:rsid w:val="0053187E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570A"/>
    <w:rsid w:val="00595E41"/>
    <w:rsid w:val="00596A3D"/>
    <w:rsid w:val="00597EED"/>
    <w:rsid w:val="005A0E41"/>
    <w:rsid w:val="005A230D"/>
    <w:rsid w:val="005A4C19"/>
    <w:rsid w:val="005A5EA5"/>
    <w:rsid w:val="005B09DC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6676"/>
    <w:rsid w:val="005D695D"/>
    <w:rsid w:val="005E434E"/>
    <w:rsid w:val="005E4BC2"/>
    <w:rsid w:val="005E507E"/>
    <w:rsid w:val="005E7249"/>
    <w:rsid w:val="005F10F0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62F9"/>
    <w:rsid w:val="0064311F"/>
    <w:rsid w:val="00647ADF"/>
    <w:rsid w:val="00656E19"/>
    <w:rsid w:val="00664E48"/>
    <w:rsid w:val="006656CF"/>
    <w:rsid w:val="00690447"/>
    <w:rsid w:val="00693E0F"/>
    <w:rsid w:val="006A1EBA"/>
    <w:rsid w:val="006A433D"/>
    <w:rsid w:val="006A5871"/>
    <w:rsid w:val="006A6967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7932"/>
    <w:rsid w:val="00745C57"/>
    <w:rsid w:val="00746738"/>
    <w:rsid w:val="00752D4B"/>
    <w:rsid w:val="00752DB3"/>
    <w:rsid w:val="00754ECB"/>
    <w:rsid w:val="00761F4E"/>
    <w:rsid w:val="00764CE0"/>
    <w:rsid w:val="007832F3"/>
    <w:rsid w:val="007839D0"/>
    <w:rsid w:val="00786C45"/>
    <w:rsid w:val="007A0484"/>
    <w:rsid w:val="007A12D2"/>
    <w:rsid w:val="007A40A8"/>
    <w:rsid w:val="007A77E0"/>
    <w:rsid w:val="007B6BC4"/>
    <w:rsid w:val="007B763F"/>
    <w:rsid w:val="007C3218"/>
    <w:rsid w:val="007C517E"/>
    <w:rsid w:val="007C79BE"/>
    <w:rsid w:val="007D1294"/>
    <w:rsid w:val="007D6917"/>
    <w:rsid w:val="007E15D7"/>
    <w:rsid w:val="007F3481"/>
    <w:rsid w:val="00801620"/>
    <w:rsid w:val="008026AA"/>
    <w:rsid w:val="00804E63"/>
    <w:rsid w:val="00805CAF"/>
    <w:rsid w:val="008157A3"/>
    <w:rsid w:val="00815B03"/>
    <w:rsid w:val="00821DB4"/>
    <w:rsid w:val="008324D5"/>
    <w:rsid w:val="0083516A"/>
    <w:rsid w:val="008361DC"/>
    <w:rsid w:val="00841ABF"/>
    <w:rsid w:val="008465B0"/>
    <w:rsid w:val="00852D7E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A343C"/>
    <w:rsid w:val="008A4C88"/>
    <w:rsid w:val="008B520C"/>
    <w:rsid w:val="008C0D79"/>
    <w:rsid w:val="008C3FFA"/>
    <w:rsid w:val="008C7974"/>
    <w:rsid w:val="008D102F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225B"/>
    <w:rsid w:val="00902567"/>
    <w:rsid w:val="0091589C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F083C"/>
    <w:rsid w:val="009F0D38"/>
    <w:rsid w:val="009F1E79"/>
    <w:rsid w:val="009F2EF3"/>
    <w:rsid w:val="009F59E2"/>
    <w:rsid w:val="00A001AB"/>
    <w:rsid w:val="00A0150A"/>
    <w:rsid w:val="00A2428B"/>
    <w:rsid w:val="00A24F1D"/>
    <w:rsid w:val="00A25427"/>
    <w:rsid w:val="00A33407"/>
    <w:rsid w:val="00A41F1B"/>
    <w:rsid w:val="00A54EFE"/>
    <w:rsid w:val="00A574C7"/>
    <w:rsid w:val="00A6096B"/>
    <w:rsid w:val="00A65600"/>
    <w:rsid w:val="00A65C9A"/>
    <w:rsid w:val="00A669CE"/>
    <w:rsid w:val="00A7528B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7233"/>
    <w:rsid w:val="00A97846"/>
    <w:rsid w:val="00AA4131"/>
    <w:rsid w:val="00AB0048"/>
    <w:rsid w:val="00AB0D5D"/>
    <w:rsid w:val="00AB4157"/>
    <w:rsid w:val="00AB5488"/>
    <w:rsid w:val="00AB6392"/>
    <w:rsid w:val="00AC56AE"/>
    <w:rsid w:val="00AD0598"/>
    <w:rsid w:val="00AD085B"/>
    <w:rsid w:val="00AD6C5C"/>
    <w:rsid w:val="00AD7C92"/>
    <w:rsid w:val="00AE4B7C"/>
    <w:rsid w:val="00B0220C"/>
    <w:rsid w:val="00B04BC2"/>
    <w:rsid w:val="00B053FE"/>
    <w:rsid w:val="00B1312F"/>
    <w:rsid w:val="00B137A2"/>
    <w:rsid w:val="00B22861"/>
    <w:rsid w:val="00B26E69"/>
    <w:rsid w:val="00B27226"/>
    <w:rsid w:val="00B32214"/>
    <w:rsid w:val="00B4001C"/>
    <w:rsid w:val="00B45C68"/>
    <w:rsid w:val="00B50952"/>
    <w:rsid w:val="00B55389"/>
    <w:rsid w:val="00B559DE"/>
    <w:rsid w:val="00B61B94"/>
    <w:rsid w:val="00B62C23"/>
    <w:rsid w:val="00B657C5"/>
    <w:rsid w:val="00B71397"/>
    <w:rsid w:val="00B80016"/>
    <w:rsid w:val="00B81E79"/>
    <w:rsid w:val="00B85EEC"/>
    <w:rsid w:val="00B86C49"/>
    <w:rsid w:val="00B9029F"/>
    <w:rsid w:val="00B9077D"/>
    <w:rsid w:val="00B91607"/>
    <w:rsid w:val="00B95842"/>
    <w:rsid w:val="00BA725A"/>
    <w:rsid w:val="00BB3FF2"/>
    <w:rsid w:val="00BB4493"/>
    <w:rsid w:val="00BC6206"/>
    <w:rsid w:val="00BD4766"/>
    <w:rsid w:val="00BE5580"/>
    <w:rsid w:val="00BF014D"/>
    <w:rsid w:val="00BF7430"/>
    <w:rsid w:val="00C00573"/>
    <w:rsid w:val="00C143FD"/>
    <w:rsid w:val="00C15FC3"/>
    <w:rsid w:val="00C22D89"/>
    <w:rsid w:val="00C3081E"/>
    <w:rsid w:val="00C348AF"/>
    <w:rsid w:val="00C44A84"/>
    <w:rsid w:val="00C61C0B"/>
    <w:rsid w:val="00C65A48"/>
    <w:rsid w:val="00C67870"/>
    <w:rsid w:val="00C73813"/>
    <w:rsid w:val="00C82715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4D1B"/>
    <w:rsid w:val="00CD4D50"/>
    <w:rsid w:val="00CE2DFE"/>
    <w:rsid w:val="00CF009E"/>
    <w:rsid w:val="00CF01F5"/>
    <w:rsid w:val="00CF45CB"/>
    <w:rsid w:val="00CF744F"/>
    <w:rsid w:val="00CF7E84"/>
    <w:rsid w:val="00D03E15"/>
    <w:rsid w:val="00D049C0"/>
    <w:rsid w:val="00D05248"/>
    <w:rsid w:val="00D06158"/>
    <w:rsid w:val="00D11ACD"/>
    <w:rsid w:val="00D123EB"/>
    <w:rsid w:val="00D12ED3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A6D54"/>
    <w:rsid w:val="00DA7DDC"/>
    <w:rsid w:val="00DB7C79"/>
    <w:rsid w:val="00DC1E63"/>
    <w:rsid w:val="00DC7BA8"/>
    <w:rsid w:val="00DD5D7F"/>
    <w:rsid w:val="00DE08F1"/>
    <w:rsid w:val="00DE3876"/>
    <w:rsid w:val="00DE478A"/>
    <w:rsid w:val="00DF3522"/>
    <w:rsid w:val="00E01E04"/>
    <w:rsid w:val="00E030CC"/>
    <w:rsid w:val="00E166C5"/>
    <w:rsid w:val="00E22A2A"/>
    <w:rsid w:val="00E25E47"/>
    <w:rsid w:val="00E276A8"/>
    <w:rsid w:val="00E32CF0"/>
    <w:rsid w:val="00E3479D"/>
    <w:rsid w:val="00E50BB3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5AF7"/>
    <w:rsid w:val="00E96524"/>
    <w:rsid w:val="00EA317E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F0097E"/>
    <w:rsid w:val="00F13721"/>
    <w:rsid w:val="00F16B7B"/>
    <w:rsid w:val="00F17B80"/>
    <w:rsid w:val="00F23C3E"/>
    <w:rsid w:val="00F24733"/>
    <w:rsid w:val="00F25687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9230B"/>
    <w:rsid w:val="00FA14FC"/>
    <w:rsid w:val="00FA1837"/>
    <w:rsid w:val="00FA6DFB"/>
    <w:rsid w:val="00FB1131"/>
    <w:rsid w:val="00FB59C8"/>
    <w:rsid w:val="00FC5695"/>
    <w:rsid w:val="00FD6B3C"/>
    <w:rsid w:val="00FD7911"/>
    <w:rsid w:val="00FD7A32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5A43-2BA7-4E8C-8E45-15377618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7</cp:revision>
  <cp:lastPrinted>2023-03-03T13:59:00Z</cp:lastPrinted>
  <dcterms:created xsi:type="dcterms:W3CDTF">2023-03-03T13:06:00Z</dcterms:created>
  <dcterms:modified xsi:type="dcterms:W3CDTF">2023-03-10T07:32:00Z</dcterms:modified>
</cp:coreProperties>
</file>