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519A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b/>
          <w:sz w:val="24"/>
          <w:szCs w:val="24"/>
          <w:u w:val="single"/>
        </w:rPr>
      </w:pPr>
      <w:r w:rsidRPr="00F97A06">
        <w:rPr>
          <w:rFonts w:ascii="Aptos" w:hAnsi="Aptos"/>
          <w:b/>
          <w:sz w:val="24"/>
          <w:szCs w:val="24"/>
          <w:u w:val="single"/>
        </w:rPr>
        <w:t>Ogłoszenie o wstępnych konsultacjach rynkowych</w:t>
      </w:r>
    </w:p>
    <w:p w14:paraId="20597097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44EC7D4D" w14:textId="77777777" w:rsidR="00B55E1F" w:rsidRPr="00F97A06" w:rsidRDefault="00B55E1F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22411D0F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>ZAMAWIAJĄCY:</w:t>
      </w:r>
    </w:p>
    <w:p w14:paraId="370497E0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>Zarząd Dróg Miejskich</w:t>
      </w:r>
    </w:p>
    <w:p w14:paraId="46433488" w14:textId="77777777" w:rsidR="00795EE9" w:rsidRPr="00F97A06" w:rsidRDefault="00795EE9" w:rsidP="00795EE9">
      <w:pPr>
        <w:jc w:val="both"/>
        <w:rPr>
          <w:rFonts w:ascii="Aptos" w:eastAsia="Garamond" w:hAnsi="Aptos" w:cs="Times New Roman"/>
          <w:i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ul. Chmielna 120</w:t>
      </w:r>
    </w:p>
    <w:p w14:paraId="1B431C2D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00-801 Warszawa</w:t>
      </w:r>
    </w:p>
    <w:p w14:paraId="789CAADC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</w:p>
    <w:p w14:paraId="2D53A2D3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 xml:space="preserve">Osoby wyznaczone do kontaktu z Uczestnikami: </w:t>
      </w:r>
    </w:p>
    <w:p w14:paraId="4B6732DC" w14:textId="17E77FF6" w:rsidR="00FC72E2" w:rsidRDefault="00FC72E2" w:rsidP="00795EE9">
      <w:pPr>
        <w:spacing w:after="117" w:line="259" w:lineRule="auto"/>
        <w:rPr>
          <w:rFonts w:ascii="Aptos" w:hAnsi="Aptos" w:cs="Times New Roman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Dariusz Drop – </w:t>
      </w:r>
      <w:hyperlink r:id="rId8" w:history="1">
        <w:r w:rsidRPr="00F97A06">
          <w:rPr>
            <w:rStyle w:val="Hipercze"/>
            <w:rFonts w:ascii="Aptos" w:hAnsi="Aptos" w:cs="Times New Roman"/>
            <w:sz w:val="22"/>
            <w:szCs w:val="22"/>
          </w:rPr>
          <w:t>d.drop@zdm.waw.pl</w:t>
        </w:r>
      </w:hyperlink>
      <w:r w:rsidRPr="00F97A06">
        <w:rPr>
          <w:rFonts w:ascii="Aptos" w:hAnsi="Aptos" w:cs="Times New Roman"/>
          <w:sz w:val="22"/>
          <w:szCs w:val="22"/>
        </w:rPr>
        <w:t xml:space="preserve"> </w:t>
      </w:r>
    </w:p>
    <w:p w14:paraId="2F5E4E32" w14:textId="63859962" w:rsidR="00763E3D" w:rsidRDefault="00763E3D" w:rsidP="00795EE9">
      <w:pPr>
        <w:spacing w:after="117" w:line="259" w:lineRule="auto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>Agata Wrzesińska</w:t>
      </w:r>
      <w:r w:rsidR="00F97A06">
        <w:rPr>
          <w:rFonts w:ascii="Aptos" w:hAnsi="Aptos" w:cs="Times New Roman"/>
          <w:sz w:val="22"/>
          <w:szCs w:val="22"/>
        </w:rPr>
        <w:t xml:space="preserve"> – </w:t>
      </w:r>
      <w:hyperlink r:id="rId9" w:history="1">
        <w:r w:rsidRPr="0049050C">
          <w:rPr>
            <w:rStyle w:val="Hipercze"/>
            <w:rFonts w:ascii="Aptos" w:hAnsi="Aptos" w:cs="Times New Roman"/>
            <w:sz w:val="22"/>
            <w:szCs w:val="22"/>
          </w:rPr>
          <w:t>a.wrzesinska@zdm.waw.pl</w:t>
        </w:r>
      </w:hyperlink>
    </w:p>
    <w:p w14:paraId="4350AC01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  <w:r w:rsidRPr="00F97A06">
        <w:rPr>
          <w:rFonts w:ascii="Aptos" w:hAnsi="Aptos" w:cs="Times New Roman"/>
          <w:sz w:val="22"/>
          <w:szCs w:val="22"/>
          <w:u w:val="single"/>
        </w:rPr>
        <w:t xml:space="preserve">Uwaga: </w:t>
      </w:r>
    </w:p>
    <w:p w14:paraId="08E36F51" w14:textId="5C10A4B1" w:rsidR="00795EE9" w:rsidRPr="00F97A06" w:rsidRDefault="00795EE9" w:rsidP="00795EE9">
      <w:pPr>
        <w:jc w:val="both"/>
        <w:rPr>
          <w:rFonts w:ascii="Aptos" w:hAnsi="Aptos" w:cs="Times New Roman"/>
          <w:b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Wszelką korespondencję kierowaną do Zamawiającego należy przesyłać </w:t>
      </w:r>
      <w:r w:rsidRPr="00F97A06">
        <w:rPr>
          <w:rFonts w:ascii="Aptos" w:hAnsi="Aptos" w:cs="Times New Roman"/>
          <w:sz w:val="22"/>
          <w:szCs w:val="22"/>
          <w:u w:val="single"/>
        </w:rPr>
        <w:t>wyłącznie w formie elektronicznej (mailowej</w:t>
      </w:r>
      <w:r w:rsidRPr="00A519F5">
        <w:rPr>
          <w:rFonts w:ascii="Aptos" w:hAnsi="Aptos" w:cs="Times New Roman"/>
          <w:sz w:val="22"/>
          <w:szCs w:val="22"/>
          <w:u w:val="single"/>
        </w:rPr>
        <w:t>)</w:t>
      </w:r>
      <w:r w:rsidRPr="00A519F5">
        <w:rPr>
          <w:rFonts w:ascii="Aptos" w:hAnsi="Aptos" w:cs="Times New Roman"/>
          <w:sz w:val="22"/>
          <w:szCs w:val="22"/>
        </w:rPr>
        <w:t xml:space="preserve"> z adnotacją: „Wstępne konsultacje rynkowe,</w:t>
      </w:r>
      <w:r w:rsidRPr="00A519F5">
        <w:rPr>
          <w:rFonts w:ascii="Aptos" w:hAnsi="Aptos" w:cs="Times New Roman"/>
          <w:color w:val="444444"/>
          <w:sz w:val="22"/>
          <w:szCs w:val="22"/>
        </w:rPr>
        <w:t xml:space="preserve"> </w:t>
      </w:r>
      <w:r w:rsidRPr="00A519F5">
        <w:rPr>
          <w:rFonts w:ascii="Aptos" w:hAnsi="Aptos" w:cs="Times New Roman"/>
          <w:sz w:val="22"/>
          <w:szCs w:val="22"/>
        </w:rPr>
        <w:t xml:space="preserve">których przedmiotem jest </w:t>
      </w:r>
      <w:r w:rsidR="00A519F5" w:rsidRPr="00A519F5">
        <w:rPr>
          <w:rFonts w:ascii="Aptos" w:eastAsia="Garamond" w:hAnsi="Aptos" w:cs="Times New Roman"/>
          <w:sz w:val="22"/>
          <w:szCs w:val="22"/>
          <w:lang w:eastAsia="en-US"/>
        </w:rPr>
        <w:t xml:space="preserve">projekt i realizacja oświetlenia projektorowego (mappingu) elewacji Pałacu Kultury i Nauki </w:t>
      </w:r>
      <w:r w:rsidR="00A519F5">
        <w:rPr>
          <w:rFonts w:ascii="Aptos" w:eastAsia="Garamond" w:hAnsi="Aptos" w:cs="Times New Roman"/>
          <w:sz w:val="22"/>
          <w:szCs w:val="22"/>
          <w:lang w:eastAsia="en-US"/>
        </w:rPr>
        <w:br/>
      </w:r>
      <w:r w:rsidR="00A519F5" w:rsidRPr="00A519F5">
        <w:rPr>
          <w:rFonts w:ascii="Aptos" w:eastAsia="Garamond" w:hAnsi="Aptos" w:cs="Times New Roman"/>
          <w:sz w:val="22"/>
          <w:szCs w:val="22"/>
          <w:lang w:eastAsia="en-US"/>
        </w:rPr>
        <w:t>w Warszawie</w:t>
      </w:r>
      <w:r w:rsidR="00FC72E2" w:rsidRPr="00A519F5">
        <w:rPr>
          <w:rFonts w:ascii="Aptos" w:hAnsi="Aptos" w:cs="Times New Roman"/>
          <w:sz w:val="22"/>
          <w:szCs w:val="22"/>
        </w:rPr>
        <w:t>”.</w:t>
      </w:r>
      <w:r w:rsidR="00FC72E2" w:rsidRPr="00F97A06">
        <w:rPr>
          <w:rFonts w:ascii="Aptos" w:hAnsi="Aptos" w:cs="Times New Roman"/>
          <w:sz w:val="22"/>
          <w:szCs w:val="22"/>
        </w:rPr>
        <w:t xml:space="preserve"> </w:t>
      </w:r>
    </w:p>
    <w:p w14:paraId="18323ECF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5AA05082" w14:textId="77777777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Podstawa prawna</w:t>
      </w:r>
    </w:p>
    <w:p w14:paraId="533D65BD" w14:textId="15C91D0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</w:t>
      </w:r>
      <w:r w:rsidR="00E85C73" w:rsidRPr="00F97A06">
        <w:rPr>
          <w:rFonts w:ascii="Aptos" w:hAnsi="Aptos" w:cs="Times New Roman"/>
          <w:sz w:val="22"/>
          <w:szCs w:val="22"/>
        </w:rPr>
        <w:t xml:space="preserve">konsultacje </w:t>
      </w:r>
      <w:r w:rsidRPr="00F97A06">
        <w:rPr>
          <w:rFonts w:ascii="Aptos" w:hAnsi="Aptos" w:cs="Times New Roman"/>
          <w:sz w:val="22"/>
          <w:szCs w:val="22"/>
        </w:rPr>
        <w:t>rynkowe prowadzone na podstawie art. 84</w:t>
      </w:r>
      <w:r w:rsidRPr="00F97A06">
        <w:rPr>
          <w:rFonts w:ascii="Aptos" w:eastAsia="Times New Roman" w:hAnsi="Aptos" w:cs="Times New Roman"/>
          <w:bCs/>
          <w:color w:val="444444"/>
          <w:spacing w:val="-1"/>
          <w:sz w:val="22"/>
          <w:szCs w:val="22"/>
          <w:lang w:eastAsia="en-US"/>
        </w:rPr>
        <w:t xml:space="preserve"> </w:t>
      </w:r>
      <w:r w:rsidRPr="00F97A06">
        <w:rPr>
          <w:rFonts w:ascii="Aptos" w:hAnsi="Aptos" w:cs="Times New Roman"/>
          <w:bCs/>
          <w:sz w:val="22"/>
          <w:szCs w:val="22"/>
        </w:rPr>
        <w:t>ustawy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 z dnia 11 września </w:t>
      </w:r>
      <w:r w:rsidR="006832D5" w:rsidRPr="00F97A06">
        <w:rPr>
          <w:rFonts w:ascii="Aptos" w:hAnsi="Aptos" w:cs="Times New Roman"/>
          <w:bCs/>
          <w:sz w:val="22"/>
          <w:szCs w:val="22"/>
        </w:rPr>
        <w:t xml:space="preserve"> </w:t>
      </w:r>
      <w:r w:rsidR="00354577" w:rsidRPr="00F97A06">
        <w:rPr>
          <w:rFonts w:ascii="Aptos" w:hAnsi="Aptos" w:cs="Times New Roman"/>
          <w:bCs/>
          <w:sz w:val="22"/>
          <w:szCs w:val="22"/>
        </w:rPr>
        <w:t>2019 r. -</w:t>
      </w:r>
      <w:r w:rsidRPr="00F97A06">
        <w:rPr>
          <w:rFonts w:ascii="Aptos" w:hAnsi="Aptos" w:cs="Times New Roman"/>
          <w:bCs/>
          <w:sz w:val="22"/>
          <w:szCs w:val="22"/>
        </w:rPr>
        <w:t xml:space="preserve"> Prawo zamówień publicznych (Dz.U. 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2021 r. </w:t>
      </w:r>
      <w:r w:rsidRPr="00F97A06">
        <w:rPr>
          <w:rFonts w:ascii="Aptos" w:hAnsi="Aptos" w:cs="Times New Roman"/>
          <w:bCs/>
          <w:sz w:val="22"/>
          <w:szCs w:val="22"/>
        </w:rPr>
        <w:t xml:space="preserve">poz. </w:t>
      </w:r>
      <w:r w:rsidR="00354577" w:rsidRPr="00F97A06">
        <w:rPr>
          <w:rFonts w:ascii="Aptos" w:hAnsi="Aptos" w:cs="Times New Roman"/>
          <w:bCs/>
          <w:sz w:val="22"/>
          <w:szCs w:val="22"/>
        </w:rPr>
        <w:t>1129, z późn. zm.</w:t>
      </w:r>
      <w:r w:rsidRPr="00F97A06">
        <w:rPr>
          <w:rFonts w:ascii="Aptos" w:hAnsi="Aptos" w:cs="Times New Roman"/>
          <w:bCs/>
          <w:sz w:val="22"/>
          <w:szCs w:val="22"/>
        </w:rPr>
        <w:t>).</w:t>
      </w:r>
    </w:p>
    <w:p w14:paraId="7574EDAE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21CF2D3D" w14:textId="43675962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Celem wstępnych </w:t>
      </w:r>
      <w:r w:rsidR="00E85C73"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konsultacji </w:t>
      </w: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rynkowych jest m.in.:</w:t>
      </w:r>
    </w:p>
    <w:p w14:paraId="24074EE9" w14:textId="6DF94591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zestawienie potrzeb i oczekiwań Zarządu Dróg Miejskich w Warszawie z możliwościami technicznymi i formalnymi potencjalnych 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podmiotów świadczących usługi w zakresie </w:t>
      </w:r>
      <w:r w:rsidR="00A519F5">
        <w:rPr>
          <w:rFonts w:ascii="Aptos" w:eastAsia="Garamond" w:hAnsi="Aptos"/>
          <w:iCs/>
          <w:sz w:val="22"/>
          <w:szCs w:val="22"/>
          <w:lang w:bidi="pl-PL"/>
        </w:rPr>
        <w:t>mappingu</w:t>
      </w:r>
      <w:r w:rsidR="00155720">
        <w:rPr>
          <w:rFonts w:ascii="Aptos" w:eastAsia="Garamond" w:hAnsi="Aptos"/>
          <w:iCs/>
          <w:sz w:val="22"/>
          <w:szCs w:val="22"/>
          <w:lang w:bidi="pl-PL"/>
        </w:rPr>
        <w:t>;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</w:t>
      </w:r>
    </w:p>
    <w:p w14:paraId="476AFAA4" w14:textId="77777777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określenie parametrów wpływających na jakość oraz wartość składanych ofert;</w:t>
      </w:r>
    </w:p>
    <w:p w14:paraId="6E1E2FAE" w14:textId="1573ACF3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25" w:hanging="425"/>
        <w:jc w:val="both"/>
        <w:outlineLvl w:val="2"/>
        <w:rPr>
          <w:rFonts w:ascii="Aptos" w:hAnsi="Aptos"/>
          <w:sz w:val="22"/>
          <w:szCs w:val="22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uzyskanie przez Zarząd Dróg Miejskich wiedzy użytecznej przy formułowaniu zapisów specyfikacji warunków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>,  w szczególności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w zakresie opisu przedmiotu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i postanowień wzoru umowy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. </w:t>
      </w:r>
    </w:p>
    <w:p w14:paraId="171818B4" w14:textId="77777777" w:rsidR="00795EE9" w:rsidRPr="00F97A06" w:rsidRDefault="00795EE9" w:rsidP="00366FBE">
      <w:pPr>
        <w:pStyle w:val="Akapitzlist"/>
        <w:keepNext/>
        <w:keepLines/>
        <w:tabs>
          <w:tab w:val="left" w:pos="422"/>
        </w:tabs>
        <w:spacing w:after="200" w:afterAutospacing="1" w:line="276" w:lineRule="auto"/>
        <w:ind w:left="425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</w:p>
    <w:p w14:paraId="127879D9" w14:textId="244413D2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Określenie przedmiotu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konsultacji </w:t>
      </w:r>
      <w:r w:rsidRPr="00F97A06">
        <w:rPr>
          <w:rFonts w:ascii="Aptos" w:hAnsi="Aptos"/>
          <w:b/>
          <w:sz w:val="22"/>
          <w:szCs w:val="22"/>
        </w:rPr>
        <w:t>rynkowych:</w:t>
      </w:r>
    </w:p>
    <w:p w14:paraId="32E7461C" w14:textId="4C5285F5" w:rsidR="00795EE9" w:rsidRDefault="00795EE9" w:rsidP="00795EE9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Celem Konsultacji rynkowych jest rozpoznanie rynku w zakresie </w:t>
      </w:r>
      <w:r w:rsidR="00554465" w:rsidRPr="00F97A06">
        <w:rPr>
          <w:rFonts w:ascii="Aptos" w:hAnsi="Aptos"/>
          <w:sz w:val="22"/>
          <w:szCs w:val="22"/>
        </w:rPr>
        <w:t xml:space="preserve">możliwych rozwiązań </w:t>
      </w:r>
      <w:r w:rsidR="00554465" w:rsidRPr="00A519F5">
        <w:rPr>
          <w:rFonts w:ascii="Aptos" w:hAnsi="Aptos"/>
          <w:sz w:val="22"/>
          <w:szCs w:val="22"/>
        </w:rPr>
        <w:t xml:space="preserve">dotyczących </w:t>
      </w:r>
      <w:r w:rsidR="00A519F5" w:rsidRPr="00A519F5">
        <w:rPr>
          <w:rFonts w:ascii="Aptos" w:eastAsia="Garamond" w:hAnsi="Aptos"/>
          <w:sz w:val="22"/>
          <w:szCs w:val="22"/>
          <w:lang w:eastAsia="en-US"/>
        </w:rPr>
        <w:t>projektu i realizacji oświetlenia projektorowego (mappingu) elewacji Pałacu Kultury i Nauki w Warszawie</w:t>
      </w:r>
      <w:r w:rsidR="00A519F5" w:rsidRPr="00A519F5">
        <w:rPr>
          <w:rFonts w:ascii="Aptos" w:eastAsia="Garamond" w:hAnsi="Aptos"/>
          <w:lang w:eastAsia="en-US"/>
        </w:rPr>
        <w:t>.</w:t>
      </w:r>
      <w:r w:rsidR="00A519F5">
        <w:rPr>
          <w:rFonts w:ascii="Aptos" w:eastAsia="Garamond" w:hAnsi="Aptos"/>
          <w:b/>
          <w:bCs/>
          <w:lang w:eastAsia="en-US"/>
        </w:rPr>
        <w:t xml:space="preserve"> </w:t>
      </w:r>
      <w:r w:rsidR="00381663">
        <w:rPr>
          <w:rFonts w:ascii="Aptos" w:hAnsi="Aptos"/>
          <w:sz w:val="22"/>
          <w:szCs w:val="22"/>
        </w:rPr>
        <w:t>Przedmiotem konsultacji będą następujące zagadnienia</w:t>
      </w:r>
      <w:r w:rsidR="00155720">
        <w:rPr>
          <w:rFonts w:ascii="Aptos" w:hAnsi="Aptos"/>
          <w:sz w:val="22"/>
          <w:szCs w:val="22"/>
        </w:rPr>
        <w:t>:</w:t>
      </w:r>
    </w:p>
    <w:p w14:paraId="6BA32D1F" w14:textId="77777777" w:rsidR="00A519F5" w:rsidRDefault="00A519F5" w:rsidP="00A519F5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bookmarkStart w:id="0" w:name="_Hlk158031556"/>
      <w:r>
        <w:rPr>
          <w:rFonts w:ascii="Aptos" w:hAnsi="Aptos" w:cstheme="minorHAnsi"/>
          <w:sz w:val="22"/>
          <w:szCs w:val="22"/>
        </w:rPr>
        <w:t>Oczekiwane efekty dotyczące instalacji.</w:t>
      </w:r>
    </w:p>
    <w:p w14:paraId="264BDFB9" w14:textId="70F11442" w:rsidR="00A519F5" w:rsidRPr="00A519F5" w:rsidRDefault="00A519F5" w:rsidP="00A519F5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Określenie założeń projektowych dotyczących:</w:t>
      </w:r>
    </w:p>
    <w:p w14:paraId="10226A3E" w14:textId="1A8DA4B4" w:rsidR="00A519F5" w:rsidRP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lokalizacja wydarzenia,</w:t>
      </w:r>
    </w:p>
    <w:p w14:paraId="0409D3AE" w14:textId="77777777" w:rsidR="00A519F5" w:rsidRP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kierunki obserwacji,</w:t>
      </w:r>
    </w:p>
    <w:p w14:paraId="3434B4F8" w14:textId="6A232498" w:rsidR="00A519F5" w:rsidRP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 xml:space="preserve">harmonogramy projekcji, </w:t>
      </w:r>
    </w:p>
    <w:p w14:paraId="5533D466" w14:textId="6C007F5E" w:rsidR="00A519F5" w:rsidRP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założenia ogólne dotyczące treści,</w:t>
      </w:r>
    </w:p>
    <w:p w14:paraId="0A6C2030" w14:textId="613FC757" w:rsidR="00A519F5" w:rsidRP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wstępna analiza możliwości technicznych realizacji pokazu,</w:t>
      </w:r>
    </w:p>
    <w:p w14:paraId="1CBAD53E" w14:textId="66CF3290" w:rsidR="00A519F5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analiza właścicielska terenu instalacji.</w:t>
      </w:r>
    </w:p>
    <w:p w14:paraId="3101A22A" w14:textId="43920AD5" w:rsidR="00A519F5" w:rsidRPr="00A519F5" w:rsidRDefault="00A519F5" w:rsidP="00A519F5">
      <w:pPr>
        <w:pStyle w:val="Akapitzlist"/>
        <w:numPr>
          <w:ilvl w:val="1"/>
          <w:numId w:val="5"/>
        </w:numPr>
        <w:tabs>
          <w:tab w:val="center" w:pos="4536"/>
        </w:tabs>
        <w:spacing w:after="160" w:line="278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Aspekt techniczny projektowanej instalacji:</w:t>
      </w:r>
    </w:p>
    <w:p w14:paraId="4D10F35B" w14:textId="4E870775" w:rsidR="00A519F5" w:rsidRPr="00A519F5" w:rsidRDefault="00A519F5" w:rsidP="00A519F5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zasilanie</w:t>
      </w:r>
      <w:r>
        <w:rPr>
          <w:rFonts w:ascii="Aptos" w:hAnsi="Aptos"/>
          <w:sz w:val="22"/>
          <w:szCs w:val="22"/>
        </w:rPr>
        <w:t>,</w:t>
      </w:r>
    </w:p>
    <w:p w14:paraId="7399E402" w14:textId="2D35FE47" w:rsidR="00A519F5" w:rsidRPr="00A519F5" w:rsidRDefault="00A519F5" w:rsidP="00A519F5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sterowanie</w:t>
      </w:r>
      <w:r>
        <w:rPr>
          <w:rFonts w:ascii="Aptos" w:hAnsi="Aptos"/>
          <w:sz w:val="22"/>
          <w:szCs w:val="22"/>
        </w:rPr>
        <w:t>,</w:t>
      </w:r>
    </w:p>
    <w:p w14:paraId="1ABBDD58" w14:textId="0B68BD6B" w:rsidR="00A519F5" w:rsidRPr="00A519F5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lastRenderedPageBreak/>
        <w:t>konstrukcje wsporcze</w:t>
      </w:r>
      <w:r>
        <w:rPr>
          <w:rFonts w:ascii="Aptos" w:hAnsi="Aptos"/>
          <w:sz w:val="22"/>
          <w:szCs w:val="22"/>
        </w:rPr>
        <w:t>,</w:t>
      </w:r>
    </w:p>
    <w:p w14:paraId="5EA07246" w14:textId="4C375A42" w:rsidR="00A519F5" w:rsidRPr="00A519F5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specyfikacja sprzętu ( nowe urządzenia)</w:t>
      </w:r>
      <w:r>
        <w:rPr>
          <w:rFonts w:ascii="Aptos" w:hAnsi="Aptos"/>
          <w:sz w:val="22"/>
          <w:szCs w:val="22"/>
        </w:rPr>
        <w:t>,</w:t>
      </w:r>
    </w:p>
    <w:p w14:paraId="21C38A04" w14:textId="2CD79CF0" w:rsidR="00A519F5" w:rsidRPr="00A519F5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specyfikację serwisu i konserwacji</w:t>
      </w:r>
      <w:r>
        <w:rPr>
          <w:rFonts w:ascii="Aptos" w:hAnsi="Aptos"/>
          <w:sz w:val="22"/>
          <w:szCs w:val="22"/>
        </w:rPr>
        <w:t>,</w:t>
      </w:r>
    </w:p>
    <w:p w14:paraId="0ACAD7E6" w14:textId="22D4F9EC" w:rsidR="00A519F5" w:rsidRPr="00A519F5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>testy uruchomieniowe</w:t>
      </w:r>
      <w:r>
        <w:rPr>
          <w:rFonts w:ascii="Aptos" w:hAnsi="Aptos"/>
          <w:sz w:val="22"/>
          <w:szCs w:val="22"/>
        </w:rPr>
        <w:t>.</w:t>
      </w:r>
    </w:p>
    <w:p w14:paraId="3400C5DA" w14:textId="77777777" w:rsidR="00133BC1" w:rsidRPr="00133BC1" w:rsidRDefault="00A519F5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A519F5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T</w:t>
      </w:r>
      <w:r w:rsidRPr="00A519F5">
        <w:rPr>
          <w:rFonts w:ascii="Aptos" w:hAnsi="Aptos"/>
          <w:sz w:val="22"/>
          <w:szCs w:val="22"/>
        </w:rPr>
        <w:t xml:space="preserve">reści </w:t>
      </w:r>
      <w:r>
        <w:rPr>
          <w:rFonts w:ascii="Aptos" w:hAnsi="Aptos"/>
          <w:sz w:val="22"/>
          <w:szCs w:val="22"/>
        </w:rPr>
        <w:t xml:space="preserve"> projekcji </w:t>
      </w:r>
      <w:r w:rsidR="00133BC1">
        <w:rPr>
          <w:rFonts w:ascii="Aptos" w:hAnsi="Aptos"/>
          <w:sz w:val="22"/>
          <w:szCs w:val="22"/>
        </w:rPr>
        <w:t xml:space="preserve">3D </w:t>
      </w:r>
      <w:r w:rsidRPr="00A519F5">
        <w:rPr>
          <w:rFonts w:ascii="Aptos" w:hAnsi="Aptos"/>
          <w:sz w:val="22"/>
          <w:szCs w:val="22"/>
        </w:rPr>
        <w:t>(projekt</w:t>
      </w:r>
      <w:r>
        <w:rPr>
          <w:rFonts w:ascii="Aptos" w:hAnsi="Aptos"/>
          <w:sz w:val="22"/>
          <w:szCs w:val="22"/>
        </w:rPr>
        <w:t>ów</w:t>
      </w:r>
      <w:r w:rsidRPr="00A519F5">
        <w:rPr>
          <w:rFonts w:ascii="Aptos" w:hAnsi="Aptos"/>
          <w:sz w:val="22"/>
          <w:szCs w:val="22"/>
        </w:rPr>
        <w:t xml:space="preserve"> audiowizualny</w:t>
      </w:r>
      <w:r w:rsidR="00133BC1">
        <w:rPr>
          <w:rFonts w:ascii="Aptos" w:hAnsi="Aptos"/>
          <w:sz w:val="22"/>
          <w:szCs w:val="22"/>
        </w:rPr>
        <w:t>ch</w:t>
      </w:r>
      <w:r w:rsidRPr="00A519F5">
        <w:rPr>
          <w:rFonts w:ascii="Aptos" w:hAnsi="Aptos"/>
          <w:sz w:val="22"/>
          <w:szCs w:val="22"/>
        </w:rPr>
        <w:t>)</w:t>
      </w:r>
      <w:r>
        <w:rPr>
          <w:rFonts w:ascii="Aptos" w:hAnsi="Aptos"/>
          <w:sz w:val="22"/>
          <w:szCs w:val="22"/>
        </w:rPr>
        <w:t xml:space="preserve"> dla proponowanych</w:t>
      </w:r>
      <w:r w:rsidR="00133BC1">
        <w:rPr>
          <w:rFonts w:ascii="Aptos" w:hAnsi="Aptos"/>
          <w:sz w:val="22"/>
          <w:szCs w:val="22"/>
        </w:rPr>
        <w:t xml:space="preserve"> tematów:</w:t>
      </w:r>
    </w:p>
    <w:p w14:paraId="1A84CD3D" w14:textId="5B8A0686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Boże Narodzenie i Nowy Rok</w:t>
      </w:r>
      <w:r>
        <w:rPr>
          <w:rFonts w:ascii="Aptos" w:hAnsi="Aptos"/>
          <w:sz w:val="22"/>
          <w:szCs w:val="22"/>
        </w:rPr>
        <w:t>,</w:t>
      </w:r>
      <w:r w:rsidRPr="00133BC1">
        <w:rPr>
          <w:rFonts w:ascii="Aptos" w:hAnsi="Aptos"/>
          <w:sz w:val="22"/>
          <w:szCs w:val="22"/>
        </w:rPr>
        <w:t xml:space="preserve"> </w:t>
      </w:r>
    </w:p>
    <w:p w14:paraId="0861F78B" w14:textId="592924C2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Wielkanoc</w:t>
      </w:r>
      <w:r>
        <w:rPr>
          <w:rFonts w:ascii="Aptos" w:hAnsi="Aptos"/>
          <w:sz w:val="22"/>
          <w:szCs w:val="22"/>
        </w:rPr>
        <w:t>,</w:t>
      </w:r>
    </w:p>
    <w:p w14:paraId="19E6AE26" w14:textId="1A741DC4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Historia Warszawy</w:t>
      </w:r>
      <w:r>
        <w:rPr>
          <w:rFonts w:ascii="Aptos" w:hAnsi="Aptos"/>
          <w:sz w:val="22"/>
          <w:szCs w:val="22"/>
        </w:rPr>
        <w:t>,</w:t>
      </w:r>
    </w:p>
    <w:p w14:paraId="574CCEA9" w14:textId="199AA506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Historia Polski</w:t>
      </w:r>
      <w:r>
        <w:rPr>
          <w:rFonts w:ascii="Aptos" w:hAnsi="Aptos"/>
          <w:sz w:val="22"/>
          <w:szCs w:val="22"/>
        </w:rPr>
        <w:t>,</w:t>
      </w:r>
    </w:p>
    <w:p w14:paraId="6D7AEE5A" w14:textId="54934601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Kultura</w:t>
      </w:r>
      <w:r>
        <w:rPr>
          <w:rFonts w:ascii="Aptos" w:hAnsi="Aptos"/>
          <w:sz w:val="22"/>
          <w:szCs w:val="22"/>
        </w:rPr>
        <w:t>,</w:t>
      </w:r>
    </w:p>
    <w:p w14:paraId="46DADA1B" w14:textId="30F17D44" w:rsidR="00133BC1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Przyszłość Warszawy</w:t>
      </w:r>
      <w:r>
        <w:rPr>
          <w:rFonts w:ascii="Aptos" w:hAnsi="Aptos"/>
          <w:sz w:val="22"/>
          <w:szCs w:val="22"/>
        </w:rPr>
        <w:t>,</w:t>
      </w:r>
    </w:p>
    <w:p w14:paraId="5E1D54D2" w14:textId="3B5F5892" w:rsidR="00A519F5" w:rsidRPr="00133BC1" w:rsidRDefault="00133BC1" w:rsidP="00133BC1">
      <w:pPr>
        <w:pStyle w:val="Akapitzlist"/>
        <w:numPr>
          <w:ilvl w:val="0"/>
          <w:numId w:val="11"/>
        </w:numPr>
        <w:snapToGrid w:val="0"/>
        <w:spacing w:before="120" w:after="120" w:line="276" w:lineRule="auto"/>
        <w:ind w:left="567" w:hanging="283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inne propozycje</w:t>
      </w:r>
      <w:r>
        <w:rPr>
          <w:rFonts w:ascii="Aptos" w:hAnsi="Aptos"/>
          <w:sz w:val="22"/>
          <w:szCs w:val="22"/>
        </w:rPr>
        <w:t>.</w:t>
      </w:r>
      <w:r w:rsidR="00A519F5" w:rsidRPr="00133BC1">
        <w:rPr>
          <w:rFonts w:ascii="Aptos" w:hAnsi="Aptos"/>
          <w:sz w:val="22"/>
          <w:szCs w:val="22"/>
        </w:rPr>
        <w:t xml:space="preserve"> </w:t>
      </w:r>
    </w:p>
    <w:p w14:paraId="03E53F4C" w14:textId="53D59BB9" w:rsidR="00133BC1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Realizacja i produkcja (budowa instalacji, konfiguracja sprzętu). </w:t>
      </w:r>
    </w:p>
    <w:p w14:paraId="5E85E3A4" w14:textId="44C3FB5F" w:rsidR="00133BC1" w:rsidRPr="00133BC1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Dokumentacja powykonawcza</w:t>
      </w:r>
      <w:r>
        <w:rPr>
          <w:rFonts w:ascii="Aptos" w:hAnsi="Aptos"/>
          <w:sz w:val="22"/>
          <w:szCs w:val="22"/>
        </w:rPr>
        <w:t>.</w:t>
      </w:r>
    </w:p>
    <w:p w14:paraId="26D666C2" w14:textId="77777777" w:rsidR="00133BC1" w:rsidRPr="006E6D6F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Obsługa stała i serwisowanie, konserwacja urządzeń, aktualizacje oprogramowania.</w:t>
      </w:r>
    </w:p>
    <w:p w14:paraId="779598A2" w14:textId="4EC8E63F" w:rsidR="006E6D6F" w:rsidRPr="00133BC1" w:rsidRDefault="006E6D6F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sz w:val="22"/>
          <w:szCs w:val="22"/>
        </w:rPr>
        <w:t>Bezpieczeństwo IT.</w:t>
      </w:r>
    </w:p>
    <w:p w14:paraId="15278769" w14:textId="77777777" w:rsidR="009576B1" w:rsidRPr="009576B1" w:rsidRDefault="00133BC1" w:rsidP="009576B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sz w:val="22"/>
          <w:szCs w:val="22"/>
        </w:rPr>
        <w:t>Szkolenie z podstawowej obsługi i przekazanie do eksploatacji.</w:t>
      </w:r>
    </w:p>
    <w:p w14:paraId="2FE0BBAD" w14:textId="0183E47D" w:rsidR="009576B1" w:rsidRPr="009576B1" w:rsidRDefault="009576B1" w:rsidP="006E6D6F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color w:val="000000"/>
          <w:sz w:val="22"/>
          <w:szCs w:val="22"/>
        </w:rPr>
        <w:t>Warunki udziału w postępowaniu o udzielenie zamówienia publicznego</w:t>
      </w:r>
      <w:r>
        <w:rPr>
          <w:rFonts w:ascii="Aptos" w:hAnsi="Aptos"/>
          <w:color w:val="000000"/>
          <w:sz w:val="22"/>
          <w:szCs w:val="22"/>
        </w:rPr>
        <w:t xml:space="preserve"> (techniczne i zawodowe)</w:t>
      </w:r>
      <w:r w:rsidRPr="009576B1">
        <w:rPr>
          <w:rFonts w:ascii="Aptos" w:hAnsi="Aptos"/>
          <w:color w:val="000000"/>
          <w:sz w:val="22"/>
          <w:szCs w:val="22"/>
        </w:rPr>
        <w:t>.</w:t>
      </w:r>
    </w:p>
    <w:p w14:paraId="6BDC1594" w14:textId="4C615340" w:rsidR="009576B1" w:rsidRPr="009576B1" w:rsidRDefault="009576B1" w:rsidP="009576B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color w:val="000000"/>
          <w:sz w:val="22"/>
          <w:szCs w:val="22"/>
        </w:rPr>
        <w:t>Pro</w:t>
      </w:r>
      <w:r>
        <w:rPr>
          <w:rFonts w:ascii="Aptos" w:hAnsi="Aptos"/>
          <w:color w:val="000000"/>
          <w:sz w:val="22"/>
          <w:szCs w:val="22"/>
        </w:rPr>
        <w:t>ponowane</w:t>
      </w:r>
      <w:r w:rsidRPr="009576B1">
        <w:rPr>
          <w:rFonts w:ascii="Aptos" w:hAnsi="Aptos"/>
          <w:color w:val="000000"/>
          <w:sz w:val="22"/>
          <w:szCs w:val="22"/>
        </w:rPr>
        <w:t xml:space="preserve"> warunki umowy.</w:t>
      </w:r>
    </w:p>
    <w:bookmarkEnd w:id="0"/>
    <w:p w14:paraId="6D797690" w14:textId="77777777" w:rsidR="00795EE9" w:rsidRPr="00F97A06" w:rsidRDefault="00795EE9" w:rsidP="00795EE9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b/>
          <w:bCs/>
          <w:sz w:val="22"/>
          <w:szCs w:val="22"/>
        </w:rPr>
      </w:pPr>
    </w:p>
    <w:p w14:paraId="67C65CB5" w14:textId="77777777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Zasady zgłoszenia udziału:</w:t>
      </w:r>
    </w:p>
    <w:p w14:paraId="3FDF8942" w14:textId="6C6A844C" w:rsidR="00795EE9" w:rsidRPr="00F97A06" w:rsidRDefault="00795EE9" w:rsidP="00795EE9">
      <w:pPr>
        <w:pStyle w:val="Teksttreci20"/>
        <w:keepNext/>
        <w:keepLines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</w:rPr>
        <w:t xml:space="preserve">wniosek o dopuszczenie do udziału we wstępnych </w:t>
      </w:r>
      <w:r w:rsidR="00E85C73" w:rsidRPr="00F97A06">
        <w:rPr>
          <w:rFonts w:ascii="Aptos" w:hAnsi="Aptos" w:cs="Times New Roman"/>
        </w:rPr>
        <w:t xml:space="preserve">konsultacjach </w:t>
      </w:r>
      <w:r w:rsidRPr="00F97A06">
        <w:rPr>
          <w:rFonts w:ascii="Aptos" w:hAnsi="Aptos" w:cs="Times New Roman"/>
        </w:rPr>
        <w:t xml:space="preserve">rynkowych, sporządzony według wzoru stanowiącego </w:t>
      </w:r>
      <w:r w:rsidRPr="00F97A06">
        <w:rPr>
          <w:rFonts w:ascii="Aptos" w:hAnsi="Aptos" w:cs="Times New Roman"/>
          <w:b/>
        </w:rPr>
        <w:t>Załącznik nr 1</w:t>
      </w:r>
      <w:r w:rsidRPr="00F97A06">
        <w:rPr>
          <w:rFonts w:ascii="Aptos" w:hAnsi="Aptos" w:cs="Times New Roman"/>
        </w:rPr>
        <w:t xml:space="preserve"> do niniejszego ogłoszenia o zamiarze przeprowadzenia wstępnych </w:t>
      </w:r>
      <w:r w:rsidR="00E85C73" w:rsidRPr="00F97A06">
        <w:rPr>
          <w:rFonts w:ascii="Aptos" w:hAnsi="Aptos" w:cs="Times New Roman"/>
        </w:rPr>
        <w:t xml:space="preserve">konsultacji </w:t>
      </w:r>
      <w:r w:rsidRPr="00F97A06">
        <w:rPr>
          <w:rFonts w:ascii="Aptos" w:hAnsi="Aptos" w:cs="Times New Roman"/>
        </w:rPr>
        <w:t>rynkowych, należy przesłać do dnia</w:t>
      </w:r>
      <w:r w:rsidRPr="00F97A06">
        <w:rPr>
          <w:rFonts w:ascii="Aptos" w:hAnsi="Aptos" w:cs="Times New Roman"/>
          <w:b/>
        </w:rPr>
        <w:t xml:space="preserve">  </w:t>
      </w:r>
      <w:r w:rsidR="00763E3D">
        <w:rPr>
          <w:rFonts w:ascii="Aptos" w:hAnsi="Aptos" w:cs="Times New Roman"/>
          <w:b/>
        </w:rPr>
        <w:t>03</w:t>
      </w:r>
      <w:r w:rsidR="000B7AD5" w:rsidRPr="00F97A06">
        <w:rPr>
          <w:rFonts w:ascii="Aptos" w:hAnsi="Aptos" w:cs="Times New Roman"/>
          <w:b/>
        </w:rPr>
        <w:t>.</w:t>
      </w:r>
      <w:r w:rsidR="009576B1">
        <w:rPr>
          <w:rFonts w:ascii="Aptos" w:hAnsi="Aptos" w:cs="Times New Roman"/>
          <w:b/>
        </w:rPr>
        <w:t>0</w:t>
      </w:r>
      <w:r w:rsidR="00763E3D">
        <w:rPr>
          <w:rFonts w:ascii="Aptos" w:hAnsi="Aptos" w:cs="Times New Roman"/>
          <w:b/>
        </w:rPr>
        <w:t>3</w:t>
      </w:r>
      <w:r w:rsidRPr="00F97A06">
        <w:rPr>
          <w:rFonts w:ascii="Aptos" w:hAnsi="Aptos" w:cs="Times New Roman"/>
          <w:b/>
        </w:rPr>
        <w:t>.202</w:t>
      </w:r>
      <w:r w:rsidR="00630938">
        <w:rPr>
          <w:rFonts w:ascii="Aptos" w:hAnsi="Aptos" w:cs="Times New Roman"/>
          <w:b/>
        </w:rPr>
        <w:t>4</w:t>
      </w:r>
      <w:r w:rsidRPr="00F97A06">
        <w:rPr>
          <w:rFonts w:ascii="Aptos" w:hAnsi="Aptos" w:cs="Times New Roman"/>
          <w:b/>
        </w:rPr>
        <w:t xml:space="preserve"> r. do godziny 1</w:t>
      </w:r>
      <w:r w:rsidR="00FD566B" w:rsidRPr="00F97A06">
        <w:rPr>
          <w:rFonts w:ascii="Aptos" w:hAnsi="Aptos" w:cs="Times New Roman"/>
          <w:b/>
        </w:rPr>
        <w:t>6</w:t>
      </w:r>
      <w:r w:rsidRPr="00F97A06">
        <w:rPr>
          <w:rFonts w:ascii="Aptos" w:hAnsi="Aptos" w:cs="Times New Roman"/>
          <w:b/>
        </w:rPr>
        <w:t xml:space="preserve">:00. </w:t>
      </w:r>
    </w:p>
    <w:p w14:paraId="4A0D6003" w14:textId="77777777" w:rsidR="00FD566B" w:rsidRPr="00F97A06" w:rsidRDefault="00795EE9" w:rsidP="00795EE9">
      <w:pPr>
        <w:pStyle w:val="Teksttreci20"/>
        <w:keepNext/>
        <w:keepLines/>
        <w:numPr>
          <w:ilvl w:val="2"/>
          <w:numId w:val="1"/>
        </w:numPr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eastAsiaTheme="minorEastAsia" w:hAnsi="Aptos" w:cs="Arial"/>
          <w:b/>
        </w:rPr>
      </w:pPr>
      <w:r w:rsidRPr="00F97A06">
        <w:rPr>
          <w:rFonts w:ascii="Aptos" w:hAnsi="Aptos" w:cs="Times New Roman"/>
          <w:iCs/>
          <w:lang w:bidi="pl-PL"/>
        </w:rPr>
        <w:t>wniosek należy przesłać mailowo na adres</w:t>
      </w:r>
      <w:r w:rsidR="00FD566B" w:rsidRPr="00F97A06">
        <w:rPr>
          <w:rFonts w:ascii="Aptos" w:hAnsi="Aptos" w:cs="Times New Roman"/>
          <w:iCs/>
          <w:lang w:bidi="pl-PL"/>
        </w:rPr>
        <w:t xml:space="preserve">y email: </w:t>
      </w:r>
    </w:p>
    <w:p w14:paraId="60464F50" w14:textId="2E2F73D8" w:rsidR="00FD566B" w:rsidRDefault="00FD566B" w:rsidP="00FD566B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0" w:history="1">
        <w:r w:rsidR="00763E3D" w:rsidRPr="0049050C">
          <w:rPr>
            <w:rStyle w:val="Hipercze"/>
            <w:rFonts w:ascii="Aptos" w:hAnsi="Aptos" w:cs="Times New Roman"/>
            <w:iCs/>
            <w:lang w:bidi="pl-PL"/>
          </w:rPr>
          <w:t>d.drop@zdm.waw.pl</w:t>
        </w:r>
      </w:hyperlink>
      <w:r w:rsidRPr="00F97A06">
        <w:rPr>
          <w:rFonts w:ascii="Aptos" w:hAnsi="Aptos" w:cs="Times New Roman"/>
          <w:iCs/>
          <w:lang w:bidi="pl-PL"/>
        </w:rPr>
        <w:t>,</w:t>
      </w:r>
    </w:p>
    <w:p w14:paraId="714BD220" w14:textId="537C6C55" w:rsidR="00630938" w:rsidRPr="00F97A06" w:rsidRDefault="00630938" w:rsidP="00630938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1" w:history="1">
        <w:r w:rsidR="00763E3D" w:rsidRPr="0049050C">
          <w:rPr>
            <w:rStyle w:val="Hipercze"/>
            <w:rFonts w:ascii="Aptos" w:hAnsi="Aptos" w:cs="Times New Roman"/>
          </w:rPr>
          <w:t>a.wrzesinska@zdm.waw.pl</w:t>
        </w:r>
      </w:hyperlink>
      <w:r w:rsidR="00763E3D">
        <w:rPr>
          <w:rFonts w:ascii="Aptos" w:hAnsi="Aptos" w:cs="Times New Roman"/>
        </w:rPr>
        <w:t>,</w:t>
      </w:r>
    </w:p>
    <w:p w14:paraId="00CCE355" w14:textId="77777777" w:rsidR="009576B1" w:rsidRPr="009576B1" w:rsidRDefault="00795EE9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  <w:r w:rsidRPr="00F97A06">
        <w:rPr>
          <w:rFonts w:ascii="Aptos" w:hAnsi="Aptos" w:cs="Times New Roman"/>
          <w:iCs/>
          <w:lang w:eastAsia="pl-PL" w:bidi="pl-PL"/>
        </w:rPr>
        <w:t xml:space="preserve">z dopiskiem </w:t>
      </w:r>
      <w:r w:rsidRPr="00F97A06">
        <w:rPr>
          <w:rFonts w:ascii="Aptos" w:hAnsi="Aptos" w:cs="Times New Roman"/>
        </w:rPr>
        <w:t>„</w:t>
      </w:r>
      <w:r w:rsidR="009576B1" w:rsidRPr="00A519F5">
        <w:rPr>
          <w:rFonts w:ascii="Aptos" w:hAnsi="Aptos" w:cs="Times New Roman"/>
        </w:rPr>
        <w:t>Wstępne konsultacje rynkowe,</w:t>
      </w:r>
      <w:r w:rsidR="009576B1" w:rsidRPr="00A519F5">
        <w:rPr>
          <w:rFonts w:ascii="Aptos" w:hAnsi="Aptos" w:cs="Times New Roman"/>
          <w:color w:val="444444"/>
        </w:rPr>
        <w:t xml:space="preserve"> </w:t>
      </w:r>
      <w:r w:rsidR="009576B1" w:rsidRPr="00A519F5">
        <w:rPr>
          <w:rFonts w:ascii="Aptos" w:hAnsi="Aptos" w:cs="Times New Roman"/>
        </w:rPr>
        <w:t>których przedmiotem jest projekt i realizacja oświetlenia projektorowego (mappingu) elewacji Pałacu Kultury i Nauki w Warszawie”.</w:t>
      </w:r>
    </w:p>
    <w:p w14:paraId="52DC016B" w14:textId="4F39DDA7" w:rsidR="00FD566B" w:rsidRPr="009576B1" w:rsidRDefault="00FD566B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</w:p>
    <w:p w14:paraId="1B16182A" w14:textId="77777777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Zasady prowadzenia wstępnych konsultacji rynkowych</w:t>
      </w:r>
    </w:p>
    <w:p w14:paraId="39A9BB4E" w14:textId="77777777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Zapraszający komunikuje się z Uczestnikami za pomocą korespondencji wysyłanej na podany przez Uczestnika adres poczty elektronicznej. Potwierdzeniem doręczenia korespondencji elektronicznej – jest data wskazana w elektronicznym potwierdzeniu odbioru korespondencji, a przy braku takiego potwierdzenia – przyjmuje się, że skutek doręczenia nastąpił z upływem 3 dni od daty umieszczenia korespondencji w systemie teleinformatycznym Uczestnika.</w:t>
      </w:r>
    </w:p>
    <w:p w14:paraId="3F837415" w14:textId="6C370876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Zapraszający może decydować o różnych formach konsultacji z różnymi Uczestnikami,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 xml:space="preserve">w zależności od merytorycznej treści stanowisk przedstawionych przez Uczestników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>w związku z</w:t>
      </w:r>
      <w:r w:rsidR="00E85C73" w:rsidRPr="00F97A06">
        <w:rPr>
          <w:rFonts w:ascii="Aptos" w:hAnsi="Aptos"/>
          <w:sz w:val="22"/>
          <w:szCs w:val="22"/>
        </w:rPr>
        <w:t>e wstępnymi</w:t>
      </w:r>
      <w:r w:rsidRPr="00F97A06">
        <w:rPr>
          <w:rFonts w:ascii="Aptos" w:hAnsi="Aptos"/>
          <w:sz w:val="22"/>
          <w:szCs w:val="22"/>
        </w:rPr>
        <w:t xml:space="preserve"> konsultacjami rynkowymi, z poszanowaniem zasad przejrzystości, uczciwej konkurencji i równego traktowania Uczestników. </w:t>
      </w:r>
      <w:r w:rsidR="00E85C73" w:rsidRPr="00F97A06">
        <w:rPr>
          <w:rFonts w:ascii="Aptos" w:hAnsi="Aptos"/>
          <w:sz w:val="22"/>
          <w:szCs w:val="22"/>
        </w:rPr>
        <w:t xml:space="preserve">Wstępne konsultacje </w:t>
      </w:r>
      <w:r w:rsidRPr="00F97A06">
        <w:rPr>
          <w:rFonts w:ascii="Aptos" w:hAnsi="Aptos"/>
          <w:sz w:val="22"/>
          <w:szCs w:val="22"/>
        </w:rPr>
        <w:t>rynkowe mogą przybrać w szczególności formę:</w:t>
      </w:r>
    </w:p>
    <w:p w14:paraId="31090DD1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wymiany korespondencji w postaci pisemnej lub elektronicznej;</w:t>
      </w:r>
    </w:p>
    <w:p w14:paraId="4363C9A4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spotkania w siedzibie Zamawiającego;</w:t>
      </w:r>
    </w:p>
    <w:p w14:paraId="663B73B0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lastRenderedPageBreak/>
        <w:t>spotkania w formie wideokonferencji na platformie komunikacyjnej.</w:t>
      </w:r>
    </w:p>
    <w:p w14:paraId="11D22259" w14:textId="63C66BEF" w:rsidR="00795EE9" w:rsidRPr="00F97A06" w:rsidRDefault="00E85C73" w:rsidP="00795EE9">
      <w:pPr>
        <w:spacing w:before="12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konsultacje rynkowe </w:t>
      </w:r>
      <w:r w:rsidR="00795EE9" w:rsidRPr="00F97A06">
        <w:rPr>
          <w:rFonts w:ascii="Aptos" w:hAnsi="Aptos" w:cs="Times New Roman"/>
          <w:sz w:val="22"/>
          <w:szCs w:val="22"/>
        </w:rPr>
        <w:t xml:space="preserve">odbywają się na określony przez Zapraszającego temat oraz </w:t>
      </w:r>
      <w:r w:rsidR="004C3E51">
        <w:rPr>
          <w:rFonts w:ascii="Aptos" w:hAnsi="Aptos" w:cs="Times New Roman"/>
          <w:sz w:val="22"/>
          <w:szCs w:val="22"/>
        </w:rPr>
        <w:br/>
      </w:r>
      <w:r w:rsidR="00795EE9" w:rsidRPr="00F97A06">
        <w:rPr>
          <w:rFonts w:ascii="Aptos" w:hAnsi="Aptos" w:cs="Times New Roman"/>
          <w:sz w:val="22"/>
          <w:szCs w:val="22"/>
        </w:rPr>
        <w:t xml:space="preserve">w określonych przez Zapraszającego trybie </w:t>
      </w:r>
      <w:r w:rsidR="00795EE9" w:rsidRPr="00F97A06">
        <w:rPr>
          <w:rFonts w:ascii="Aptos" w:hAnsi="Aptos"/>
          <w:sz w:val="22"/>
          <w:szCs w:val="22"/>
        </w:rPr>
        <w:t xml:space="preserve">i </w:t>
      </w:r>
      <w:r w:rsidR="00795EE9" w:rsidRPr="00F97A06">
        <w:rPr>
          <w:rFonts w:ascii="Aptos" w:hAnsi="Aptos" w:cs="Times New Roman"/>
          <w:sz w:val="22"/>
          <w:szCs w:val="22"/>
        </w:rPr>
        <w:t>terminach.</w:t>
      </w:r>
    </w:p>
    <w:p w14:paraId="457C6A07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firstLine="0"/>
        <w:rPr>
          <w:rFonts w:ascii="Aptos" w:hAnsi="Aptos" w:cs="Times New Roman"/>
          <w:b/>
          <w:color w:val="FF0000"/>
          <w:u w:val="single"/>
        </w:rPr>
      </w:pPr>
    </w:p>
    <w:p w14:paraId="313ED04D" w14:textId="4EABD774" w:rsidR="00120D2D" w:rsidRPr="00F97A06" w:rsidRDefault="00795EE9" w:rsidP="00987A8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Warunki udziału we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konsultacjach </w:t>
      </w:r>
      <w:r w:rsidRPr="00F97A06">
        <w:rPr>
          <w:rFonts w:ascii="Aptos" w:hAnsi="Aptos"/>
          <w:b/>
          <w:sz w:val="22"/>
          <w:szCs w:val="22"/>
        </w:rPr>
        <w:t>rynkowych</w:t>
      </w:r>
    </w:p>
    <w:p w14:paraId="68EFE778" w14:textId="063AACC6" w:rsidR="00795EE9" w:rsidRPr="00F97A06" w:rsidRDefault="00987A8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Podmioty</w:t>
      </w:r>
      <w:r w:rsidR="00795EE9" w:rsidRPr="00F97A06">
        <w:rPr>
          <w:rFonts w:ascii="Aptos" w:hAnsi="Aptos" w:cs="Times New Roman"/>
        </w:rPr>
        <w:t xml:space="preserve"> zainteresowan</w:t>
      </w:r>
      <w:r w:rsidRPr="00F97A06">
        <w:rPr>
          <w:rFonts w:ascii="Aptos" w:hAnsi="Aptos" w:cs="Times New Roman"/>
        </w:rPr>
        <w:t>e</w:t>
      </w:r>
      <w:r w:rsidR="00795EE9" w:rsidRPr="00F97A06">
        <w:rPr>
          <w:rFonts w:ascii="Aptos" w:hAnsi="Aptos" w:cs="Times New Roman"/>
        </w:rPr>
        <w:t xml:space="preserve"> udziałem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>onsultacjach rynkowych składają wniosek o dopuszczenie do udziału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 xml:space="preserve">onsultacjach rynkowych w terminie i sposobie określonym w Ogłoszeniu. Wniosek winien być podpisany przez osobę uprawnioną do reprezentowania Uczestników. Zarząd Dróg Miejskich zastrzega sobie prawo do wykluczenia Uczestników z udziału </w:t>
      </w:r>
      <w:r w:rsidR="003444C5" w:rsidRPr="00F97A06">
        <w:rPr>
          <w:rFonts w:ascii="Aptos" w:hAnsi="Aptos" w:cs="Times New Roman"/>
        </w:rPr>
        <w:t>we wstępnych k</w:t>
      </w:r>
      <w:r w:rsidR="00795EE9" w:rsidRPr="00F97A06">
        <w:rPr>
          <w:rFonts w:ascii="Aptos" w:hAnsi="Aptos" w:cs="Times New Roman"/>
        </w:rPr>
        <w:t>onsultacjach rynkowych</w:t>
      </w:r>
      <w:r w:rsidR="003444C5" w:rsidRPr="00F97A06">
        <w:rPr>
          <w:rFonts w:ascii="Aptos" w:hAnsi="Aptos" w:cs="Times New Roman"/>
        </w:rPr>
        <w:t>,</w:t>
      </w:r>
      <w:r w:rsidR="00795EE9" w:rsidRPr="00F97A06">
        <w:rPr>
          <w:rFonts w:ascii="Aptos" w:hAnsi="Aptos" w:cs="Times New Roman"/>
        </w:rPr>
        <w:t xml:space="preserve"> jeżeli ich dalszy udział w istotny sposób utrudnia jego prowadzenie. </w:t>
      </w:r>
    </w:p>
    <w:p w14:paraId="568FE765" w14:textId="77777777" w:rsidR="00795EE9" w:rsidRDefault="00795EE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3B607112" w14:textId="77777777" w:rsidR="006B07AC" w:rsidRPr="00F97A06" w:rsidRDefault="006B07AC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69ACF0BF" w14:textId="77777777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Zastrzeżenie prawne</w:t>
      </w:r>
    </w:p>
    <w:p w14:paraId="2C0962B6" w14:textId="40EE9EA6" w:rsidR="00120D2D" w:rsidRPr="00F97A06" w:rsidRDefault="00120D2D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stanowi informację o zamiarze przeprowadzenia wstępnych konsultacji rynkowych oraz o ich przedmiocie, o której mowa w przepisie art. 84 ust. 2 </w:t>
      </w:r>
      <w:r w:rsidRPr="00F97A06">
        <w:rPr>
          <w:rFonts w:ascii="Aptos" w:hAnsi="Aptos" w:cs="Times New Roman"/>
          <w:bCs/>
        </w:rPr>
        <w:t>ustawy z dnia 11 września 2019 r. - Prawo zamówień publicznych (Dz.U. 2021 r. poz. 1129, z późn. zm.).</w:t>
      </w:r>
    </w:p>
    <w:p w14:paraId="25625DDB" w14:textId="225D3443" w:rsidR="00120D2D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nie stanowi zaproszenia do złożenia oferty ani zaproszenia do negocjacji w celu zawarcia umowy w rozumieniu ustawy z dnia 23 kwietnia 1964 r. </w:t>
      </w:r>
      <w:r w:rsidRPr="00F97A06">
        <w:rPr>
          <w:rFonts w:ascii="Aptos" w:hAnsi="Aptos" w:cs="Times New Roman"/>
          <w:iCs/>
        </w:rPr>
        <w:t>Kodeks cywilny</w:t>
      </w:r>
      <w:r w:rsidRPr="00F97A06">
        <w:rPr>
          <w:rFonts w:ascii="Aptos" w:hAnsi="Aptos" w:cs="Times New Roman"/>
        </w:rPr>
        <w:t xml:space="preserve"> (Dz. U. </w:t>
      </w:r>
      <w:r w:rsidR="00120D2D" w:rsidRPr="00F97A06">
        <w:rPr>
          <w:rFonts w:ascii="Aptos" w:hAnsi="Aptos" w:cs="Times New Roman"/>
        </w:rPr>
        <w:t xml:space="preserve">2020 r. </w:t>
      </w:r>
      <w:r w:rsidRPr="00F97A06">
        <w:rPr>
          <w:rFonts w:ascii="Aptos" w:hAnsi="Aptos" w:cs="Times New Roman"/>
        </w:rPr>
        <w:t xml:space="preserve">poz. </w:t>
      </w:r>
      <w:r w:rsidR="00120D2D" w:rsidRPr="00F97A06">
        <w:rPr>
          <w:rFonts w:ascii="Aptos" w:hAnsi="Aptos" w:cs="Times New Roman"/>
        </w:rPr>
        <w:t>1740, z późn. zm.</w:t>
      </w:r>
      <w:r w:rsidRPr="00F97A06">
        <w:rPr>
          <w:rFonts w:ascii="Aptos" w:hAnsi="Aptos" w:cs="Times New Roman"/>
        </w:rPr>
        <w:t>), nie jest również ogłoszeniem o zamówieniu w rozumieniu przepisów</w:t>
      </w:r>
      <w:r w:rsidRPr="00F97A06">
        <w:rPr>
          <w:rFonts w:ascii="Aptos" w:eastAsiaTheme="minorEastAsia" w:hAnsi="Aptos" w:cs="Times New Roman"/>
          <w:bCs/>
          <w:lang w:eastAsia="pl-PL"/>
        </w:rPr>
        <w:t xml:space="preserve"> ustawy </w:t>
      </w:r>
      <w:r w:rsidR="00120D2D" w:rsidRPr="00F97A06">
        <w:rPr>
          <w:rFonts w:ascii="Aptos" w:eastAsiaTheme="minorEastAsia" w:hAnsi="Aptos" w:cs="Times New Roman"/>
          <w:bCs/>
          <w:lang w:eastAsia="pl-PL"/>
        </w:rPr>
        <w:t xml:space="preserve">z dnia 11 września 2019 r. - </w:t>
      </w:r>
      <w:r w:rsidRPr="00F97A06">
        <w:rPr>
          <w:rFonts w:ascii="Aptos" w:hAnsi="Aptos" w:cs="Times New Roman"/>
          <w:bCs/>
        </w:rPr>
        <w:t xml:space="preserve">Prawo zamówień publicznych (Dz.U. </w:t>
      </w:r>
      <w:r w:rsidR="00120D2D" w:rsidRPr="00F97A06">
        <w:rPr>
          <w:rFonts w:ascii="Aptos" w:hAnsi="Aptos" w:cs="Times New Roman"/>
          <w:bCs/>
        </w:rPr>
        <w:t xml:space="preserve">z 2021 r. </w:t>
      </w:r>
      <w:r w:rsidRPr="00F97A06">
        <w:rPr>
          <w:rFonts w:ascii="Aptos" w:hAnsi="Aptos" w:cs="Times New Roman"/>
          <w:bCs/>
        </w:rPr>
        <w:t xml:space="preserve">poz. </w:t>
      </w:r>
      <w:r w:rsidR="00120D2D" w:rsidRPr="00F97A06">
        <w:rPr>
          <w:rFonts w:ascii="Aptos" w:hAnsi="Aptos" w:cs="Times New Roman"/>
          <w:bCs/>
        </w:rPr>
        <w:t>1129, z późn. zm.</w:t>
      </w:r>
      <w:r w:rsidRPr="00F97A06">
        <w:rPr>
          <w:rFonts w:ascii="Aptos" w:hAnsi="Aptos" w:cs="Times New Roman"/>
          <w:bCs/>
        </w:rPr>
        <w:t>)</w:t>
      </w:r>
      <w:r w:rsidRPr="00F97A06">
        <w:rPr>
          <w:rFonts w:ascii="Aptos" w:hAnsi="Aptos" w:cs="Times New Roman"/>
        </w:rPr>
        <w:t xml:space="preserve">. </w:t>
      </w:r>
    </w:p>
    <w:p w14:paraId="57D29F35" w14:textId="384E72C6" w:rsidR="00795EE9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 k</w:t>
      </w:r>
      <w:r w:rsidRPr="00F97A06">
        <w:rPr>
          <w:rFonts w:ascii="Aptos" w:hAnsi="Aptos" w:cs="Times New Roman"/>
        </w:rPr>
        <w:t>onsultacjach rynkowych nie uprawnia Uczestników do dochodzenia jakichkolwiek roszczeń od Zarządu Dróg Miejskich, w szczególności w zakresie dopuszczenia Uczestników do Postępowania, zawarcia umowy w sprawie zamówienia publicznego albo dopuszczenia w Postępowaniu rozwiązań oferowanych przez Uczestników.</w:t>
      </w:r>
    </w:p>
    <w:p w14:paraId="0CAB027A" w14:textId="77777777" w:rsidR="00B55E1F" w:rsidRPr="00F97A06" w:rsidRDefault="00B55E1F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</w:p>
    <w:p w14:paraId="46328A32" w14:textId="6A1329CC" w:rsidR="00795EE9" w:rsidRPr="00F97A06" w:rsidRDefault="00795EE9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</w:t>
      </w:r>
      <w:r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Pr="00F97A06">
        <w:rPr>
          <w:rFonts w:ascii="Aptos" w:hAnsi="Aptos" w:cs="Times New Roman"/>
        </w:rPr>
        <w:t xml:space="preserve">onsultacjach rynkowych nie jest warunkiem ubiegania się o udzielenie zamówienia publicznego, jak również nie stanowi podstawy wykluczenia Uczestników z Postępowania, będącego przedmiotem niniejszych </w:t>
      </w:r>
      <w:r w:rsidR="003444C5" w:rsidRPr="00F97A06">
        <w:rPr>
          <w:rFonts w:ascii="Aptos" w:hAnsi="Aptos" w:cs="Times New Roman"/>
        </w:rPr>
        <w:t>wstępnych k</w:t>
      </w:r>
      <w:r w:rsidRPr="00F97A06">
        <w:rPr>
          <w:rFonts w:ascii="Aptos" w:hAnsi="Aptos" w:cs="Times New Roman"/>
        </w:rPr>
        <w:t>onsultacji rynkowych.</w:t>
      </w:r>
    </w:p>
    <w:p w14:paraId="1BEC871E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left="709" w:firstLine="0"/>
        <w:rPr>
          <w:rFonts w:ascii="Aptos" w:hAnsi="Aptos" w:cs="Times New Roman"/>
          <w:color w:val="FF0000"/>
          <w:u w:val="single"/>
        </w:rPr>
      </w:pPr>
    </w:p>
    <w:p w14:paraId="5C085367" w14:textId="77777777" w:rsidR="00795EE9" w:rsidRPr="00F97A06" w:rsidRDefault="00795EE9" w:rsidP="00795EE9">
      <w:pPr>
        <w:spacing w:line="360" w:lineRule="auto"/>
        <w:jc w:val="both"/>
        <w:rPr>
          <w:rFonts w:ascii="Aptos" w:eastAsia="Times New Roman" w:hAnsi="Aptos" w:cs="Times New Roman"/>
          <w:color w:val="FF0000"/>
          <w:spacing w:val="-2"/>
          <w:sz w:val="22"/>
          <w:szCs w:val="22"/>
        </w:rPr>
      </w:pPr>
    </w:p>
    <w:p w14:paraId="46747786" w14:textId="77777777" w:rsidR="00795EE9" w:rsidRPr="00F97A06" w:rsidRDefault="00795EE9" w:rsidP="00795EE9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2"/>
          <w:sz w:val="22"/>
          <w:szCs w:val="22"/>
        </w:rPr>
      </w:pPr>
      <w:r w:rsidRPr="00F97A06">
        <w:rPr>
          <w:rFonts w:ascii="Aptos" w:eastAsia="Times New Roman" w:hAnsi="Aptos" w:cs="Times New Roman"/>
          <w:spacing w:val="-2"/>
          <w:sz w:val="22"/>
          <w:szCs w:val="22"/>
        </w:rPr>
        <w:t>Załączniki:</w:t>
      </w:r>
    </w:p>
    <w:p w14:paraId="7D1A391A" w14:textId="516E147B" w:rsidR="00795EE9" w:rsidRPr="00F97A06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>Wniosek o dopuszczenie do udziału w  Konsultacjach rynkowych,</w:t>
      </w:r>
    </w:p>
    <w:p w14:paraId="720D8A16" w14:textId="7C3758BD" w:rsidR="00795EE9" w:rsidRPr="00F97A06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 xml:space="preserve">Regulamin </w:t>
      </w:r>
      <w:r w:rsidR="003444C5" w:rsidRPr="00F97A06">
        <w:rPr>
          <w:rFonts w:ascii="Aptos" w:hAnsi="Aptos"/>
          <w:spacing w:val="-2"/>
          <w:sz w:val="22"/>
          <w:szCs w:val="22"/>
        </w:rPr>
        <w:t>wstępnych k</w:t>
      </w:r>
      <w:r w:rsidRPr="00F97A06">
        <w:rPr>
          <w:rFonts w:ascii="Aptos" w:hAnsi="Aptos"/>
          <w:spacing w:val="-2"/>
          <w:sz w:val="22"/>
          <w:szCs w:val="22"/>
        </w:rPr>
        <w:t>onsultacji rynkowych.</w:t>
      </w:r>
    </w:p>
    <w:p w14:paraId="0C7760B6" w14:textId="77777777" w:rsidR="006A0286" w:rsidRPr="00F97A06" w:rsidRDefault="006A0286" w:rsidP="00795EE9">
      <w:pPr>
        <w:rPr>
          <w:rFonts w:ascii="Aptos" w:hAnsi="Aptos" w:cs="Times New Roman"/>
          <w:sz w:val="22"/>
          <w:szCs w:val="22"/>
        </w:rPr>
      </w:pPr>
    </w:p>
    <w:sectPr w:rsidR="006A0286" w:rsidRPr="00F97A06" w:rsidSect="00795EE9">
      <w:footerReference w:type="default" r:id="rId12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CF92" w14:textId="77777777" w:rsidR="00055DE9" w:rsidRDefault="00055DE9" w:rsidP="00795EE9">
      <w:r>
        <w:separator/>
      </w:r>
    </w:p>
  </w:endnote>
  <w:endnote w:type="continuationSeparator" w:id="0">
    <w:p w14:paraId="447E1FB6" w14:textId="77777777" w:rsidR="00055DE9" w:rsidRDefault="00055DE9" w:rsidP="007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116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A3638" w14:textId="77777777" w:rsidR="00795EE9" w:rsidRDefault="00795EE9">
            <w:pPr>
              <w:pStyle w:val="Stopka"/>
              <w:jc w:val="center"/>
            </w:pPr>
            <w:r>
              <w:t xml:space="preserve">Strona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PAGE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22770B">
              <w:rPr>
                <w:bCs/>
                <w:noProof/>
              </w:rPr>
              <w:t>1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NUMPAGES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22770B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EEADF" w14:textId="77777777" w:rsidR="00795EE9" w:rsidRDefault="00795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37D1" w14:textId="77777777" w:rsidR="00055DE9" w:rsidRDefault="00055DE9" w:rsidP="00795EE9">
      <w:r>
        <w:separator/>
      </w:r>
    </w:p>
  </w:footnote>
  <w:footnote w:type="continuationSeparator" w:id="0">
    <w:p w14:paraId="7263D966" w14:textId="77777777" w:rsidR="00055DE9" w:rsidRDefault="00055DE9" w:rsidP="0079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6B8"/>
    <w:multiLevelType w:val="hybridMultilevel"/>
    <w:tmpl w:val="2A2C295A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5E6"/>
    <w:multiLevelType w:val="multilevel"/>
    <w:tmpl w:val="598C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Aptos" w:eastAsia="Times New Roman" w:hAnsi="Aptos" w:cstheme="minorHAnsi"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28D9557D"/>
    <w:multiLevelType w:val="hybridMultilevel"/>
    <w:tmpl w:val="EC14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DA2250"/>
    <w:multiLevelType w:val="multilevel"/>
    <w:tmpl w:val="640ECD1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02BA7"/>
    <w:multiLevelType w:val="hybridMultilevel"/>
    <w:tmpl w:val="8794D610"/>
    <w:lvl w:ilvl="0" w:tplc="AC4A42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77A35"/>
    <w:multiLevelType w:val="hybridMultilevel"/>
    <w:tmpl w:val="0992A8F2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2E61"/>
    <w:multiLevelType w:val="hybridMultilevel"/>
    <w:tmpl w:val="A07C5C8A"/>
    <w:lvl w:ilvl="0" w:tplc="B0C049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6737019"/>
    <w:multiLevelType w:val="hybridMultilevel"/>
    <w:tmpl w:val="424A8DCA"/>
    <w:lvl w:ilvl="0" w:tplc="4E129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156E1"/>
    <w:multiLevelType w:val="hybridMultilevel"/>
    <w:tmpl w:val="9704F5DC"/>
    <w:lvl w:ilvl="0" w:tplc="C6DEC0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EF0FCB"/>
    <w:multiLevelType w:val="hybridMultilevel"/>
    <w:tmpl w:val="7674C38C"/>
    <w:lvl w:ilvl="0" w:tplc="A90A8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7E2398"/>
    <w:multiLevelType w:val="hybridMultilevel"/>
    <w:tmpl w:val="6D4A0A96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5BB9"/>
    <w:multiLevelType w:val="hybridMultilevel"/>
    <w:tmpl w:val="171272F0"/>
    <w:lvl w:ilvl="0" w:tplc="AF2E1A2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A701A9"/>
    <w:multiLevelType w:val="hybridMultilevel"/>
    <w:tmpl w:val="B1440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64820">
    <w:abstractNumId w:val="3"/>
  </w:num>
  <w:num w:numId="2" w16cid:durableId="672996003">
    <w:abstractNumId w:val="6"/>
  </w:num>
  <w:num w:numId="3" w16cid:durableId="833565637">
    <w:abstractNumId w:val="12"/>
  </w:num>
  <w:num w:numId="4" w16cid:durableId="46926572">
    <w:abstractNumId w:val="2"/>
  </w:num>
  <w:num w:numId="5" w16cid:durableId="1319114677">
    <w:abstractNumId w:val="1"/>
  </w:num>
  <w:num w:numId="6" w16cid:durableId="1572538137">
    <w:abstractNumId w:val="11"/>
  </w:num>
  <w:num w:numId="7" w16cid:durableId="1279290442">
    <w:abstractNumId w:val="7"/>
  </w:num>
  <w:num w:numId="8" w16cid:durableId="1222907086">
    <w:abstractNumId w:val="10"/>
  </w:num>
  <w:num w:numId="9" w16cid:durableId="1468665278">
    <w:abstractNumId w:val="9"/>
  </w:num>
  <w:num w:numId="10" w16cid:durableId="1164321414">
    <w:abstractNumId w:val="0"/>
  </w:num>
  <w:num w:numId="11" w16cid:durableId="1183864845">
    <w:abstractNumId w:val="4"/>
  </w:num>
  <w:num w:numId="12" w16cid:durableId="341322021">
    <w:abstractNumId w:val="5"/>
  </w:num>
  <w:num w:numId="13" w16cid:durableId="1751389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E9"/>
    <w:rsid w:val="00055DE9"/>
    <w:rsid w:val="000B7AD5"/>
    <w:rsid w:val="00120D2D"/>
    <w:rsid w:val="00133BC1"/>
    <w:rsid w:val="00155720"/>
    <w:rsid w:val="0022770B"/>
    <w:rsid w:val="00257DE4"/>
    <w:rsid w:val="003444C5"/>
    <w:rsid w:val="00354577"/>
    <w:rsid w:val="003603E6"/>
    <w:rsid w:val="00366FBE"/>
    <w:rsid w:val="00381663"/>
    <w:rsid w:val="00417DF6"/>
    <w:rsid w:val="004C3E51"/>
    <w:rsid w:val="00554465"/>
    <w:rsid w:val="005A0388"/>
    <w:rsid w:val="00630938"/>
    <w:rsid w:val="00641793"/>
    <w:rsid w:val="00641CA9"/>
    <w:rsid w:val="006832D5"/>
    <w:rsid w:val="006A0286"/>
    <w:rsid w:val="006B07AC"/>
    <w:rsid w:val="006B65F6"/>
    <w:rsid w:val="006E6D6F"/>
    <w:rsid w:val="00706C2D"/>
    <w:rsid w:val="007537CA"/>
    <w:rsid w:val="00763E3D"/>
    <w:rsid w:val="0079275D"/>
    <w:rsid w:val="00795EE9"/>
    <w:rsid w:val="008048E8"/>
    <w:rsid w:val="008F0192"/>
    <w:rsid w:val="009576B1"/>
    <w:rsid w:val="009647B1"/>
    <w:rsid w:val="00987A89"/>
    <w:rsid w:val="009A43BC"/>
    <w:rsid w:val="00A21F23"/>
    <w:rsid w:val="00A519F5"/>
    <w:rsid w:val="00AD418A"/>
    <w:rsid w:val="00AF4D5E"/>
    <w:rsid w:val="00B55E1F"/>
    <w:rsid w:val="00C125F4"/>
    <w:rsid w:val="00D800E1"/>
    <w:rsid w:val="00DF196D"/>
    <w:rsid w:val="00E85C73"/>
    <w:rsid w:val="00E96010"/>
    <w:rsid w:val="00F14C80"/>
    <w:rsid w:val="00F97A06"/>
    <w:rsid w:val="00FC72E2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E65"/>
  <w15:chartTrackingRefBased/>
  <w15:docId w15:val="{16C7A58B-ABE9-44BB-A87D-C83219F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BC1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E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95EE9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95EE9"/>
    <w:pPr>
      <w:shd w:val="clear" w:color="auto" w:fill="FFFFFF"/>
      <w:autoSpaceDE/>
      <w:autoSpaceDN/>
      <w:adjustRightInd/>
      <w:spacing w:before="260" w:line="307" w:lineRule="exact"/>
      <w:ind w:hanging="400"/>
      <w:jc w:val="both"/>
    </w:pPr>
    <w:rPr>
      <w:rFonts w:ascii="Garamond" w:eastAsia="Garamond" w:hAnsi="Garamond" w:cs="Garamond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95E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54577"/>
    <w:pPr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C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C73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C73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8A"/>
    <w:rPr>
      <w:rFonts w:ascii="Segoe UI" w:eastAsiaTheme="minorEastAsia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2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720"/>
    <w:rPr>
      <w:b/>
      <w:bCs/>
    </w:rPr>
  </w:style>
  <w:style w:type="paragraph" w:styleId="Bezodstpw">
    <w:name w:val="No Spacing"/>
    <w:uiPriority w:val="1"/>
    <w:qFormat/>
    <w:rsid w:val="00A519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13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33BC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rop@zdm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rzesinska@zdm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drop@zd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wrzesinska@zdm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C5DB-2889-4AC1-BE71-61EB2731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Przybyliński</dc:creator>
  <cp:keywords/>
  <dc:description/>
  <cp:lastModifiedBy>Dariusz Drop</cp:lastModifiedBy>
  <cp:revision>12</cp:revision>
  <dcterms:created xsi:type="dcterms:W3CDTF">2023-03-29T10:42:00Z</dcterms:created>
  <dcterms:modified xsi:type="dcterms:W3CDTF">2025-02-24T10:30:00Z</dcterms:modified>
</cp:coreProperties>
</file>