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0316" w14:textId="790A687C" w:rsidR="00C21F17" w:rsidRPr="003E088C" w:rsidRDefault="00C21F17" w:rsidP="001B7751">
      <w:pPr>
        <w:tabs>
          <w:tab w:val="left" w:pos="4253"/>
        </w:tabs>
        <w:spacing w:before="120" w:after="120"/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9163BD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A7BD7">
        <w:rPr>
          <w:rFonts w:cstheme="minorHAnsi"/>
          <w:bCs/>
        </w:rPr>
        <w:fldChar w:fldCharType="begin"/>
      </w:r>
      <w:r w:rsidR="001A7BD7">
        <w:rPr>
          <w:rFonts w:cstheme="minorHAnsi"/>
          <w:bCs/>
        </w:rPr>
        <w:instrText xml:space="preserve"> DATE  \@ "d MMMM yyyy"  \* MERGEFORMAT </w:instrText>
      </w:r>
      <w:r w:rsidR="001A7BD7">
        <w:rPr>
          <w:rFonts w:cstheme="minorHAnsi"/>
          <w:bCs/>
        </w:rPr>
        <w:fldChar w:fldCharType="separate"/>
      </w:r>
      <w:r w:rsidR="00F71199">
        <w:rPr>
          <w:rFonts w:cstheme="minorHAnsi"/>
          <w:bCs/>
          <w:noProof/>
        </w:rPr>
        <w:t>7 maja 2026</w:t>
      </w:r>
      <w:r w:rsidR="001A7BD7">
        <w:rPr>
          <w:rFonts w:cstheme="minorHAnsi"/>
          <w:bCs/>
        </w:rPr>
        <w:fldChar w:fldCharType="end"/>
      </w:r>
      <w:r w:rsidR="001A7BD7">
        <w:rPr>
          <w:rFonts w:cstheme="minorHAnsi"/>
          <w:bCs/>
        </w:rPr>
        <w:t xml:space="preserve"> r.</w:t>
      </w:r>
    </w:p>
    <w:p w14:paraId="1164E5EF" w14:textId="0F51DF21" w:rsidR="007F7CD5" w:rsidRPr="00B23A03" w:rsidRDefault="009A19E8" w:rsidP="001B7751">
      <w:pPr>
        <w:spacing w:before="120" w:after="120"/>
        <w:rPr>
          <w:rFonts w:cstheme="minorHAnsi"/>
        </w:rPr>
      </w:pPr>
      <w:r w:rsidRPr="003E088C">
        <w:rPr>
          <w:rFonts w:cstheme="minorHAnsi"/>
          <w:b/>
          <w:bCs/>
        </w:rPr>
        <w:t>Znak sprawy:</w:t>
      </w:r>
      <w:r>
        <w:rPr>
          <w:rFonts w:cstheme="minorHAnsi"/>
        </w:rPr>
        <w:t xml:space="preserve"> </w:t>
      </w:r>
      <w:r w:rsidR="002732FC" w:rsidRPr="002732FC">
        <w:rPr>
          <w:rFonts w:cstheme="minorHAnsi"/>
        </w:rPr>
        <w:t>CKM.052.1.2026.IKR</w:t>
      </w:r>
    </w:p>
    <w:p w14:paraId="576B9DB3" w14:textId="1576E574" w:rsidR="00367833" w:rsidRPr="00367833" w:rsidRDefault="00F71199" w:rsidP="00367833">
      <w:pPr>
        <w:pStyle w:val="Poleadresowe"/>
        <w:spacing w:line="300" w:lineRule="auto"/>
        <w:ind w:left="4253"/>
        <w:rPr>
          <w:b/>
        </w:rPr>
      </w:pPr>
      <w:r>
        <w:rPr>
          <w:b/>
        </w:rPr>
        <w:t>…</w:t>
      </w:r>
    </w:p>
    <w:p w14:paraId="6485D0C4" w14:textId="43343AA2" w:rsidR="00367833" w:rsidRDefault="00F71199" w:rsidP="00367833">
      <w:pPr>
        <w:pStyle w:val="Poleadresowe"/>
        <w:spacing w:line="300" w:lineRule="auto"/>
        <w:ind w:left="4253"/>
        <w:rPr>
          <w:b/>
        </w:rPr>
      </w:pPr>
      <w:r>
        <w:rPr>
          <w:b/>
        </w:rPr>
        <w:t>…</w:t>
      </w:r>
    </w:p>
    <w:p w14:paraId="036B9CEB" w14:textId="2B95A446" w:rsidR="00367833" w:rsidRPr="00542712" w:rsidRDefault="00F71199" w:rsidP="00367833">
      <w:pPr>
        <w:pStyle w:val="Poleadresowe"/>
        <w:spacing w:line="300" w:lineRule="auto"/>
        <w:ind w:left="4253"/>
        <w:rPr>
          <w:bCs w:val="0"/>
        </w:rPr>
      </w:pPr>
      <w:r>
        <w:rPr>
          <w:bCs w:val="0"/>
        </w:rPr>
        <w:t>…</w:t>
      </w:r>
    </w:p>
    <w:p w14:paraId="3F476A41" w14:textId="0C593152" w:rsidR="00367833" w:rsidRPr="00367833" w:rsidRDefault="00F71199" w:rsidP="00367833">
      <w:pPr>
        <w:pStyle w:val="Poleadresowe"/>
        <w:spacing w:line="300" w:lineRule="auto"/>
        <w:ind w:left="4253"/>
        <w:rPr>
          <w:b/>
        </w:rPr>
      </w:pPr>
      <w:r>
        <w:rPr>
          <w:bCs w:val="0"/>
        </w:rPr>
        <w:t>…</w:t>
      </w:r>
    </w:p>
    <w:p w14:paraId="1FD186CE" w14:textId="568DB03F" w:rsidR="00A70CEB" w:rsidRDefault="00A70CEB" w:rsidP="00725FA1">
      <w:pPr>
        <w:pStyle w:val="Poleadresowe"/>
        <w:spacing w:before="0" w:after="0" w:line="300" w:lineRule="auto"/>
        <w:ind w:left="4253"/>
        <w:contextualSpacing w:val="0"/>
        <w:rPr>
          <w:b/>
        </w:rPr>
      </w:pPr>
    </w:p>
    <w:p w14:paraId="6D81EAE5" w14:textId="77777777" w:rsidR="008263A1" w:rsidRPr="001B5AF4" w:rsidRDefault="008263A1" w:rsidP="008263A1">
      <w:pPr>
        <w:tabs>
          <w:tab w:val="left" w:pos="1440"/>
        </w:tabs>
        <w:suppressAutoHyphens/>
        <w:spacing w:after="0"/>
        <w:ind w:firstLine="4253"/>
        <w:contextualSpacing/>
        <w:rPr>
          <w:rFonts w:eastAsia="Batang" w:cstheme="minorHAnsi"/>
          <w:b/>
          <w:bCs/>
          <w:szCs w:val="22"/>
        </w:rPr>
      </w:pPr>
      <w:r w:rsidRPr="001B5AF4">
        <w:rPr>
          <w:rFonts w:eastAsia="Batang" w:cstheme="minorHAnsi"/>
          <w:b/>
          <w:bCs/>
          <w:szCs w:val="22"/>
        </w:rPr>
        <w:t>Pan Tamás Dombi</w:t>
      </w:r>
    </w:p>
    <w:p w14:paraId="2C1D32E0" w14:textId="77777777" w:rsidR="008263A1" w:rsidRPr="001B5AF4" w:rsidRDefault="008263A1" w:rsidP="008263A1">
      <w:pPr>
        <w:tabs>
          <w:tab w:val="left" w:pos="1440"/>
        </w:tabs>
        <w:suppressAutoHyphens/>
        <w:spacing w:after="0"/>
        <w:ind w:firstLine="4253"/>
        <w:contextualSpacing/>
        <w:rPr>
          <w:rFonts w:eastAsia="Batang" w:cstheme="minorHAnsi"/>
          <w:b/>
          <w:bCs/>
          <w:szCs w:val="22"/>
        </w:rPr>
      </w:pPr>
      <w:r w:rsidRPr="001B5AF4">
        <w:rPr>
          <w:rFonts w:eastAsia="Batang" w:cstheme="minorHAnsi"/>
          <w:b/>
          <w:bCs/>
          <w:szCs w:val="22"/>
        </w:rPr>
        <w:t xml:space="preserve">Dyrektor Biura Zarządzania </w:t>
      </w:r>
    </w:p>
    <w:p w14:paraId="77359390" w14:textId="77777777" w:rsidR="008263A1" w:rsidRPr="001B5AF4" w:rsidRDefault="008263A1" w:rsidP="008263A1">
      <w:pPr>
        <w:tabs>
          <w:tab w:val="left" w:pos="1440"/>
        </w:tabs>
        <w:suppressAutoHyphens/>
        <w:spacing w:after="0"/>
        <w:ind w:firstLine="4253"/>
        <w:contextualSpacing/>
        <w:rPr>
          <w:rFonts w:eastAsia="Batang" w:cstheme="minorHAnsi"/>
          <w:b/>
          <w:bCs/>
          <w:szCs w:val="22"/>
        </w:rPr>
      </w:pPr>
      <w:r w:rsidRPr="001B5AF4">
        <w:rPr>
          <w:rFonts w:eastAsia="Batang" w:cstheme="minorHAnsi"/>
          <w:b/>
          <w:bCs/>
          <w:szCs w:val="22"/>
        </w:rPr>
        <w:t>Ruchem Drogowym</w:t>
      </w:r>
    </w:p>
    <w:p w14:paraId="5D6AF37F" w14:textId="77777777" w:rsidR="008263A1" w:rsidRPr="001B5AF4" w:rsidRDefault="008263A1" w:rsidP="008263A1">
      <w:pPr>
        <w:tabs>
          <w:tab w:val="left" w:pos="1440"/>
        </w:tabs>
        <w:suppressAutoHyphens/>
        <w:spacing w:after="0"/>
        <w:ind w:firstLine="4253"/>
        <w:contextualSpacing/>
        <w:rPr>
          <w:rFonts w:eastAsia="Batang" w:cstheme="minorHAnsi"/>
          <w:b/>
          <w:bCs/>
          <w:szCs w:val="22"/>
        </w:rPr>
      </w:pPr>
      <w:r w:rsidRPr="001B5AF4">
        <w:rPr>
          <w:rFonts w:eastAsia="Batang" w:cstheme="minorHAnsi"/>
          <w:b/>
          <w:bCs/>
          <w:szCs w:val="22"/>
        </w:rPr>
        <w:t>Urzędu m.st. Warszawy</w:t>
      </w:r>
    </w:p>
    <w:p w14:paraId="6B0C3676" w14:textId="77777777" w:rsidR="008263A1" w:rsidRPr="001B5AF4" w:rsidRDefault="008263A1" w:rsidP="008263A1">
      <w:pPr>
        <w:tabs>
          <w:tab w:val="left" w:pos="1440"/>
        </w:tabs>
        <w:suppressAutoHyphens/>
        <w:spacing w:after="0"/>
        <w:ind w:firstLine="4253"/>
        <w:contextualSpacing/>
        <w:rPr>
          <w:rFonts w:eastAsia="Batang" w:cstheme="minorHAnsi"/>
          <w:szCs w:val="22"/>
        </w:rPr>
      </w:pPr>
      <w:r w:rsidRPr="001B5AF4">
        <w:rPr>
          <w:rFonts w:eastAsia="Batang" w:cstheme="minorHAnsi"/>
          <w:szCs w:val="22"/>
        </w:rPr>
        <w:t>ul. Chałubińskiego 8</w:t>
      </w:r>
    </w:p>
    <w:p w14:paraId="15D43FF7" w14:textId="62DBD030" w:rsidR="00542712" w:rsidRDefault="008263A1" w:rsidP="00E35DF6">
      <w:pPr>
        <w:tabs>
          <w:tab w:val="left" w:pos="1440"/>
        </w:tabs>
        <w:suppressAutoHyphens/>
        <w:spacing w:after="600"/>
        <w:ind w:firstLine="4253"/>
        <w:rPr>
          <w:rFonts w:eastAsia="Batang" w:cstheme="minorHAnsi"/>
          <w:szCs w:val="22"/>
        </w:rPr>
      </w:pPr>
      <w:r w:rsidRPr="001B5AF4">
        <w:rPr>
          <w:rFonts w:eastAsia="Batang" w:cstheme="minorHAnsi"/>
          <w:szCs w:val="22"/>
        </w:rPr>
        <w:t>00-613 Warszawa</w:t>
      </w:r>
    </w:p>
    <w:p w14:paraId="2EC3C384" w14:textId="77777777" w:rsidR="00AE1618" w:rsidRPr="00983E0A" w:rsidRDefault="00AE1618" w:rsidP="00AE1618">
      <w:pPr>
        <w:pStyle w:val="Poleadresowe"/>
        <w:spacing w:line="300" w:lineRule="auto"/>
        <w:ind w:left="4536" w:hanging="283"/>
        <w:rPr>
          <w:rFonts w:eastAsia="Batang" w:cstheme="minorHAnsi"/>
          <w:b/>
          <w:szCs w:val="22"/>
        </w:rPr>
      </w:pPr>
      <w:r w:rsidRPr="00983E0A">
        <w:rPr>
          <w:rFonts w:eastAsia="Batang" w:cstheme="minorHAnsi"/>
          <w:b/>
          <w:szCs w:val="22"/>
        </w:rPr>
        <w:t xml:space="preserve">Pan </w:t>
      </w:r>
      <w:r w:rsidRPr="00983E0A">
        <w:rPr>
          <w:rFonts w:cstheme="minorHAnsi"/>
          <w:b/>
          <w:szCs w:val="22"/>
        </w:rPr>
        <w:t>Wojciech Bartelski</w:t>
      </w:r>
    </w:p>
    <w:p w14:paraId="273059A0" w14:textId="77777777" w:rsidR="00AE1618" w:rsidRPr="00983E0A" w:rsidRDefault="00AE1618" w:rsidP="00AE1618">
      <w:pPr>
        <w:pStyle w:val="Poleadresowe"/>
        <w:spacing w:line="300" w:lineRule="auto"/>
        <w:ind w:left="4536" w:hanging="283"/>
        <w:rPr>
          <w:rFonts w:eastAsia="Batang" w:cstheme="minorHAnsi"/>
          <w:b/>
          <w:szCs w:val="22"/>
        </w:rPr>
      </w:pPr>
      <w:r w:rsidRPr="00983E0A">
        <w:rPr>
          <w:rFonts w:eastAsia="Batang" w:cstheme="minorHAnsi"/>
          <w:b/>
          <w:szCs w:val="22"/>
        </w:rPr>
        <w:t xml:space="preserve">Prezes Zarządu </w:t>
      </w:r>
    </w:p>
    <w:p w14:paraId="04EB0B39" w14:textId="77777777" w:rsidR="00AE1618" w:rsidRPr="00983E0A" w:rsidRDefault="00AE1618" w:rsidP="00AE1618">
      <w:pPr>
        <w:pStyle w:val="Poleadresowe"/>
        <w:spacing w:line="300" w:lineRule="auto"/>
        <w:ind w:left="4536" w:hanging="283"/>
        <w:rPr>
          <w:rFonts w:eastAsia="Batang" w:cstheme="minorHAnsi"/>
          <w:b/>
          <w:szCs w:val="22"/>
        </w:rPr>
      </w:pPr>
      <w:r w:rsidRPr="00983E0A">
        <w:rPr>
          <w:rFonts w:eastAsia="Batang" w:cstheme="minorHAnsi"/>
          <w:b/>
          <w:szCs w:val="22"/>
        </w:rPr>
        <w:t>Tramwaje Warszawskie Sp. z o.o.</w:t>
      </w:r>
    </w:p>
    <w:p w14:paraId="481A30BF" w14:textId="77777777" w:rsidR="00AE1618" w:rsidRPr="00983E0A" w:rsidRDefault="00AE1618" w:rsidP="00AE1618">
      <w:pPr>
        <w:pStyle w:val="Poleadresowe"/>
        <w:spacing w:line="300" w:lineRule="auto"/>
        <w:ind w:left="4536" w:hanging="283"/>
        <w:rPr>
          <w:rFonts w:eastAsia="Batang" w:cstheme="minorHAnsi"/>
          <w:bCs w:val="0"/>
          <w:szCs w:val="22"/>
        </w:rPr>
      </w:pPr>
      <w:r w:rsidRPr="00983E0A">
        <w:rPr>
          <w:rFonts w:eastAsia="Batang" w:cstheme="minorHAnsi"/>
          <w:bCs w:val="0"/>
          <w:szCs w:val="22"/>
        </w:rPr>
        <w:t>ul. Siedmiogrodzka 20</w:t>
      </w:r>
    </w:p>
    <w:p w14:paraId="12890CFB" w14:textId="6D27816A" w:rsidR="00AE1618" w:rsidRPr="00B214AF" w:rsidRDefault="00AE1618" w:rsidP="00B214AF">
      <w:pPr>
        <w:pStyle w:val="Poleadresowe"/>
        <w:spacing w:line="300" w:lineRule="auto"/>
        <w:ind w:left="4536" w:hanging="283"/>
        <w:rPr>
          <w:rFonts w:eastAsia="Batang" w:cstheme="minorHAnsi"/>
          <w:bCs w:val="0"/>
          <w:szCs w:val="22"/>
        </w:rPr>
      </w:pPr>
      <w:r w:rsidRPr="00983E0A">
        <w:rPr>
          <w:rFonts w:eastAsia="Batang" w:cstheme="minorHAnsi"/>
          <w:bCs w:val="0"/>
          <w:szCs w:val="22"/>
        </w:rPr>
        <w:t>01-232 Warszawa</w:t>
      </w:r>
    </w:p>
    <w:p w14:paraId="21DCFDE4" w14:textId="3245FC11" w:rsidR="008263A1" w:rsidRPr="000D092C" w:rsidRDefault="002E6624" w:rsidP="001B7751">
      <w:pPr>
        <w:spacing w:before="120"/>
        <w:jc w:val="both"/>
        <w:rPr>
          <w:rFonts w:cstheme="minorHAnsi"/>
          <w:iCs/>
          <w:szCs w:val="22"/>
        </w:rPr>
      </w:pPr>
      <w:r w:rsidRPr="000D092C">
        <w:rPr>
          <w:rFonts w:cstheme="minorHAnsi"/>
          <w:szCs w:val="22"/>
        </w:rPr>
        <w:t xml:space="preserve">Odpowiadając na </w:t>
      </w:r>
      <w:r w:rsidR="00E35DF6" w:rsidRPr="000D092C">
        <w:rPr>
          <w:rFonts w:cstheme="minorHAnsi"/>
          <w:szCs w:val="22"/>
        </w:rPr>
        <w:t>petycję</w:t>
      </w:r>
      <w:r w:rsidR="00FA7329" w:rsidRPr="000D092C">
        <w:rPr>
          <w:rFonts w:cstheme="minorHAnsi"/>
          <w:szCs w:val="22"/>
        </w:rPr>
        <w:t xml:space="preserve"> z </w:t>
      </w:r>
      <w:r w:rsidR="00E35DF6" w:rsidRPr="000D092C">
        <w:rPr>
          <w:rFonts w:cstheme="minorHAnsi"/>
          <w:szCs w:val="22"/>
        </w:rPr>
        <w:t>29</w:t>
      </w:r>
      <w:r w:rsidR="00DD744F" w:rsidRPr="000D092C">
        <w:rPr>
          <w:rFonts w:cstheme="minorHAnsi"/>
          <w:szCs w:val="22"/>
        </w:rPr>
        <w:t xml:space="preserve"> </w:t>
      </w:r>
      <w:r w:rsidR="00E35DF6" w:rsidRPr="000D092C">
        <w:rPr>
          <w:rFonts w:cstheme="minorHAnsi"/>
          <w:szCs w:val="22"/>
        </w:rPr>
        <w:t xml:space="preserve">grudnia 2025 </w:t>
      </w:r>
      <w:r w:rsidR="00FA7329" w:rsidRPr="000D092C">
        <w:rPr>
          <w:rFonts w:cstheme="minorHAnsi"/>
          <w:szCs w:val="22"/>
        </w:rPr>
        <w:t xml:space="preserve">r. </w:t>
      </w:r>
      <w:r w:rsidR="00E35DF6" w:rsidRPr="000D092C">
        <w:rPr>
          <w:rFonts w:cstheme="minorHAnsi"/>
          <w:szCs w:val="22"/>
        </w:rPr>
        <w:t xml:space="preserve">(data wpływu do ZDM 7 stycznia br.) </w:t>
      </w:r>
      <w:r w:rsidR="00FA7329" w:rsidRPr="000D092C">
        <w:rPr>
          <w:rFonts w:cstheme="minorHAnsi"/>
          <w:szCs w:val="22"/>
        </w:rPr>
        <w:t>w</w:t>
      </w:r>
      <w:r w:rsidR="0045229B">
        <w:rPr>
          <w:rFonts w:cstheme="minorHAnsi"/>
          <w:szCs w:val="22"/>
        </w:rPr>
        <w:t xml:space="preserve"> sprawie</w:t>
      </w:r>
      <w:r w:rsidR="00FA7329" w:rsidRPr="000D092C">
        <w:rPr>
          <w:rFonts w:cstheme="minorHAnsi"/>
          <w:szCs w:val="22"/>
        </w:rPr>
        <w:t xml:space="preserve"> </w:t>
      </w:r>
      <w:r w:rsidR="00E35DF6" w:rsidRPr="000D092C">
        <w:rPr>
          <w:rFonts w:cstheme="minorHAnsi"/>
          <w:szCs w:val="22"/>
        </w:rPr>
        <w:t xml:space="preserve">zmian organizacji ruchu </w:t>
      </w:r>
      <w:r w:rsidR="00FA7329" w:rsidRPr="000D092C">
        <w:rPr>
          <w:rFonts w:cstheme="minorHAnsi"/>
          <w:szCs w:val="22"/>
        </w:rPr>
        <w:t xml:space="preserve">w rejonie </w:t>
      </w:r>
      <w:r w:rsidR="00781A17">
        <w:rPr>
          <w:rFonts w:cstheme="minorHAnsi"/>
          <w:szCs w:val="22"/>
        </w:rPr>
        <w:t>ulic</w:t>
      </w:r>
      <w:r w:rsidR="00C57657" w:rsidRPr="000D092C">
        <w:rPr>
          <w:rFonts w:cstheme="minorHAnsi"/>
          <w:szCs w:val="22"/>
        </w:rPr>
        <w:t xml:space="preserve"> </w:t>
      </w:r>
      <w:r w:rsidR="00AE1618" w:rsidRPr="000D092C">
        <w:rPr>
          <w:rFonts w:cstheme="minorHAnsi"/>
          <w:szCs w:val="22"/>
        </w:rPr>
        <w:t>Stępińskiej</w:t>
      </w:r>
      <w:r w:rsidR="00781A17">
        <w:rPr>
          <w:rFonts w:cstheme="minorHAnsi"/>
          <w:szCs w:val="22"/>
        </w:rPr>
        <w:t xml:space="preserve">, </w:t>
      </w:r>
      <w:r w:rsidR="00AE1618" w:rsidRPr="000D092C">
        <w:rPr>
          <w:rFonts w:cstheme="minorHAnsi"/>
          <w:szCs w:val="22"/>
        </w:rPr>
        <w:t>Sieleckiej oraz Spacerowej,</w:t>
      </w:r>
      <w:r w:rsidR="00E96C22" w:rsidRPr="000D092C">
        <w:rPr>
          <w:rFonts w:cstheme="minorHAnsi"/>
          <w:szCs w:val="22"/>
        </w:rPr>
        <w:t xml:space="preserve"> </w:t>
      </w:r>
      <w:r w:rsidR="00B26304" w:rsidRPr="000D092C">
        <w:rPr>
          <w:rFonts w:cstheme="minorHAnsi"/>
          <w:spacing w:val="-4"/>
          <w:szCs w:val="22"/>
        </w:rPr>
        <w:t>Zarząd Dróg Miejskich</w:t>
      </w:r>
      <w:r w:rsidR="00507179" w:rsidRPr="000D092C">
        <w:rPr>
          <w:rFonts w:cstheme="minorHAnsi"/>
          <w:szCs w:val="22"/>
        </w:rPr>
        <w:t xml:space="preserve"> </w:t>
      </w:r>
      <w:r w:rsidR="008263A1" w:rsidRPr="000D092C">
        <w:rPr>
          <w:rFonts w:cstheme="minorHAnsi"/>
          <w:szCs w:val="22"/>
        </w:rPr>
        <w:t>w</w:t>
      </w:r>
      <w:r w:rsidR="008263A1" w:rsidRPr="000D092C">
        <w:rPr>
          <w:rFonts w:cstheme="minorHAnsi"/>
          <w:iCs/>
          <w:szCs w:val="22"/>
        </w:rPr>
        <w:t xml:space="preserve">niosek przekazuje do Biura Zarządzania Ruchem Drogowym Urzędu m.st. Warszawy (BZRD). </w:t>
      </w:r>
    </w:p>
    <w:p w14:paraId="3604D95D" w14:textId="0DBFC5D0" w:rsidR="008263A1" w:rsidRPr="000D092C" w:rsidRDefault="008263A1" w:rsidP="001B7751">
      <w:pPr>
        <w:spacing w:before="120"/>
        <w:jc w:val="both"/>
        <w:rPr>
          <w:rFonts w:cstheme="minorHAnsi"/>
          <w:iCs/>
          <w:szCs w:val="22"/>
        </w:rPr>
      </w:pPr>
      <w:r w:rsidRPr="000D092C">
        <w:rPr>
          <w:rFonts w:cstheme="minorHAnsi"/>
          <w:iCs/>
          <w:szCs w:val="22"/>
        </w:rPr>
        <w:t xml:space="preserve">Prosimy o rozpatrzenie wniosku o zmianę organizacji ruchu zgodnie z obowiązującymi przepisami Rozporządzenia Ministra </w:t>
      </w:r>
      <w:r w:rsidR="0045229B">
        <w:rPr>
          <w:rFonts w:cstheme="minorHAnsi"/>
          <w:iCs/>
          <w:szCs w:val="22"/>
        </w:rPr>
        <w:t>I</w:t>
      </w:r>
      <w:r w:rsidRPr="000D092C">
        <w:rPr>
          <w:rFonts w:cstheme="minorHAnsi"/>
          <w:iCs/>
          <w:szCs w:val="22"/>
        </w:rPr>
        <w:t>nfrastruktury</w:t>
      </w:r>
      <w:r w:rsidRPr="000D092C">
        <w:rPr>
          <w:rFonts w:cstheme="minorHAnsi"/>
          <w:iCs/>
          <w:szCs w:val="22"/>
          <w:vertAlign w:val="superscript"/>
        </w:rPr>
        <w:footnoteReference w:id="1"/>
      </w:r>
      <w:r w:rsidRPr="000D092C">
        <w:rPr>
          <w:rFonts w:cstheme="minorHAnsi"/>
          <w:iCs/>
          <w:szCs w:val="22"/>
        </w:rPr>
        <w:t xml:space="preserve"> - organ zarządzający ruchem rozpatruje wnioski dotyczące zmian organizacji ruchu.</w:t>
      </w:r>
    </w:p>
    <w:p w14:paraId="430EC74B" w14:textId="0D4D5337" w:rsidR="00B214AF" w:rsidRPr="000D092C" w:rsidRDefault="00B214AF" w:rsidP="00B214AF">
      <w:pPr>
        <w:spacing w:after="0" w:line="300" w:lineRule="atLeast"/>
        <w:jc w:val="both"/>
        <w:rPr>
          <w:rFonts w:cstheme="minorHAnsi"/>
          <w:szCs w:val="22"/>
        </w:rPr>
      </w:pPr>
      <w:r w:rsidRPr="000D092C">
        <w:rPr>
          <w:rFonts w:cstheme="minorHAnsi"/>
          <w:szCs w:val="22"/>
        </w:rPr>
        <w:t xml:space="preserve">Ponadto, w </w:t>
      </w:r>
      <w:r w:rsidRPr="00B214AF">
        <w:rPr>
          <w:rFonts w:cstheme="minorHAnsi"/>
          <w:szCs w:val="22"/>
        </w:rPr>
        <w:t xml:space="preserve">zakresie organizacji ruchu na ul. Spacerowej, wprowadzonej po przebudowie linii tramwajowej do Wilanowa – również do Tramwajów Warszawskich Sp. </w:t>
      </w:r>
      <w:r w:rsidRPr="000D092C">
        <w:rPr>
          <w:rFonts w:cstheme="minorHAnsi"/>
          <w:szCs w:val="22"/>
        </w:rPr>
        <w:t>z o.o.</w:t>
      </w:r>
      <w:r w:rsidRPr="00B214AF">
        <w:rPr>
          <w:rFonts w:cstheme="minorHAnsi"/>
          <w:szCs w:val="22"/>
        </w:rPr>
        <w:t xml:space="preserve"> jako jednostki realizującej inwestycję.</w:t>
      </w:r>
    </w:p>
    <w:p w14:paraId="4B9FFB75" w14:textId="77777777" w:rsidR="00774C47" w:rsidRDefault="00774C47" w:rsidP="00B214AF">
      <w:pPr>
        <w:tabs>
          <w:tab w:val="left" w:pos="5124"/>
        </w:tabs>
        <w:jc w:val="both"/>
        <w:rPr>
          <w:rFonts w:cstheme="minorHAnsi"/>
          <w:iCs/>
          <w:szCs w:val="22"/>
        </w:rPr>
      </w:pPr>
    </w:p>
    <w:p w14:paraId="394A1C32" w14:textId="537E8ECB" w:rsidR="00B214AF" w:rsidRPr="00B214AF" w:rsidRDefault="00B214AF" w:rsidP="00774C47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0D092C">
        <w:rPr>
          <w:rFonts w:cstheme="minorHAnsi"/>
          <w:iCs/>
          <w:szCs w:val="22"/>
        </w:rPr>
        <w:lastRenderedPageBreak/>
        <w:t xml:space="preserve">Prosimy o udzielenie odpowiedzi bezpośrednio Wnioskodawcy oraz przekazanie kopii odpowiedzi </w:t>
      </w:r>
      <w:r w:rsidRPr="000D092C">
        <w:rPr>
          <w:rFonts w:cstheme="minorHAnsi"/>
          <w:iCs/>
          <w:szCs w:val="22"/>
        </w:rPr>
        <w:br/>
        <w:t>do naszej wiadomości, powołując się na znak sprawy podany w nagłówku.</w:t>
      </w:r>
    </w:p>
    <w:p w14:paraId="58E6F825" w14:textId="4371B5DC" w:rsidR="00B214AF" w:rsidRPr="000D092C" w:rsidRDefault="00B214AF" w:rsidP="001B7751">
      <w:pPr>
        <w:spacing w:before="120"/>
        <w:jc w:val="both"/>
        <w:rPr>
          <w:rFonts w:cstheme="minorHAnsi"/>
          <w:iCs/>
          <w:szCs w:val="22"/>
        </w:rPr>
      </w:pPr>
      <w:r w:rsidRPr="000D092C">
        <w:rPr>
          <w:rFonts w:cstheme="minorHAnsi"/>
          <w:iCs/>
          <w:szCs w:val="22"/>
        </w:rPr>
        <w:t xml:space="preserve">W odniesieniu do poszczególnych postulatów ZDM wyjaśnia co następuje: </w:t>
      </w:r>
    </w:p>
    <w:p w14:paraId="4F3FAD8F" w14:textId="5772118E" w:rsidR="00B214AF" w:rsidRPr="00F30C3B" w:rsidRDefault="00B214AF" w:rsidP="00F30C3B">
      <w:pPr>
        <w:spacing w:before="120" w:after="0"/>
        <w:jc w:val="both"/>
        <w:rPr>
          <w:rFonts w:cstheme="minorHAnsi"/>
          <w:b/>
          <w:bCs/>
          <w:iCs/>
          <w:szCs w:val="22"/>
        </w:rPr>
      </w:pPr>
      <w:r w:rsidRPr="00F30C3B">
        <w:rPr>
          <w:rFonts w:cstheme="minorHAnsi"/>
          <w:b/>
          <w:bCs/>
          <w:iCs/>
          <w:szCs w:val="22"/>
        </w:rPr>
        <w:t>Ad. 1 Nazwiska radnych Dzielnicy Mokotów i m.st. Warszawy</w:t>
      </w:r>
    </w:p>
    <w:p w14:paraId="62EAFF93" w14:textId="0481926A" w:rsidR="00F30C3B" w:rsidRDefault="000D41EF" w:rsidP="00F30C3B">
      <w:pPr>
        <w:spacing w:before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D</w:t>
      </w:r>
      <w:r w:rsidR="00B214AF" w:rsidRPr="00B214AF">
        <w:rPr>
          <w:rFonts w:cstheme="minorHAnsi"/>
          <w:iCs/>
          <w:szCs w:val="22"/>
        </w:rPr>
        <w:t xml:space="preserve">ecyzja o wprowadzeniu oraz granicach Strefy Płatnego Parkowania Niestrzeżonego </w:t>
      </w:r>
      <w:r w:rsidR="00C91B0A">
        <w:rPr>
          <w:rFonts w:cstheme="minorHAnsi"/>
          <w:iCs/>
          <w:szCs w:val="22"/>
        </w:rPr>
        <w:t xml:space="preserve">(SPPN) </w:t>
      </w:r>
      <w:r w:rsidR="00B214AF" w:rsidRPr="00B214AF">
        <w:rPr>
          <w:rFonts w:cstheme="minorHAnsi"/>
          <w:iCs/>
          <w:szCs w:val="22"/>
        </w:rPr>
        <w:t>należy</w:t>
      </w:r>
      <w:r>
        <w:rPr>
          <w:rFonts w:cstheme="minorHAnsi"/>
          <w:iCs/>
          <w:szCs w:val="22"/>
        </w:rPr>
        <w:br/>
      </w:r>
      <w:r w:rsidR="00B214AF" w:rsidRPr="00B214AF">
        <w:rPr>
          <w:rFonts w:cstheme="minorHAnsi"/>
          <w:iCs/>
          <w:szCs w:val="22"/>
        </w:rPr>
        <w:t>do wyłącznych kompetencji Rady m.st. Warszawy. Głosowania Rady oraz rad dzielnic mają charakter jawny i są dostępne publicznie w trybie przewidzianym przepisami prawa.</w:t>
      </w:r>
      <w:r w:rsidR="00B214AF" w:rsidRPr="00B214AF">
        <w:rPr>
          <w:rFonts w:cstheme="minorHAnsi"/>
          <w:iCs/>
          <w:szCs w:val="22"/>
        </w:rPr>
        <w:br/>
        <w:t>W związku z powyższym kwestie dotyczące sposobu głosowania radnych pozostają poza kompetencjami Zarządu Dróg Miejskich.</w:t>
      </w:r>
    </w:p>
    <w:p w14:paraId="190A5BEA" w14:textId="6470E4E9" w:rsidR="00A73B48" w:rsidRPr="00A73B48" w:rsidRDefault="00A73B48" w:rsidP="00A73B48">
      <w:pPr>
        <w:spacing w:before="120"/>
        <w:jc w:val="both"/>
        <w:rPr>
          <w:rFonts w:cstheme="minorHAnsi"/>
          <w:iCs/>
          <w:szCs w:val="22"/>
        </w:rPr>
      </w:pPr>
      <w:r w:rsidRPr="00A73B48">
        <w:rPr>
          <w:rFonts w:cstheme="minorHAnsi"/>
          <w:iCs/>
          <w:szCs w:val="22"/>
        </w:rPr>
        <w:t>Decyzja o rozszerzeniu Strefy Płatnego Parkowania Niestrzeżonego na kolejne obszary Mokotowa została podjęta przez Radę m.st. Warszawy podczas IX sesji Rady m.st. Warszawy 29 sierpnia 2024 r., w drodze jawnego głosowania. Rozszerzenie strefy nastąpiło na podstawie uchwały Nr IX/287/2024 Rady m.st. Warszawy</w:t>
      </w:r>
      <w:r>
        <w:rPr>
          <w:rStyle w:val="Odwoanieprzypisudolnego"/>
          <w:rFonts w:cstheme="minorHAnsi"/>
          <w:iCs/>
          <w:szCs w:val="22"/>
        </w:rPr>
        <w:footnoteReference w:id="2"/>
      </w:r>
      <w:r w:rsidRPr="00A73B48">
        <w:rPr>
          <w:rFonts w:cstheme="minorHAnsi"/>
          <w:iCs/>
          <w:szCs w:val="22"/>
        </w:rPr>
        <w:t xml:space="preserve"> </w:t>
      </w:r>
    </w:p>
    <w:p w14:paraId="4F583871" w14:textId="660F148A" w:rsidR="00A73B48" w:rsidRPr="00B214AF" w:rsidRDefault="00A73B48" w:rsidP="00F30C3B">
      <w:pPr>
        <w:spacing w:before="120"/>
        <w:jc w:val="both"/>
        <w:rPr>
          <w:rFonts w:cstheme="minorHAnsi"/>
          <w:iCs/>
          <w:szCs w:val="22"/>
        </w:rPr>
      </w:pPr>
      <w:r w:rsidRPr="00A73B48">
        <w:rPr>
          <w:rFonts w:cstheme="minorHAnsi"/>
          <w:iCs/>
          <w:szCs w:val="22"/>
        </w:rPr>
        <w:t>Informacje dotyczące przebiegu IX sesji Rady m.st. Warszawy, w tym porządku obrad oraz wyników głosowań imiennych, dostępne są na stronie internetowej Rady m.st.</w:t>
      </w:r>
      <w:r>
        <w:rPr>
          <w:rFonts w:cstheme="minorHAnsi"/>
          <w:iCs/>
          <w:szCs w:val="22"/>
        </w:rPr>
        <w:t xml:space="preserve"> </w:t>
      </w:r>
      <w:r w:rsidRPr="00A73B48">
        <w:rPr>
          <w:rFonts w:cstheme="minorHAnsi"/>
          <w:iCs/>
          <w:szCs w:val="22"/>
        </w:rPr>
        <w:t>Warszawy</w:t>
      </w:r>
      <w:r>
        <w:rPr>
          <w:rFonts w:cstheme="minorHAnsi"/>
          <w:iCs/>
          <w:szCs w:val="22"/>
        </w:rPr>
        <w:t xml:space="preserve"> </w:t>
      </w:r>
      <w:r w:rsidR="00C91B0A">
        <w:rPr>
          <w:rFonts w:cstheme="minorHAnsi"/>
          <w:iCs/>
          <w:szCs w:val="22"/>
        </w:rPr>
        <w:t>pod linkiem</w:t>
      </w:r>
      <w:r>
        <w:rPr>
          <w:rFonts w:cstheme="minorHAnsi"/>
          <w:iCs/>
          <w:szCs w:val="22"/>
        </w:rPr>
        <w:t>:</w:t>
      </w:r>
      <w:r w:rsidR="00C91B0A">
        <w:rPr>
          <w:rFonts w:cstheme="minorHAnsi"/>
          <w:iCs/>
          <w:szCs w:val="22"/>
        </w:rPr>
        <w:t xml:space="preserve"> </w:t>
      </w:r>
      <w:hyperlink r:id="rId8" w:history="1">
        <w:r w:rsidR="00C91B0A" w:rsidRPr="00A73B48">
          <w:rPr>
            <w:rStyle w:val="Hipercze"/>
            <w:rFonts w:cstheme="minorHAnsi"/>
            <w:iCs/>
            <w:szCs w:val="22"/>
          </w:rPr>
          <w:t>https://um.warszawa.pl/waw/radawarszawy/wyniki-glosowania/-/glosowania/glosowanie/7917</w:t>
        </w:r>
      </w:hyperlink>
    </w:p>
    <w:p w14:paraId="742DD5E6" w14:textId="605C5BDC" w:rsidR="00B214AF" w:rsidRPr="00F30C3B" w:rsidRDefault="00B214AF" w:rsidP="00B214AF">
      <w:pPr>
        <w:spacing w:before="120"/>
        <w:jc w:val="both"/>
        <w:rPr>
          <w:rFonts w:cstheme="minorHAnsi"/>
          <w:b/>
          <w:bCs/>
          <w:iCs/>
          <w:szCs w:val="22"/>
        </w:rPr>
      </w:pPr>
      <w:r w:rsidRPr="00F30C3B">
        <w:rPr>
          <w:rFonts w:cstheme="minorHAnsi"/>
          <w:b/>
          <w:bCs/>
          <w:iCs/>
          <w:szCs w:val="22"/>
        </w:rPr>
        <w:t xml:space="preserve">Ad. 2, 3 i 5 Przegląd zastosowanych rozwiązań organizacji ruchu, w tym przekrojów ulic </w:t>
      </w:r>
      <w:r w:rsidR="0045229B">
        <w:rPr>
          <w:rFonts w:cstheme="minorHAnsi"/>
          <w:b/>
          <w:bCs/>
          <w:iCs/>
          <w:szCs w:val="22"/>
        </w:rPr>
        <w:br/>
      </w:r>
      <w:r w:rsidRPr="00F30C3B">
        <w:rPr>
          <w:rFonts w:cstheme="minorHAnsi"/>
          <w:b/>
          <w:bCs/>
          <w:szCs w:val="22"/>
        </w:rPr>
        <w:t>Stępińskiej,</w:t>
      </w:r>
      <w:r w:rsidR="0045229B">
        <w:rPr>
          <w:rFonts w:cstheme="minorHAnsi"/>
          <w:b/>
          <w:bCs/>
          <w:szCs w:val="22"/>
        </w:rPr>
        <w:t xml:space="preserve"> </w:t>
      </w:r>
      <w:r w:rsidRPr="00F30C3B">
        <w:rPr>
          <w:rFonts w:cstheme="minorHAnsi"/>
          <w:b/>
          <w:bCs/>
          <w:szCs w:val="22"/>
        </w:rPr>
        <w:t xml:space="preserve">Sieleckiej </w:t>
      </w:r>
      <w:r w:rsidR="0045229B">
        <w:rPr>
          <w:rFonts w:cstheme="minorHAnsi"/>
          <w:b/>
          <w:bCs/>
          <w:szCs w:val="22"/>
        </w:rPr>
        <w:t>i</w:t>
      </w:r>
      <w:r w:rsidRPr="00F30C3B">
        <w:rPr>
          <w:rFonts w:cstheme="minorHAnsi"/>
          <w:b/>
          <w:bCs/>
          <w:szCs w:val="22"/>
        </w:rPr>
        <w:t xml:space="preserve"> Spacerowej</w:t>
      </w:r>
      <w:r w:rsidRPr="00F30C3B">
        <w:rPr>
          <w:rFonts w:cstheme="minorHAnsi"/>
          <w:b/>
          <w:bCs/>
          <w:iCs/>
          <w:szCs w:val="22"/>
        </w:rPr>
        <w:t xml:space="preserve"> oraz zasad parkowania w rejonie Szpitala Czerniakowskiego</w:t>
      </w:r>
    </w:p>
    <w:p w14:paraId="6DF3E888" w14:textId="77777777" w:rsidR="00B214AF" w:rsidRPr="00B214AF" w:rsidRDefault="00B214AF" w:rsidP="00F30C3B">
      <w:pPr>
        <w:spacing w:before="120" w:after="120"/>
        <w:jc w:val="both"/>
        <w:rPr>
          <w:rFonts w:cstheme="minorHAnsi"/>
          <w:iCs/>
          <w:szCs w:val="22"/>
        </w:rPr>
      </w:pPr>
      <w:r w:rsidRPr="00B214AF">
        <w:rPr>
          <w:rFonts w:cstheme="minorHAnsi"/>
          <w:iCs/>
          <w:szCs w:val="22"/>
        </w:rPr>
        <w:t>Organizacja ruchu na ul. Stępińskiej i Sieleckiej została wdrożona zgodnie z zatwierdzonym przez Biuro Zarządzania Ruchem Drogowym projektem organizacji ruchu nr ZR</w:t>
      </w:r>
      <w:r w:rsidRPr="00B214AF">
        <w:rPr>
          <w:rFonts w:cstheme="minorHAnsi"/>
          <w:iCs/>
          <w:szCs w:val="22"/>
        </w:rPr>
        <w:noBreakHyphen/>
        <w:t>OR.7221.1.52.2025.</w:t>
      </w:r>
      <w:r w:rsidRPr="00B214AF">
        <w:rPr>
          <w:rFonts w:cstheme="minorHAnsi"/>
          <w:iCs/>
          <w:szCs w:val="22"/>
        </w:rPr>
        <w:br/>
        <w:t>Natomiast obowiązująca organizacja ruchu na ul. Spacerowej, obejmująca funkcjonowanie jednego pasa ruchu, stanowi stałą organizację ruchu po realizacji inwestycji tramwajowej do Wilanowa i została zatwierdzona projektem nr ZR</w:t>
      </w:r>
      <w:r w:rsidRPr="00B214AF">
        <w:rPr>
          <w:rFonts w:cstheme="minorHAnsi"/>
          <w:iCs/>
          <w:szCs w:val="22"/>
        </w:rPr>
        <w:noBreakHyphen/>
        <w:t>OR.7221.1.1016.2025.</w:t>
      </w:r>
    </w:p>
    <w:p w14:paraId="4B14F421" w14:textId="4D6C0C90" w:rsidR="00242549" w:rsidRPr="000D092C" w:rsidRDefault="00242549" w:rsidP="00242549">
      <w:pPr>
        <w:spacing w:before="120"/>
        <w:jc w:val="both"/>
        <w:rPr>
          <w:rFonts w:cstheme="minorHAnsi"/>
          <w:iCs/>
          <w:szCs w:val="22"/>
        </w:rPr>
      </w:pPr>
      <w:r w:rsidRPr="000D092C">
        <w:rPr>
          <w:rFonts w:cstheme="minorHAnsi"/>
          <w:iCs/>
          <w:szCs w:val="22"/>
        </w:rPr>
        <w:t>Wprowadzona organizacja ruchu została opracowana z uwzględnieniem wszystkich niezbędnych aspektów bezpieczeństwa oraz potrzeb różnych użytkowników dróg – nie tylko kierowców. Projekty stałej organizacji ruchu przygotowywane są w sposób umożliwiający maksymalne wykorzystanie dostępnej przestrzeni, przy jednoczesnym zachowaniu nadrzędnego priorytetu, jakim</w:t>
      </w:r>
      <w:r w:rsidR="000D41EF">
        <w:rPr>
          <w:rFonts w:cstheme="minorHAnsi"/>
          <w:iCs/>
          <w:szCs w:val="22"/>
        </w:rPr>
        <w:br/>
      </w:r>
      <w:r w:rsidRPr="000D092C">
        <w:rPr>
          <w:rFonts w:cstheme="minorHAnsi"/>
          <w:iCs/>
          <w:szCs w:val="22"/>
        </w:rPr>
        <w:t>jest bezpieczeństwo wszystkich uczestników ruchu.</w:t>
      </w:r>
    </w:p>
    <w:p w14:paraId="2B1151F8" w14:textId="588733E0" w:rsidR="00AF217A" w:rsidRPr="00AF217A" w:rsidRDefault="00B214AF" w:rsidP="00AF217A">
      <w:pPr>
        <w:spacing w:before="120"/>
        <w:jc w:val="both"/>
        <w:rPr>
          <w:rFonts w:cstheme="minorHAnsi"/>
          <w:iCs/>
          <w:szCs w:val="22"/>
        </w:rPr>
      </w:pPr>
      <w:r w:rsidRPr="00F30C3B">
        <w:rPr>
          <w:rFonts w:cstheme="minorHAnsi"/>
          <w:iCs/>
          <w:szCs w:val="22"/>
        </w:rPr>
        <w:lastRenderedPageBreak/>
        <w:t>Przy projektowaniu rozwiązań w rejonie obiektów o szczególnym znaczeniu społecznym,</w:t>
      </w:r>
      <w:r w:rsidR="00F30C3B" w:rsidRPr="00F30C3B">
        <w:rPr>
          <w:rFonts w:cstheme="minorHAnsi"/>
          <w:iCs/>
          <w:szCs w:val="22"/>
        </w:rPr>
        <w:br/>
      </w:r>
      <w:r w:rsidRPr="00F30C3B">
        <w:rPr>
          <w:rFonts w:cstheme="minorHAnsi"/>
          <w:iCs/>
          <w:szCs w:val="22"/>
        </w:rPr>
        <w:t>w tym placówek ochrony zdrowia, uwzględniane są potrzeby dojazdu pojazdów uprzywilejowanych oraz dostępność dla osób o ograniczonej mobilności.</w:t>
      </w:r>
      <w:r w:rsidR="00242549" w:rsidRPr="00F30C3B">
        <w:rPr>
          <w:rFonts w:cstheme="minorHAnsi"/>
          <w:iCs/>
          <w:szCs w:val="22"/>
        </w:rPr>
        <w:t xml:space="preserve"> </w:t>
      </w:r>
    </w:p>
    <w:p w14:paraId="3EBBD87D" w14:textId="47A70AA4" w:rsidR="00F30C3B" w:rsidRPr="00AF217A" w:rsidRDefault="00F30C3B" w:rsidP="00F30C3B">
      <w:pPr>
        <w:spacing w:before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Z</w:t>
      </w:r>
      <w:r w:rsidR="00AF217A" w:rsidRPr="00AF217A">
        <w:rPr>
          <w:rFonts w:cstheme="minorHAnsi"/>
          <w:iCs/>
          <w:szCs w:val="22"/>
        </w:rPr>
        <w:t>atrzymanie autobusu w sposób powodujący blokadę jezdni i uniemożliwiający przejazd pojazdom uprzywilejowanym pozostaje niezgodne z obowiązującymi przepisami prawa.</w:t>
      </w:r>
      <w:r>
        <w:rPr>
          <w:rFonts w:cstheme="minorHAnsi"/>
          <w:iCs/>
          <w:szCs w:val="22"/>
        </w:rPr>
        <w:t xml:space="preserve"> Z</w:t>
      </w:r>
      <w:r w:rsidRPr="00AF217A">
        <w:rPr>
          <w:rFonts w:cstheme="minorHAnsi"/>
          <w:iCs/>
          <w:szCs w:val="22"/>
        </w:rPr>
        <w:t>godnie z przepisami ustawy Prawo o ruchu drogowym, zabrania się zatrzymania pojazdu w miejscu, w którym powoduje</w:t>
      </w:r>
      <w:r w:rsidR="000D41EF">
        <w:rPr>
          <w:rFonts w:cstheme="minorHAnsi"/>
          <w:iCs/>
          <w:szCs w:val="22"/>
        </w:rPr>
        <w:br/>
      </w:r>
      <w:r w:rsidRPr="00AF217A">
        <w:rPr>
          <w:rFonts w:cstheme="minorHAnsi"/>
          <w:iCs/>
          <w:szCs w:val="22"/>
        </w:rPr>
        <w:t>to utrudnienie ruchu lub uniemożliwia przejazd innym uczestnikom ruchu, w tym pojazdom uprzywilejowanym</w:t>
      </w:r>
      <w:r>
        <w:rPr>
          <w:rStyle w:val="Odwoanieprzypisudolnego"/>
          <w:rFonts w:cstheme="minorHAnsi"/>
          <w:iCs/>
          <w:szCs w:val="22"/>
        </w:rPr>
        <w:footnoteReference w:id="3"/>
      </w:r>
      <w:r w:rsidRPr="00AF217A">
        <w:rPr>
          <w:rFonts w:cstheme="minorHAnsi"/>
          <w:iCs/>
          <w:szCs w:val="22"/>
        </w:rPr>
        <w:t xml:space="preserve">. </w:t>
      </w:r>
    </w:p>
    <w:p w14:paraId="24F34B3F" w14:textId="6B93E4D8" w:rsidR="00AF217A" w:rsidRPr="00AF217A" w:rsidRDefault="00F30C3B" w:rsidP="00AF217A">
      <w:pPr>
        <w:spacing w:before="120"/>
        <w:jc w:val="both"/>
        <w:rPr>
          <w:rFonts w:cstheme="minorHAnsi"/>
          <w:iCs/>
          <w:szCs w:val="22"/>
        </w:rPr>
      </w:pPr>
      <w:r w:rsidRPr="00AF217A">
        <w:rPr>
          <w:rFonts w:cstheme="minorHAnsi"/>
          <w:iCs/>
          <w:szCs w:val="22"/>
        </w:rPr>
        <w:t>Dodatkowo</w:t>
      </w:r>
      <w:r>
        <w:rPr>
          <w:rFonts w:cstheme="minorHAnsi"/>
          <w:iCs/>
          <w:szCs w:val="22"/>
        </w:rPr>
        <w:t xml:space="preserve">, </w:t>
      </w:r>
      <w:r w:rsidRPr="00AF217A">
        <w:rPr>
          <w:rFonts w:cstheme="minorHAnsi"/>
          <w:iCs/>
          <w:szCs w:val="22"/>
        </w:rPr>
        <w:t>tamowanie lub utrudnianie ruchu na drodze publicznej stanowi wykroczenie, które podlega odpowiedzialności prawnej, w szczególności w sytuacji skutkującej brakiem możliwości przejazdu służb ratunkowych, takich jak pogotowie ratunkowe, straż pożarna czy Policja</w:t>
      </w:r>
      <w:r>
        <w:rPr>
          <w:rStyle w:val="Odwoanieprzypisudolnego"/>
          <w:rFonts w:cstheme="minorHAnsi"/>
          <w:iCs/>
          <w:szCs w:val="22"/>
        </w:rPr>
        <w:footnoteReference w:id="4"/>
      </w:r>
      <w:r w:rsidRPr="00AF217A">
        <w:rPr>
          <w:rFonts w:cstheme="minorHAnsi"/>
          <w:iCs/>
          <w:szCs w:val="22"/>
        </w:rPr>
        <w:t xml:space="preserve">. </w:t>
      </w:r>
    </w:p>
    <w:p w14:paraId="6F254DEB" w14:textId="7CBAA800" w:rsidR="00F30C3B" w:rsidRPr="00F30C3B" w:rsidRDefault="00AF217A" w:rsidP="00F90597">
      <w:pPr>
        <w:spacing w:line="300" w:lineRule="atLeast"/>
        <w:jc w:val="both"/>
        <w:rPr>
          <w:rFonts w:cstheme="minorHAnsi"/>
          <w:szCs w:val="22"/>
        </w:rPr>
      </w:pPr>
      <w:r w:rsidRPr="00AF217A">
        <w:rPr>
          <w:rFonts w:cstheme="minorHAnsi"/>
          <w:szCs w:val="22"/>
        </w:rPr>
        <w:t>Wszelkie sprawy związane z naruszeniem porządku publicznego, w tym nieprzestrzeganiem przepisów ruchu drogowego, należy kierować do właściwych służb porządkowych, tj. Policji lub Straży Miejskiej.</w:t>
      </w:r>
    </w:p>
    <w:p w14:paraId="66B4E998" w14:textId="1E97CD36" w:rsidR="00242549" w:rsidRPr="00F30C3B" w:rsidRDefault="00242549" w:rsidP="00242549">
      <w:pPr>
        <w:spacing w:before="120"/>
        <w:jc w:val="both"/>
        <w:rPr>
          <w:rFonts w:cstheme="minorHAnsi"/>
          <w:b/>
          <w:bCs/>
          <w:iCs/>
          <w:szCs w:val="22"/>
        </w:rPr>
      </w:pPr>
      <w:r w:rsidRPr="00F30C3B">
        <w:rPr>
          <w:rFonts w:cstheme="minorHAnsi"/>
          <w:b/>
          <w:bCs/>
          <w:iCs/>
          <w:szCs w:val="22"/>
        </w:rPr>
        <w:t>Ad. 4. Przywrócenia możliwości płatności gotówkowych we wszystkich parkomatach</w:t>
      </w:r>
    </w:p>
    <w:p w14:paraId="4F77E5E3" w14:textId="21DBA48C" w:rsidR="00242549" w:rsidRPr="00F90597" w:rsidRDefault="000D41EF" w:rsidP="00F90597">
      <w:pPr>
        <w:spacing w:before="120" w:after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Na</w:t>
      </w:r>
      <w:r w:rsidR="00242549" w:rsidRPr="00F90597">
        <w:rPr>
          <w:rFonts w:cstheme="minorHAnsi"/>
          <w:iCs/>
          <w:szCs w:val="22"/>
        </w:rPr>
        <w:t xml:space="preserve"> terenie Strefy Płatnego Parkowania Niestrzeżonego w m.st. Warszawie nadal funkcjonują 936 parkomaty umożliwiające wnoszenie opłat bilonem. Lokalizacje tych urządzeń są dostępne na bieżąco aktualizowanej mapie na stronie internetowej ZDM (zdm.waw.pl/MapaParkomaty).</w:t>
      </w:r>
    </w:p>
    <w:p w14:paraId="45BB25B5" w14:textId="1135BD75" w:rsidR="00242549" w:rsidRPr="00F90597" w:rsidRDefault="00242549" w:rsidP="00F90597">
      <w:pPr>
        <w:spacing w:before="120"/>
        <w:jc w:val="both"/>
        <w:rPr>
          <w:rFonts w:cstheme="minorHAnsi"/>
          <w:iCs/>
          <w:szCs w:val="22"/>
        </w:rPr>
      </w:pPr>
      <w:r w:rsidRPr="00F90597">
        <w:rPr>
          <w:rFonts w:cstheme="minorHAnsi"/>
          <w:iCs/>
          <w:szCs w:val="22"/>
        </w:rPr>
        <w:t>W rejonie Szpitala Czerniakowskiego opłatę w formie gotówkowej (bilonem) lub kartą płatniczą można uiścić w parkomatach:</w:t>
      </w:r>
    </w:p>
    <w:p w14:paraId="37A26E57" w14:textId="0DB014D8" w:rsidR="00242549" w:rsidRPr="00F90597" w:rsidRDefault="001800F7" w:rsidP="001800F7">
      <w:pPr>
        <w:spacing w:before="120" w:after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- </w:t>
      </w:r>
      <w:r w:rsidR="00242549" w:rsidRPr="00F90597">
        <w:rPr>
          <w:rFonts w:cstheme="minorHAnsi"/>
          <w:iCs/>
          <w:szCs w:val="22"/>
        </w:rPr>
        <w:t>nr 15040419 przy ul. Górskiej,</w:t>
      </w:r>
    </w:p>
    <w:p w14:paraId="6D6FD46C" w14:textId="111FADD8" w:rsidR="00242549" w:rsidRPr="00F90597" w:rsidRDefault="001800F7" w:rsidP="001800F7">
      <w:pPr>
        <w:spacing w:before="120"/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- </w:t>
      </w:r>
      <w:r w:rsidR="00242549" w:rsidRPr="00F90597">
        <w:rPr>
          <w:rFonts w:cstheme="minorHAnsi"/>
          <w:iCs/>
          <w:szCs w:val="22"/>
        </w:rPr>
        <w:t>nr 15040431 przy ul. Stępińskiej.</w:t>
      </w:r>
    </w:p>
    <w:p w14:paraId="763524BF" w14:textId="77777777" w:rsidR="00242549" w:rsidRPr="00F90597" w:rsidRDefault="00242549" w:rsidP="001800F7">
      <w:pPr>
        <w:spacing w:before="120" w:after="120"/>
        <w:jc w:val="both"/>
        <w:rPr>
          <w:rFonts w:cstheme="minorHAnsi"/>
          <w:iCs/>
          <w:szCs w:val="22"/>
        </w:rPr>
      </w:pPr>
      <w:r w:rsidRPr="00F90597">
        <w:rPr>
          <w:rFonts w:cstheme="minorHAnsi"/>
          <w:iCs/>
          <w:szCs w:val="22"/>
        </w:rPr>
        <w:t>Jednocześnie przypominamy, że w systemie SPPN opłacany jest czas postoju pojazdu, a nie konkretne miejsce parkowania, co oznacza, że opłata wniesiona w jednym parkomacie obowiązuje na terenie całej strefy.</w:t>
      </w:r>
    </w:p>
    <w:p w14:paraId="5D39D22C" w14:textId="77777777" w:rsidR="002C4235" w:rsidRPr="00F90597" w:rsidRDefault="002C4235" w:rsidP="00F90597">
      <w:pPr>
        <w:contextualSpacing/>
        <w:jc w:val="both"/>
        <w:rPr>
          <w:rFonts w:cstheme="minorHAnsi"/>
          <w:szCs w:val="22"/>
        </w:rPr>
      </w:pPr>
      <w:r w:rsidRPr="00F90597">
        <w:rPr>
          <w:rFonts w:cstheme="minorHAnsi"/>
          <w:szCs w:val="22"/>
        </w:rPr>
        <w:t>Sposób wnoszenia opłat za postój został uregulowany w § 7 ust. 1 pkt 4 Uchwały Rady m.st. Warszawy</w:t>
      </w:r>
      <w:r w:rsidRPr="00F90597">
        <w:rPr>
          <w:rStyle w:val="Odwoanieprzypisudolnego"/>
          <w:rFonts w:cstheme="minorHAnsi"/>
          <w:szCs w:val="22"/>
        </w:rPr>
        <w:footnoteReference w:id="5"/>
      </w:r>
      <w:r w:rsidRPr="00F90597">
        <w:rPr>
          <w:rFonts w:cstheme="minorHAnsi"/>
          <w:szCs w:val="22"/>
        </w:rPr>
        <w:t>, w następującej treści:</w:t>
      </w:r>
    </w:p>
    <w:p w14:paraId="0E40CD5C" w14:textId="77777777" w:rsidR="002C4235" w:rsidRPr="00F90597" w:rsidRDefault="002C4235" w:rsidP="00F90597">
      <w:pPr>
        <w:tabs>
          <w:tab w:val="left" w:pos="1276"/>
        </w:tabs>
        <w:ind w:left="709" w:hanging="709"/>
        <w:contextualSpacing/>
        <w:jc w:val="both"/>
        <w:rPr>
          <w:rFonts w:cstheme="minorHAnsi"/>
          <w:i/>
          <w:iCs/>
          <w:szCs w:val="22"/>
        </w:rPr>
      </w:pPr>
      <w:r w:rsidRPr="00F90597">
        <w:rPr>
          <w:rFonts w:cstheme="minorHAnsi"/>
          <w:szCs w:val="22"/>
        </w:rPr>
        <w:t>„</w:t>
      </w:r>
      <w:r w:rsidRPr="00F90597">
        <w:rPr>
          <w:rFonts w:cstheme="minorHAnsi"/>
          <w:i/>
          <w:iCs/>
          <w:szCs w:val="22"/>
        </w:rPr>
        <w:t>4) opłata za postój według stawek określonych w § 2 ust. 1 - niezwłocznie po zaparkowaniu pojazdu:</w:t>
      </w:r>
    </w:p>
    <w:p w14:paraId="6713010F" w14:textId="77777777" w:rsidR="002C4235" w:rsidRPr="00F90597" w:rsidRDefault="002C4235" w:rsidP="00F90597">
      <w:pPr>
        <w:numPr>
          <w:ilvl w:val="0"/>
          <w:numId w:val="22"/>
        </w:numPr>
        <w:ind w:left="567" w:hanging="283"/>
        <w:contextualSpacing/>
        <w:jc w:val="both"/>
        <w:rPr>
          <w:rFonts w:cstheme="minorHAnsi"/>
          <w:i/>
          <w:iCs/>
          <w:szCs w:val="22"/>
        </w:rPr>
      </w:pPr>
      <w:r w:rsidRPr="00F90597">
        <w:rPr>
          <w:rFonts w:cstheme="minorHAnsi"/>
          <w:i/>
          <w:iCs/>
          <w:szCs w:val="22"/>
        </w:rPr>
        <w:t>przez wykupienie w parkomacie - za pomocą środków pieniężnych uiszczanych monetami o nominałach: 5 zł, 2 zł, 1 zł, 50 gr, 20 gr, 10 gr lub kartą płatniczą - biletu kontrolnego</w:t>
      </w:r>
      <w:r w:rsidRPr="00F90597">
        <w:rPr>
          <w:rFonts w:cstheme="minorHAnsi"/>
          <w:i/>
          <w:iCs/>
          <w:szCs w:val="22"/>
        </w:rPr>
        <w:br/>
      </w:r>
      <w:r w:rsidRPr="00F90597">
        <w:rPr>
          <w:rFonts w:cstheme="minorHAnsi"/>
          <w:i/>
          <w:iCs/>
          <w:szCs w:val="22"/>
        </w:rPr>
        <w:lastRenderedPageBreak/>
        <w:t>z jednoznacznie określonym czasem opłaconego postoju oraz numerem rejestracyjnym zaparkowanego pojazdu, lub</w:t>
      </w:r>
    </w:p>
    <w:p w14:paraId="5F1C96F5" w14:textId="77777777" w:rsidR="002C4235" w:rsidRPr="00F90597" w:rsidRDefault="002C4235" w:rsidP="00F90597">
      <w:pPr>
        <w:numPr>
          <w:ilvl w:val="0"/>
          <w:numId w:val="22"/>
        </w:numPr>
        <w:ind w:left="567" w:hanging="283"/>
        <w:jc w:val="both"/>
        <w:rPr>
          <w:rFonts w:cstheme="minorHAnsi"/>
          <w:szCs w:val="22"/>
        </w:rPr>
      </w:pPr>
      <w:r w:rsidRPr="00F90597">
        <w:rPr>
          <w:rFonts w:cstheme="minorHAnsi"/>
          <w:i/>
          <w:iCs/>
          <w:szCs w:val="22"/>
        </w:rPr>
        <w:t>za pomocą systemu płatności mobilnych.”</w:t>
      </w:r>
    </w:p>
    <w:p w14:paraId="66D80E2B" w14:textId="551B8A66" w:rsidR="002C4235" w:rsidRPr="00F90597" w:rsidRDefault="002C4235" w:rsidP="00F90597">
      <w:pPr>
        <w:jc w:val="both"/>
        <w:rPr>
          <w:rFonts w:cstheme="minorHAnsi"/>
          <w:szCs w:val="22"/>
        </w:rPr>
      </w:pPr>
      <w:r w:rsidRPr="00F90597">
        <w:rPr>
          <w:rFonts w:cstheme="minorHAnsi"/>
          <w:szCs w:val="22"/>
        </w:rPr>
        <w:t>W związku z tym, wniesienie opłaty w SPPN możliwe jest zarówno za pomocą płatności mobilnych,</w:t>
      </w:r>
      <w:r w:rsidR="00F90597">
        <w:rPr>
          <w:rFonts w:cstheme="minorHAnsi"/>
          <w:szCs w:val="22"/>
        </w:rPr>
        <w:br/>
      </w:r>
      <w:r w:rsidRPr="00F90597">
        <w:rPr>
          <w:rFonts w:cstheme="minorHAnsi"/>
          <w:szCs w:val="22"/>
        </w:rPr>
        <w:t>jak i w parkomacie, przy czym w parkomacie dopuszczalne są płatności monetami o określonych nominałach lub kartą płatniczą.</w:t>
      </w:r>
    </w:p>
    <w:p w14:paraId="5009C2B9" w14:textId="24CEF808" w:rsidR="002C4235" w:rsidRPr="00F90597" w:rsidRDefault="002C4235" w:rsidP="00F90597">
      <w:pPr>
        <w:jc w:val="both"/>
        <w:rPr>
          <w:rFonts w:cstheme="minorHAnsi"/>
          <w:iCs/>
          <w:szCs w:val="22"/>
        </w:rPr>
      </w:pPr>
      <w:r w:rsidRPr="00F90597">
        <w:rPr>
          <w:rFonts w:cstheme="minorHAnsi"/>
          <w:szCs w:val="22"/>
        </w:rPr>
        <w:t>P</w:t>
      </w:r>
      <w:r w:rsidRPr="00F90597">
        <w:rPr>
          <w:rFonts w:cstheme="minorHAnsi"/>
          <w:szCs w:val="22"/>
          <w:shd w:val="clear" w:color="auto" w:fill="FFFFFF" w:themeFill="background1"/>
        </w:rPr>
        <w:t>arkomaty</w:t>
      </w:r>
      <w:r w:rsidRPr="00F90597">
        <w:rPr>
          <w:rFonts w:cstheme="minorHAnsi"/>
          <w:szCs w:val="22"/>
        </w:rPr>
        <w:t xml:space="preserve"> </w:t>
      </w:r>
      <w:r w:rsidRPr="00F90597">
        <w:rPr>
          <w:rFonts w:cstheme="minorHAnsi"/>
          <w:iCs/>
          <w:szCs w:val="22"/>
        </w:rPr>
        <w:t>bezgotówkowe, co do zasady generują zdecydowanie mniejsze koszty. Wynika</w:t>
      </w:r>
      <w:r w:rsidR="00F90597">
        <w:rPr>
          <w:rFonts w:cstheme="minorHAnsi"/>
          <w:iCs/>
          <w:szCs w:val="22"/>
        </w:rPr>
        <w:br/>
      </w:r>
      <w:r w:rsidRPr="00F90597">
        <w:rPr>
          <w:rFonts w:cstheme="minorHAnsi"/>
          <w:iCs/>
          <w:szCs w:val="22"/>
        </w:rPr>
        <w:t>to z prostszej konstrukcji samych urządzeń (brak modułu do obsługi bilonu lub banknotów), powiązanego z tym mniejszego zakresu niezbędnych prac serwisowych oraz przede wszystkim z braku konieczności ich regularnego opróżniania, co pociągałoby za sobą również konieczność wykupienia usług konwojowania gotówki.</w:t>
      </w:r>
    </w:p>
    <w:p w14:paraId="21800FD2" w14:textId="77777777" w:rsidR="002C4235" w:rsidRPr="00F90597" w:rsidRDefault="002C4235" w:rsidP="00F90597">
      <w:pPr>
        <w:jc w:val="both"/>
        <w:rPr>
          <w:rFonts w:cstheme="minorHAnsi"/>
          <w:szCs w:val="22"/>
        </w:rPr>
      </w:pPr>
      <w:r w:rsidRPr="00F90597">
        <w:rPr>
          <w:rFonts w:cstheme="minorHAnsi"/>
          <w:szCs w:val="22"/>
        </w:rPr>
        <w:t>Przed ogłoszeniem przetargu Zarząd Dróg Miejskich przeprowadził analizę różnych wariantów szacunkowej wartości zamówienia. Z obliczeń wynika, że pozostawienie możliwości wnoszenia opłat monetami we wszystkich parkomatach - w porównaniu z rozwiązaniem, które ostatecznie zostało przyjęte - wiązałoby się z dodatkowymi kosztami przekraczającymi 70 mln zł w trakcie 10-letniego okresu obowiązywania umowy.</w:t>
      </w:r>
    </w:p>
    <w:p w14:paraId="48EBB23F" w14:textId="77777777" w:rsidR="002C4235" w:rsidRPr="00F90597" w:rsidRDefault="002C4235" w:rsidP="00F90597">
      <w:pPr>
        <w:jc w:val="both"/>
        <w:rPr>
          <w:rFonts w:cstheme="minorHAnsi"/>
          <w:szCs w:val="22"/>
        </w:rPr>
      </w:pPr>
      <w:r w:rsidRPr="00F90597">
        <w:rPr>
          <w:rFonts w:cstheme="minorHAnsi"/>
          <w:szCs w:val="22"/>
        </w:rPr>
        <w:t xml:space="preserve">Oszczędność na poziomie 70 mln zł to realna kwota, którą m.st. Warszawa może przeznaczyć na inne priorytetowe potrzeby mieszkańców. Dla zobrazowania skali tej sumy warto wspomnieć, </w:t>
      </w:r>
      <w:r w:rsidRPr="00F90597">
        <w:rPr>
          <w:rFonts w:cstheme="minorHAnsi"/>
          <w:szCs w:val="22"/>
        </w:rPr>
        <w:br/>
        <w:t>że przebudowa ul. Jana Kazimierza wyniosła ok. 35 mln zł, a modernizacja placu Na Rozdrożu - niemal 33 mln zł. Oznacza to, że dzięki rezygnacji z opcji płatności monetami we wszystkich parkomatach możliwe byłoby sfinansowanie dwóch większych inwestycji miejskich o porównywalnej wartości.</w:t>
      </w:r>
    </w:p>
    <w:p w14:paraId="1521F541" w14:textId="77777777" w:rsidR="002C4235" w:rsidRPr="00F90597" w:rsidRDefault="002C4235" w:rsidP="00F90597">
      <w:pPr>
        <w:jc w:val="both"/>
        <w:rPr>
          <w:rFonts w:cstheme="minorHAnsi"/>
          <w:szCs w:val="22"/>
        </w:rPr>
      </w:pPr>
      <w:r w:rsidRPr="00F90597">
        <w:rPr>
          <w:rFonts w:cstheme="minorHAnsi"/>
          <w:szCs w:val="22"/>
        </w:rPr>
        <w:t xml:space="preserve">Alternatywnie, za taką kwotę można pokryć koszty modernizacji i utrzymania sygnalizacji świetlnej </w:t>
      </w:r>
      <w:r w:rsidRPr="00F90597">
        <w:rPr>
          <w:rFonts w:cstheme="minorHAnsi"/>
          <w:szCs w:val="22"/>
        </w:rPr>
        <w:br/>
        <w:t xml:space="preserve">w Warszawie przez niemal dwa lata. Dla porównania, w 2024 r. Zarząd Dróg Miejskich przeznaczył </w:t>
      </w:r>
      <w:r w:rsidRPr="00F90597">
        <w:rPr>
          <w:rFonts w:cstheme="minorHAnsi"/>
          <w:szCs w:val="22"/>
        </w:rPr>
        <w:br/>
        <w:t xml:space="preserve">na ten cel 35 mln zł. W ramach tej kwoty wybudowano 5 nowych sygnalizacji oraz przebudowano </w:t>
      </w:r>
      <w:r w:rsidRPr="00F90597">
        <w:rPr>
          <w:rFonts w:cstheme="minorHAnsi"/>
          <w:szCs w:val="22"/>
        </w:rPr>
        <w:br/>
        <w:t>15 istniejących instalacji.</w:t>
      </w:r>
    </w:p>
    <w:p w14:paraId="0D9EB45F" w14:textId="762AD40E" w:rsidR="005D26C2" w:rsidRDefault="000D092C" w:rsidP="00F90597">
      <w:pPr>
        <w:spacing w:before="120"/>
        <w:jc w:val="both"/>
        <w:rPr>
          <w:rFonts w:cstheme="minorHAnsi"/>
          <w:iCs/>
          <w:szCs w:val="22"/>
        </w:rPr>
      </w:pPr>
      <w:r w:rsidRPr="00F90597">
        <w:rPr>
          <w:rFonts w:cstheme="minorHAnsi"/>
          <w:iCs/>
          <w:szCs w:val="22"/>
        </w:rPr>
        <w:t>ZDM zapewnia dostęp do wszystkich form wnoszenia opłat przewidzianych w uchwale Rady</w:t>
      </w:r>
      <w:r w:rsidR="00154E08">
        <w:rPr>
          <w:rFonts w:cstheme="minorHAnsi"/>
          <w:iCs/>
          <w:szCs w:val="22"/>
        </w:rPr>
        <w:br/>
      </w:r>
      <w:r w:rsidRPr="00F90597">
        <w:rPr>
          <w:rFonts w:cstheme="minorHAnsi"/>
          <w:iCs/>
          <w:szCs w:val="22"/>
        </w:rPr>
        <w:t>m.st. Warszawy, jednocześnie dostosowując liczbę i rozmieszczenie parkomatów obsługujących bilon do rzeczywistych potrzeb użytkowników. Przyjęte rozwiązania uwzględniają także obowiązek racjonalnego i oszczędnego gospodarowania środkami publicznymi.</w:t>
      </w:r>
      <w:r w:rsidRPr="00F90597">
        <w:rPr>
          <w:rFonts w:cstheme="minorHAnsi"/>
          <w:iCs/>
          <w:szCs w:val="22"/>
        </w:rPr>
        <w:br/>
        <w:t>Zwiększanie liczby parkomatów obsługujących bilon ponad faktyczne zapotrzebowanie wiązałoby</w:t>
      </w:r>
      <w:r w:rsidR="00154E08">
        <w:rPr>
          <w:rFonts w:cstheme="minorHAnsi"/>
          <w:iCs/>
          <w:szCs w:val="22"/>
        </w:rPr>
        <w:br/>
      </w:r>
      <w:r w:rsidRPr="00F90597">
        <w:rPr>
          <w:rFonts w:cstheme="minorHAnsi"/>
          <w:iCs/>
          <w:szCs w:val="22"/>
        </w:rPr>
        <w:t>się z istotnym wzrostem kosztów ich zakupu, utrzymania i obsługi, co byłoby nieuzasadnionym obciążeniem budżetu miasta. Obecny model stanowi kompromis pomiędzy dostępnością różnych form płatności a odpowiedzialnym wydatkowaniem środków publicznych.</w:t>
      </w:r>
    </w:p>
    <w:p w14:paraId="5471AA1F" w14:textId="77777777" w:rsidR="00C91B0A" w:rsidRDefault="00C91B0A" w:rsidP="00F90597">
      <w:pPr>
        <w:spacing w:before="120"/>
        <w:jc w:val="both"/>
        <w:rPr>
          <w:rFonts w:cstheme="minorHAnsi"/>
          <w:iCs/>
          <w:szCs w:val="22"/>
        </w:rPr>
      </w:pPr>
    </w:p>
    <w:p w14:paraId="18A4417F" w14:textId="77777777" w:rsidR="00C91B0A" w:rsidRPr="00F90597" w:rsidRDefault="00C91B0A" w:rsidP="00F90597">
      <w:pPr>
        <w:spacing w:before="120"/>
        <w:jc w:val="both"/>
        <w:rPr>
          <w:rFonts w:cstheme="minorHAnsi"/>
          <w:iCs/>
          <w:szCs w:val="22"/>
        </w:rPr>
      </w:pPr>
    </w:p>
    <w:p w14:paraId="2FF71813" w14:textId="2C212417" w:rsidR="00AE1618" w:rsidRPr="00F90597" w:rsidRDefault="00774C47" w:rsidP="00F90597">
      <w:pPr>
        <w:spacing w:before="100" w:beforeAutospacing="1" w:after="100" w:afterAutospacing="1" w:line="300" w:lineRule="atLeast"/>
        <w:jc w:val="both"/>
        <w:rPr>
          <w:rFonts w:cstheme="minorHAnsi"/>
          <w:b/>
          <w:bCs/>
          <w:color w:val="000000"/>
          <w:szCs w:val="22"/>
        </w:rPr>
      </w:pPr>
      <w:r w:rsidRPr="00F90597">
        <w:rPr>
          <w:rFonts w:cstheme="minorHAnsi"/>
          <w:b/>
          <w:bCs/>
          <w:szCs w:val="22"/>
        </w:rPr>
        <w:lastRenderedPageBreak/>
        <w:t xml:space="preserve">Ad. 4 </w:t>
      </w:r>
      <w:r w:rsidR="00AE1618" w:rsidRPr="00F90597">
        <w:rPr>
          <w:rFonts w:cstheme="minorHAnsi"/>
          <w:b/>
          <w:bCs/>
          <w:szCs w:val="22"/>
        </w:rPr>
        <w:t xml:space="preserve">Anulowania mandatów, opłat za holowanie i innych opłat związanych z nieusunięciem pojazdów przez mieszkańców z ulic Stępińskiej i Sieleckiej </w:t>
      </w:r>
    </w:p>
    <w:p w14:paraId="707A4038" w14:textId="3BA5BD4A" w:rsidR="005E4652" w:rsidRPr="00F90597" w:rsidRDefault="005E4652" w:rsidP="00F90597">
      <w:pPr>
        <w:spacing w:before="120"/>
        <w:jc w:val="both"/>
        <w:rPr>
          <w:rFonts w:cstheme="minorHAnsi"/>
          <w:color w:val="000000"/>
          <w:szCs w:val="22"/>
        </w:rPr>
      </w:pPr>
      <w:r w:rsidRPr="00F90597">
        <w:rPr>
          <w:rFonts w:cstheme="minorHAnsi"/>
          <w:color w:val="000000"/>
          <w:szCs w:val="22"/>
        </w:rPr>
        <w:t>Zarząd Dróg Miejskich wyjaśnia, że okres pomiędzy ustawieniem oznakowania a rozpoczęciem</w:t>
      </w:r>
      <w:r w:rsidR="00154E08">
        <w:rPr>
          <w:rFonts w:cstheme="minorHAnsi"/>
          <w:color w:val="000000"/>
          <w:szCs w:val="22"/>
        </w:rPr>
        <w:br/>
      </w:r>
      <w:r w:rsidRPr="00F90597">
        <w:rPr>
          <w:rFonts w:cstheme="minorHAnsi"/>
          <w:color w:val="000000"/>
          <w:szCs w:val="22"/>
        </w:rPr>
        <w:t>jego obowiązywania został ustalony i zrealizowany zgodnie z obowiązującymi przepisami prawa.</w:t>
      </w:r>
    </w:p>
    <w:p w14:paraId="4C3CF1A1" w14:textId="3292DD7F" w:rsidR="005E4652" w:rsidRDefault="005E4652" w:rsidP="00F90597">
      <w:pPr>
        <w:spacing w:before="120"/>
        <w:jc w:val="both"/>
        <w:rPr>
          <w:rFonts w:cstheme="minorHAnsi"/>
          <w:color w:val="000000"/>
          <w:szCs w:val="22"/>
        </w:rPr>
      </w:pPr>
      <w:r w:rsidRPr="00F90597">
        <w:rPr>
          <w:rFonts w:cstheme="minorHAnsi"/>
          <w:color w:val="000000"/>
          <w:szCs w:val="22"/>
        </w:rPr>
        <w:t>Zgodnie z rozporządzeniem Ministra Infrastruktury</w:t>
      </w:r>
      <w:r w:rsidR="00F90597" w:rsidRPr="00F90597">
        <w:rPr>
          <w:rStyle w:val="Odwoanieprzypisudolnego"/>
          <w:rFonts w:cstheme="minorHAnsi"/>
          <w:color w:val="000000"/>
          <w:szCs w:val="22"/>
        </w:rPr>
        <w:footnoteReference w:id="6"/>
      </w:r>
      <w:r w:rsidRPr="00F90597">
        <w:rPr>
          <w:rFonts w:cstheme="minorHAnsi"/>
          <w:color w:val="000000"/>
          <w:szCs w:val="22"/>
        </w:rPr>
        <w:t xml:space="preserve"> w przypadku wprowadzania zakazu postoju</w:t>
      </w:r>
      <w:r w:rsidR="00154E08">
        <w:rPr>
          <w:rFonts w:cstheme="minorHAnsi"/>
          <w:color w:val="000000"/>
          <w:szCs w:val="22"/>
        </w:rPr>
        <w:br/>
      </w:r>
      <w:r w:rsidRPr="00F90597">
        <w:rPr>
          <w:rFonts w:cstheme="minorHAnsi"/>
          <w:color w:val="000000"/>
          <w:szCs w:val="22"/>
        </w:rPr>
        <w:t>za pomocą znaku B</w:t>
      </w:r>
      <w:r w:rsidRPr="00F90597">
        <w:rPr>
          <w:rFonts w:cstheme="minorHAnsi"/>
          <w:color w:val="000000"/>
          <w:szCs w:val="22"/>
        </w:rPr>
        <w:noBreakHyphen/>
        <w:t>36 oznakowanie należało umieścić co najmniej z pięciodniowym wyprzedzeniem wraz z tabliczką informującą o terminie obowiązywania zakazu</w:t>
      </w:r>
      <w:r w:rsidR="00F90597">
        <w:rPr>
          <w:rFonts w:cstheme="minorHAnsi"/>
          <w:color w:val="000000"/>
          <w:szCs w:val="22"/>
        </w:rPr>
        <w:t>.</w:t>
      </w:r>
    </w:p>
    <w:p w14:paraId="5C2355EB" w14:textId="77777777" w:rsidR="00F90597" w:rsidRPr="00F90597" w:rsidRDefault="00F90597" w:rsidP="00F90597">
      <w:pPr>
        <w:spacing w:before="120"/>
        <w:jc w:val="both"/>
        <w:rPr>
          <w:rFonts w:cstheme="minorHAnsi"/>
          <w:color w:val="000000"/>
          <w:szCs w:val="22"/>
        </w:rPr>
      </w:pPr>
      <w:r w:rsidRPr="00F90597">
        <w:rPr>
          <w:rFonts w:cstheme="minorHAnsi"/>
          <w:color w:val="000000"/>
          <w:szCs w:val="22"/>
        </w:rPr>
        <w:t>Jednocześnie należy wskazać, że obowiązujące przepisy nie przewidują zróżnicowania skutków wprowadzenia oznakowania w zależności od indywidualnej sytuacji właścicieli pojazdów. Znak drogowy obowiązuje od momentu jego ustawienia, o ile spełnia wymagania określone w przepisach technicznych, co w niniejszym przypadku miało miejsce.</w:t>
      </w:r>
    </w:p>
    <w:p w14:paraId="308B4690" w14:textId="70716C8A" w:rsidR="00DD744F" w:rsidRPr="00C91B0A" w:rsidRDefault="00F30C3B" w:rsidP="00C91B0A">
      <w:pPr>
        <w:spacing w:before="120"/>
        <w:jc w:val="both"/>
        <w:rPr>
          <w:rFonts w:ascii="Calibri" w:hAnsi="Calibri" w:cs="Calibri"/>
          <w:szCs w:val="22"/>
        </w:rPr>
      </w:pPr>
      <w:r w:rsidRPr="00F30C3B">
        <w:rPr>
          <w:rFonts w:ascii="Calibri" w:hAnsi="Calibri" w:cs="Calibri"/>
          <w:szCs w:val="22"/>
        </w:rPr>
        <w:t>Mandaty karne nakładane są przez uprawnione służby, tj. Policję lub Straż Miejską</w:t>
      </w:r>
      <w:r w:rsidR="00F90597" w:rsidRPr="00F90597">
        <w:rPr>
          <w:rFonts w:ascii="Calibri" w:hAnsi="Calibri" w:cs="Calibri"/>
          <w:szCs w:val="22"/>
        </w:rPr>
        <w:t xml:space="preserve">. </w:t>
      </w:r>
      <w:r w:rsidRPr="00F30C3B">
        <w:rPr>
          <w:rFonts w:ascii="Calibri" w:hAnsi="Calibri" w:cs="Calibri"/>
          <w:szCs w:val="22"/>
        </w:rPr>
        <w:t>Zarząd Dróg Miejskich nie jest organem właściwym do ingerowania w rozstrzygnięcia podejmowane</w:t>
      </w:r>
      <w:r w:rsidR="00154E08">
        <w:rPr>
          <w:rFonts w:ascii="Calibri" w:hAnsi="Calibri" w:cs="Calibri"/>
          <w:szCs w:val="22"/>
        </w:rPr>
        <w:br/>
      </w:r>
      <w:r w:rsidRPr="00F30C3B">
        <w:rPr>
          <w:rFonts w:ascii="Calibri" w:hAnsi="Calibri" w:cs="Calibri"/>
          <w:szCs w:val="22"/>
        </w:rPr>
        <w:t xml:space="preserve">przez te </w:t>
      </w:r>
      <w:r w:rsidR="00F90597">
        <w:rPr>
          <w:rFonts w:ascii="Calibri" w:hAnsi="Calibri" w:cs="Calibri"/>
          <w:szCs w:val="22"/>
        </w:rPr>
        <w:t>jednostki</w:t>
      </w:r>
      <w:r w:rsidRPr="00F30C3B">
        <w:rPr>
          <w:rFonts w:ascii="Calibri" w:hAnsi="Calibri" w:cs="Calibri"/>
          <w:szCs w:val="22"/>
        </w:rPr>
        <w:t>.</w:t>
      </w:r>
    </w:p>
    <w:p w14:paraId="55A965A4" w14:textId="256F857F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5EAD36FE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Mikołaj Pieńkos</w:t>
      </w:r>
    </w:p>
    <w:p w14:paraId="36239620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Zastępca Dyrektora</w:t>
      </w:r>
    </w:p>
    <w:p w14:paraId="0E431A07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Zarząd Dróg Miejskich</w:t>
      </w:r>
    </w:p>
    <w:p w14:paraId="4C473A15" w14:textId="77777777" w:rsidR="00A32559" w:rsidRDefault="00A32559" w:rsidP="00D10DFD">
      <w:pPr>
        <w:spacing w:after="0" w:line="240" w:lineRule="auto"/>
        <w:rPr>
          <w:rFonts w:cstheme="minorHAnsi"/>
          <w:b/>
          <w:bCs/>
        </w:rPr>
      </w:pPr>
    </w:p>
    <w:p w14:paraId="0EAF63F8" w14:textId="77777777" w:rsidR="00A32559" w:rsidRDefault="00A32559" w:rsidP="00D10DFD">
      <w:pPr>
        <w:spacing w:after="0" w:line="240" w:lineRule="auto"/>
        <w:rPr>
          <w:rFonts w:cstheme="minorHAnsi"/>
          <w:b/>
          <w:bCs/>
        </w:rPr>
      </w:pPr>
    </w:p>
    <w:p w14:paraId="6211BD64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33CBCAE0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3533BA6D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069DABFC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256B14A2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52AB4975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4ED40CD3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7CAC9232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35D40C89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2B6EE49A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5C83DEF7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0301AF47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12BF64BD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79C5D951" w14:textId="77777777" w:rsidR="001800F7" w:rsidRDefault="001800F7" w:rsidP="00D10DFD">
      <w:pPr>
        <w:spacing w:after="0" w:line="240" w:lineRule="auto"/>
        <w:rPr>
          <w:rFonts w:cstheme="minorHAnsi"/>
          <w:b/>
          <w:bCs/>
        </w:rPr>
      </w:pPr>
    </w:p>
    <w:p w14:paraId="26578338" w14:textId="435D9FBC" w:rsidR="00D10DFD" w:rsidRDefault="00D10DFD" w:rsidP="00D10D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Załącznik:</w:t>
      </w:r>
    </w:p>
    <w:p w14:paraId="630264C4" w14:textId="4E5D4A6B" w:rsidR="00DF5DD8" w:rsidRPr="009820D1" w:rsidRDefault="00DF5DD8" w:rsidP="00D10DFD">
      <w:pPr>
        <w:pStyle w:val="Akapitzlist"/>
        <w:numPr>
          <w:ilvl w:val="0"/>
          <w:numId w:val="15"/>
        </w:numPr>
        <w:spacing w:after="120" w:line="240" w:lineRule="auto"/>
        <w:ind w:left="284" w:hanging="284"/>
        <w:rPr>
          <w:rFonts w:cstheme="minorHAnsi"/>
          <w:bCs/>
        </w:rPr>
      </w:pPr>
      <w:r>
        <w:t>Klauzula RODO</w:t>
      </w:r>
    </w:p>
    <w:p w14:paraId="16A9699D" w14:textId="4D37139A" w:rsidR="00D730A6" w:rsidRPr="00A5086B" w:rsidRDefault="00DB14B8" w:rsidP="00DB14B8">
      <w:pPr>
        <w:pStyle w:val="Bezodstpw"/>
        <w:spacing w:line="276" w:lineRule="auto"/>
        <w:rPr>
          <w:rFonts w:cstheme="minorHAnsi"/>
          <w:b/>
          <w:bCs/>
          <w:szCs w:val="22"/>
        </w:rPr>
      </w:pPr>
      <w:r w:rsidRPr="00A5086B">
        <w:rPr>
          <w:rFonts w:cstheme="minorHAnsi"/>
          <w:b/>
          <w:bCs/>
          <w:szCs w:val="22"/>
        </w:rPr>
        <w:t xml:space="preserve">Do </w:t>
      </w:r>
      <w:r w:rsidR="00A5086B">
        <w:rPr>
          <w:rFonts w:cstheme="minorHAnsi"/>
          <w:b/>
          <w:bCs/>
          <w:szCs w:val="22"/>
        </w:rPr>
        <w:t>w</w:t>
      </w:r>
      <w:r w:rsidRPr="00A5086B">
        <w:rPr>
          <w:rFonts w:cstheme="minorHAnsi"/>
          <w:b/>
          <w:bCs/>
          <w:szCs w:val="22"/>
        </w:rPr>
        <w:t>iadomości:</w:t>
      </w:r>
    </w:p>
    <w:p w14:paraId="2EB6B1A2" w14:textId="51607855" w:rsidR="00DB14B8" w:rsidRPr="00D20636" w:rsidRDefault="001800F7" w:rsidP="00DB14B8">
      <w:pPr>
        <w:pStyle w:val="Bezodstpw"/>
        <w:numPr>
          <w:ilvl w:val="0"/>
          <w:numId w:val="17"/>
        </w:numPr>
        <w:spacing w:line="276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SOR, GPP</w:t>
      </w:r>
      <w:r w:rsidR="00DB14B8">
        <w:rPr>
          <w:rFonts w:cstheme="minorHAnsi"/>
          <w:szCs w:val="22"/>
        </w:rPr>
        <w:t xml:space="preserve"> ZDM</w:t>
      </w:r>
    </w:p>
    <w:sectPr w:rsidR="00DB14B8" w:rsidRPr="00D20636" w:rsidSect="002E6624">
      <w:footerReference w:type="default" r:id="rId9"/>
      <w:headerReference w:type="first" r:id="rId10"/>
      <w:pgSz w:w="11906" w:h="16838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D2E8" w14:textId="77777777" w:rsidR="00781ABD" w:rsidRDefault="00781ABD" w:rsidP="0054486C">
      <w:pPr>
        <w:spacing w:after="0" w:line="240" w:lineRule="auto"/>
      </w:pPr>
      <w:r>
        <w:separator/>
      </w:r>
    </w:p>
  </w:endnote>
  <w:endnote w:type="continuationSeparator" w:id="0">
    <w:p w14:paraId="251BC550" w14:textId="77777777" w:rsidR="00781ABD" w:rsidRDefault="00781AB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CAC0" w14:textId="02ADA3EE" w:rsidR="00607714" w:rsidRDefault="00607714" w:rsidP="0060771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C361" w14:textId="77777777" w:rsidR="00781ABD" w:rsidRDefault="00781ABD" w:rsidP="0054486C">
      <w:pPr>
        <w:spacing w:after="0" w:line="240" w:lineRule="auto"/>
      </w:pPr>
      <w:r>
        <w:separator/>
      </w:r>
    </w:p>
  </w:footnote>
  <w:footnote w:type="continuationSeparator" w:id="0">
    <w:p w14:paraId="2F741171" w14:textId="77777777" w:rsidR="00781ABD" w:rsidRDefault="00781ABD" w:rsidP="0054486C">
      <w:pPr>
        <w:spacing w:after="0" w:line="240" w:lineRule="auto"/>
      </w:pPr>
      <w:r>
        <w:continuationSeparator/>
      </w:r>
    </w:p>
  </w:footnote>
  <w:footnote w:id="1">
    <w:p w14:paraId="50354EC4" w14:textId="77777777" w:rsidR="008263A1" w:rsidRPr="008E3555" w:rsidRDefault="008263A1" w:rsidP="008263A1">
      <w:pPr>
        <w:pStyle w:val="Tekstprzypisudolnego"/>
        <w:jc w:val="both"/>
      </w:pPr>
      <w:r w:rsidRPr="004A352C">
        <w:rPr>
          <w:rStyle w:val="Odwoanieprzypisudolnego"/>
          <w:sz w:val="22"/>
          <w:szCs w:val="22"/>
        </w:rPr>
        <w:footnoteRef/>
      </w:r>
      <w:r w:rsidRPr="004A352C">
        <w:rPr>
          <w:sz w:val="22"/>
          <w:szCs w:val="22"/>
        </w:rPr>
        <w:t xml:space="preserve"> </w:t>
      </w:r>
      <w:r w:rsidRPr="008E3555">
        <w:t xml:space="preserve">Podstawa prawna: § 3 ust. 1 pkt 5 i 7 Rozporządzenia Ministra Infrastruktury z 23 września 2003 r. </w:t>
      </w:r>
      <w:r w:rsidRPr="008E3555">
        <w:br/>
        <w:t xml:space="preserve">w sprawie szczegółowych warunków zarządzania ruchem na drogach oraz wykonywania nadzoru </w:t>
      </w:r>
      <w:r w:rsidRPr="008E3555">
        <w:br/>
        <w:t>nad tym zarządzeniem (Dz.U. z 2017 r. poz. 784 t.j.).</w:t>
      </w:r>
    </w:p>
  </w:footnote>
  <w:footnote w:id="2">
    <w:p w14:paraId="31449CCC" w14:textId="0593A5B7" w:rsidR="00A73B48" w:rsidRPr="00A73B48" w:rsidRDefault="00A73B48" w:rsidP="00A73B48">
      <w:pPr>
        <w:pStyle w:val="Tekstprzypisudolnego"/>
        <w:jc w:val="both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iCs/>
          <w:szCs w:val="22"/>
        </w:rPr>
        <w:t>U</w:t>
      </w:r>
      <w:r w:rsidRPr="00A73B48">
        <w:rPr>
          <w:rFonts w:cstheme="minorHAnsi"/>
          <w:iCs/>
          <w:szCs w:val="22"/>
        </w:rPr>
        <w:t>chwał</w:t>
      </w:r>
      <w:r>
        <w:rPr>
          <w:rFonts w:cstheme="minorHAnsi"/>
          <w:iCs/>
          <w:szCs w:val="22"/>
        </w:rPr>
        <w:t>a</w:t>
      </w:r>
      <w:r w:rsidRPr="00A73B48">
        <w:rPr>
          <w:rFonts w:cstheme="minorHAnsi"/>
          <w:iCs/>
          <w:szCs w:val="22"/>
        </w:rPr>
        <w:t xml:space="preserve"> Nr IX/287/2024 Rady m.st. Warszawy</w:t>
      </w:r>
      <w:r w:rsidRPr="00A73B48">
        <w:rPr>
          <w:iCs/>
        </w:rPr>
        <w:t xml:space="preserve"> z 29 sierpnia 2024 r., zmieniając</w:t>
      </w:r>
      <w:r>
        <w:rPr>
          <w:iCs/>
        </w:rPr>
        <w:t>a</w:t>
      </w:r>
      <w:r w:rsidRPr="00A73B48">
        <w:rPr>
          <w:iCs/>
        </w:rPr>
        <w:t xml:space="preserve"> uchwałę w sprawie ustalenia strefy płatnego parkowania, wysokości stawek opłaty za postój pojazdów samochodowych na drogach publicznych w strefie, wysokości opłaty dodatkowej oraz określenia sposobu pobierania tych opłat</w:t>
      </w:r>
      <w:r>
        <w:rPr>
          <w:iCs/>
        </w:rPr>
        <w:t xml:space="preserve"> </w:t>
      </w:r>
      <w:r w:rsidRPr="00A73B48">
        <w:rPr>
          <w:iCs/>
        </w:rPr>
        <w:t>(Dz. Urz. Woj. Maz. z 2024 r., poz. 8755).</w:t>
      </w:r>
    </w:p>
    <w:p w14:paraId="25B5092A" w14:textId="304001EC" w:rsidR="00A73B48" w:rsidRPr="00A73B48" w:rsidRDefault="00A73B48" w:rsidP="00A73B48">
      <w:pPr>
        <w:pStyle w:val="Tekstprzypisudolnego"/>
        <w:rPr>
          <w:iCs/>
        </w:rPr>
      </w:pPr>
    </w:p>
    <w:p w14:paraId="5A0AB003" w14:textId="2D2D5C29" w:rsidR="00A73B48" w:rsidRDefault="00A73B48">
      <w:pPr>
        <w:pStyle w:val="Tekstprzypisudolnego"/>
      </w:pPr>
    </w:p>
  </w:footnote>
  <w:footnote w:id="3">
    <w:p w14:paraId="7DAFF014" w14:textId="0AE9B20B" w:rsidR="00F30C3B" w:rsidRPr="00F30C3B" w:rsidRDefault="00F30C3B">
      <w:pPr>
        <w:pStyle w:val="Tekstprzypisudolnego"/>
      </w:pPr>
      <w:r w:rsidRPr="00F30C3B">
        <w:rPr>
          <w:rStyle w:val="Odwoanieprzypisudolnego"/>
        </w:rPr>
        <w:footnoteRef/>
      </w:r>
      <w:r w:rsidRPr="00F30C3B">
        <w:t xml:space="preserve"> </w:t>
      </w:r>
      <w:r w:rsidRPr="00AF217A">
        <w:rPr>
          <w:rFonts w:cstheme="minorHAnsi"/>
          <w:iCs/>
        </w:rPr>
        <w:t>art. 49 ust. 1 oraz ust. 2</w:t>
      </w:r>
      <w:r w:rsidRPr="00F30C3B">
        <w:rPr>
          <w:rFonts w:cstheme="minorHAnsi"/>
          <w:iCs/>
        </w:rPr>
        <w:t xml:space="preserve"> </w:t>
      </w:r>
      <w:r w:rsidRPr="00F30C3B">
        <w:t>Ustawy z 20 czerwca 1997 r. – Prawo o ruchu drogowym (Dz.U. 2024 poz. 1251 t.j.).</w:t>
      </w:r>
    </w:p>
  </w:footnote>
  <w:footnote w:id="4">
    <w:p w14:paraId="1081B63C" w14:textId="45C4DCB5" w:rsidR="00F30C3B" w:rsidRPr="00F30C3B" w:rsidRDefault="00F30C3B">
      <w:pPr>
        <w:pStyle w:val="Tekstprzypisudolnego"/>
      </w:pPr>
      <w:r w:rsidRPr="00F30C3B">
        <w:rPr>
          <w:rStyle w:val="Odwoanieprzypisudolnego"/>
        </w:rPr>
        <w:footnoteRef/>
      </w:r>
      <w:r w:rsidRPr="00F30C3B">
        <w:t xml:space="preserve"> </w:t>
      </w:r>
      <w:r w:rsidRPr="00AF217A">
        <w:rPr>
          <w:rFonts w:cstheme="minorHAnsi"/>
          <w:iCs/>
        </w:rPr>
        <w:t xml:space="preserve">art. 90 § 1 </w:t>
      </w:r>
      <w:r w:rsidRPr="00F30C3B">
        <w:t>Kodeks wykroczeń – Ustawa z dnia 20 maja 1971 r. Kodeks wykroczeń (Dz.U. 1971 Nr 12 poz. 114 t.j.).</w:t>
      </w:r>
    </w:p>
  </w:footnote>
  <w:footnote w:id="5">
    <w:p w14:paraId="68BBF18B" w14:textId="77777777" w:rsidR="002C4235" w:rsidRPr="00B902FD" w:rsidRDefault="002C4235" w:rsidP="002C4235">
      <w:pPr>
        <w:pStyle w:val="Tekstprzypisudolnego"/>
        <w:jc w:val="both"/>
      </w:pPr>
      <w:r w:rsidRPr="00B902FD">
        <w:rPr>
          <w:rStyle w:val="Odwoanieprzypisudolnego"/>
        </w:rPr>
        <w:footnoteRef/>
      </w:r>
      <w:r w:rsidRPr="00B902FD">
        <w:t xml:space="preserve"> Uchwała nr XXXVI/1077/2008 Rady m.st. Warszawy z 26 czerwca 2008 r. w sprawie ustalenia strefy płatnego parkowania wysokości stawek opłaty za parkowanie pojazdów samochodowych na drogach publicznych </w:t>
      </w:r>
      <w:r>
        <w:br/>
      </w:r>
      <w:r w:rsidRPr="00B902FD">
        <w:t>w strefie, wysokości opłaty dodatkowej oraz określenia sposobu pobierania tych opłat (Dz. Urz. Woj. Maz. nr 138, poz. 4868 ze zm.).</w:t>
      </w:r>
    </w:p>
  </w:footnote>
  <w:footnote w:id="6">
    <w:p w14:paraId="4373B3C9" w14:textId="77777777" w:rsidR="00F90597" w:rsidRPr="0048648D" w:rsidRDefault="00F90597" w:rsidP="00F905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8648D">
        <w:t>Rozporządzenie Ministra Infrastruktury z dnia 3 lipca 2003 r. w sprawie szczegółowych warunków</w:t>
      </w:r>
      <w:r>
        <w:t xml:space="preserve"> </w:t>
      </w:r>
      <w:r w:rsidRPr="0048648D">
        <w:t>technicznych dla znaków i sygnałów drogowych oraz urządzeń bezpieczeństwa ruchu drogowego i warunków ich umieszczania na drogach (Dz.U. z 2019 r. poz. 2310, z późn. zm.).</w:t>
      </w:r>
    </w:p>
    <w:p w14:paraId="068C46E3" w14:textId="48C510B8" w:rsidR="00F90597" w:rsidRDefault="00F905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3A159CC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4B23D506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435F8E9B" wp14:editId="43EE9C10">
                <wp:extent cx="411480" cy="886811"/>
                <wp:effectExtent l="0" t="0" r="7620" b="889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38B02D9C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59D278C3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7A6FA86E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289D6AC4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6A2C1AEA" w14:textId="77777777" w:rsidR="004311BD" w:rsidRPr="001B6CF5" w:rsidRDefault="004311BD" w:rsidP="001C6C1E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4DC"/>
    <w:multiLevelType w:val="multilevel"/>
    <w:tmpl w:val="777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0F90"/>
    <w:multiLevelType w:val="hybridMultilevel"/>
    <w:tmpl w:val="9848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4219"/>
    <w:multiLevelType w:val="hybridMultilevel"/>
    <w:tmpl w:val="02723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6475"/>
    <w:multiLevelType w:val="hybridMultilevel"/>
    <w:tmpl w:val="41EC6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370D"/>
    <w:multiLevelType w:val="hybridMultilevel"/>
    <w:tmpl w:val="CBEA5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29E9"/>
    <w:multiLevelType w:val="multilevel"/>
    <w:tmpl w:val="2CDE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123B7"/>
    <w:multiLevelType w:val="hybridMultilevel"/>
    <w:tmpl w:val="77B863DE"/>
    <w:lvl w:ilvl="0" w:tplc="04322B52">
      <w:start w:val="1"/>
      <w:numFmt w:val="lowerLetter"/>
      <w:lvlText w:val="%1)"/>
      <w:lvlJc w:val="left"/>
      <w:pPr>
        <w:tabs>
          <w:tab w:val="num" w:pos="-3076"/>
        </w:tabs>
        <w:ind w:left="-3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356"/>
        </w:tabs>
        <w:ind w:left="-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636"/>
        </w:tabs>
        <w:ind w:left="-16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916"/>
        </w:tabs>
        <w:ind w:left="-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96"/>
        </w:tabs>
        <w:ind w:left="-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"/>
        </w:tabs>
        <w:ind w:left="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44"/>
        </w:tabs>
        <w:ind w:left="1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964"/>
        </w:tabs>
        <w:ind w:left="1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684"/>
        </w:tabs>
        <w:ind w:left="2684" w:hanging="180"/>
      </w:pPr>
    </w:lvl>
  </w:abstractNum>
  <w:abstractNum w:abstractNumId="9" w15:restartNumberingAfterBreak="0">
    <w:nsid w:val="2DE85ED9"/>
    <w:multiLevelType w:val="hybridMultilevel"/>
    <w:tmpl w:val="F956253E"/>
    <w:lvl w:ilvl="0" w:tplc="0554BF2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146A1"/>
    <w:multiLevelType w:val="hybridMultilevel"/>
    <w:tmpl w:val="2794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51ED"/>
    <w:multiLevelType w:val="hybridMultilevel"/>
    <w:tmpl w:val="9D601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640B"/>
    <w:multiLevelType w:val="hybridMultilevel"/>
    <w:tmpl w:val="CBFC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43683"/>
    <w:multiLevelType w:val="hybridMultilevel"/>
    <w:tmpl w:val="F47E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E28B7"/>
    <w:multiLevelType w:val="multilevel"/>
    <w:tmpl w:val="5CFE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F6123"/>
    <w:multiLevelType w:val="hybridMultilevel"/>
    <w:tmpl w:val="AEE0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948B1"/>
    <w:multiLevelType w:val="hybridMultilevel"/>
    <w:tmpl w:val="0FA80916"/>
    <w:lvl w:ilvl="0" w:tplc="75A4A67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11358A"/>
    <w:multiLevelType w:val="hybridMultilevel"/>
    <w:tmpl w:val="3CE2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A0DF1"/>
    <w:multiLevelType w:val="hybridMultilevel"/>
    <w:tmpl w:val="8F90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5464B"/>
    <w:multiLevelType w:val="hybridMultilevel"/>
    <w:tmpl w:val="FB6AC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5558FF"/>
    <w:multiLevelType w:val="hybridMultilevel"/>
    <w:tmpl w:val="799C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C3A0D"/>
    <w:multiLevelType w:val="hybridMultilevel"/>
    <w:tmpl w:val="33D6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9988">
    <w:abstractNumId w:val="2"/>
  </w:num>
  <w:num w:numId="2" w16cid:durableId="244920306">
    <w:abstractNumId w:val="6"/>
  </w:num>
  <w:num w:numId="3" w16cid:durableId="1371496166">
    <w:abstractNumId w:val="10"/>
  </w:num>
  <w:num w:numId="4" w16cid:durableId="1647856326">
    <w:abstractNumId w:val="12"/>
  </w:num>
  <w:num w:numId="5" w16cid:durableId="499585990">
    <w:abstractNumId w:val="21"/>
  </w:num>
  <w:num w:numId="6" w16cid:durableId="1284311645">
    <w:abstractNumId w:val="18"/>
  </w:num>
  <w:num w:numId="7" w16cid:durableId="813179872">
    <w:abstractNumId w:val="4"/>
  </w:num>
  <w:num w:numId="8" w16cid:durableId="1522663622">
    <w:abstractNumId w:val="14"/>
  </w:num>
  <w:num w:numId="9" w16cid:durableId="1989363157">
    <w:abstractNumId w:val="11"/>
  </w:num>
  <w:num w:numId="10" w16cid:durableId="615451100">
    <w:abstractNumId w:val="17"/>
  </w:num>
  <w:num w:numId="11" w16cid:durableId="594023789">
    <w:abstractNumId w:val="13"/>
  </w:num>
  <w:num w:numId="12" w16cid:durableId="2077126387">
    <w:abstractNumId w:val="20"/>
  </w:num>
  <w:num w:numId="13" w16cid:durableId="183448272">
    <w:abstractNumId w:val="5"/>
  </w:num>
  <w:num w:numId="14" w16cid:durableId="1680038314">
    <w:abstractNumId w:val="22"/>
  </w:num>
  <w:num w:numId="15" w16cid:durableId="476921323">
    <w:abstractNumId w:val="1"/>
  </w:num>
  <w:num w:numId="16" w16cid:durableId="842471771">
    <w:abstractNumId w:val="19"/>
  </w:num>
  <w:num w:numId="17" w16cid:durableId="2044675158">
    <w:abstractNumId w:val="16"/>
  </w:num>
  <w:num w:numId="18" w16cid:durableId="2070568332">
    <w:abstractNumId w:val="15"/>
  </w:num>
  <w:num w:numId="19" w16cid:durableId="1194341357">
    <w:abstractNumId w:val="3"/>
  </w:num>
  <w:num w:numId="20" w16cid:durableId="1658654873">
    <w:abstractNumId w:val="9"/>
  </w:num>
  <w:num w:numId="21" w16cid:durableId="284509503">
    <w:abstractNumId w:val="7"/>
  </w:num>
  <w:num w:numId="22" w16cid:durableId="714156012">
    <w:abstractNumId w:val="8"/>
  </w:num>
  <w:num w:numId="23" w16cid:durableId="133617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170F"/>
    <w:rsid w:val="00004BED"/>
    <w:rsid w:val="0001038B"/>
    <w:rsid w:val="00011973"/>
    <w:rsid w:val="000241FD"/>
    <w:rsid w:val="00037E98"/>
    <w:rsid w:val="0004629B"/>
    <w:rsid w:val="000502EC"/>
    <w:rsid w:val="0005117B"/>
    <w:rsid w:val="00052E0D"/>
    <w:rsid w:val="00055C2C"/>
    <w:rsid w:val="000637C2"/>
    <w:rsid w:val="000642F7"/>
    <w:rsid w:val="00081EE0"/>
    <w:rsid w:val="000838E6"/>
    <w:rsid w:val="00084B20"/>
    <w:rsid w:val="000851E4"/>
    <w:rsid w:val="000931DD"/>
    <w:rsid w:val="000953FA"/>
    <w:rsid w:val="000971BA"/>
    <w:rsid w:val="000A3290"/>
    <w:rsid w:val="000A4D80"/>
    <w:rsid w:val="000A6E86"/>
    <w:rsid w:val="000A746D"/>
    <w:rsid w:val="000B56E9"/>
    <w:rsid w:val="000B753C"/>
    <w:rsid w:val="000C2FA1"/>
    <w:rsid w:val="000C4C1E"/>
    <w:rsid w:val="000D092C"/>
    <w:rsid w:val="000D38BD"/>
    <w:rsid w:val="000D41EF"/>
    <w:rsid w:val="000D46C7"/>
    <w:rsid w:val="000E5752"/>
    <w:rsid w:val="000E7267"/>
    <w:rsid w:val="000E7CF5"/>
    <w:rsid w:val="000F2A7D"/>
    <w:rsid w:val="000F54FD"/>
    <w:rsid w:val="000F5536"/>
    <w:rsid w:val="001022E0"/>
    <w:rsid w:val="00104F0A"/>
    <w:rsid w:val="0010688E"/>
    <w:rsid w:val="0011288E"/>
    <w:rsid w:val="0011708C"/>
    <w:rsid w:val="00126392"/>
    <w:rsid w:val="00127138"/>
    <w:rsid w:val="00135A78"/>
    <w:rsid w:val="00136B9D"/>
    <w:rsid w:val="00140854"/>
    <w:rsid w:val="00147623"/>
    <w:rsid w:val="00154E08"/>
    <w:rsid w:val="00171B03"/>
    <w:rsid w:val="001800F7"/>
    <w:rsid w:val="001810B8"/>
    <w:rsid w:val="00184233"/>
    <w:rsid w:val="0018504A"/>
    <w:rsid w:val="00190200"/>
    <w:rsid w:val="00190D05"/>
    <w:rsid w:val="001913BE"/>
    <w:rsid w:val="00193A76"/>
    <w:rsid w:val="001A1AF0"/>
    <w:rsid w:val="001A6F04"/>
    <w:rsid w:val="001A72B4"/>
    <w:rsid w:val="001A7350"/>
    <w:rsid w:val="001A7BD7"/>
    <w:rsid w:val="001B2D13"/>
    <w:rsid w:val="001B6AAB"/>
    <w:rsid w:val="001B6CF5"/>
    <w:rsid w:val="001B7751"/>
    <w:rsid w:val="001C4A44"/>
    <w:rsid w:val="001C6C1E"/>
    <w:rsid w:val="001E0B9B"/>
    <w:rsid w:val="001E369F"/>
    <w:rsid w:val="001E4336"/>
    <w:rsid w:val="001E4682"/>
    <w:rsid w:val="00200125"/>
    <w:rsid w:val="002017F9"/>
    <w:rsid w:val="00202CC7"/>
    <w:rsid w:val="00206674"/>
    <w:rsid w:val="00206E50"/>
    <w:rsid w:val="00207479"/>
    <w:rsid w:val="002138A4"/>
    <w:rsid w:val="00220284"/>
    <w:rsid w:val="0022579B"/>
    <w:rsid w:val="00227051"/>
    <w:rsid w:val="00232694"/>
    <w:rsid w:val="0023481C"/>
    <w:rsid w:val="0024014F"/>
    <w:rsid w:val="002404E9"/>
    <w:rsid w:val="00242549"/>
    <w:rsid w:val="00242E72"/>
    <w:rsid w:val="00243511"/>
    <w:rsid w:val="0025190B"/>
    <w:rsid w:val="00252BAE"/>
    <w:rsid w:val="002541EB"/>
    <w:rsid w:val="002640FE"/>
    <w:rsid w:val="002656D1"/>
    <w:rsid w:val="00265D3A"/>
    <w:rsid w:val="002732FC"/>
    <w:rsid w:val="0027439A"/>
    <w:rsid w:val="00274909"/>
    <w:rsid w:val="002753C2"/>
    <w:rsid w:val="00281DB9"/>
    <w:rsid w:val="00283E2F"/>
    <w:rsid w:val="00290264"/>
    <w:rsid w:val="002903DF"/>
    <w:rsid w:val="00292C3D"/>
    <w:rsid w:val="00297182"/>
    <w:rsid w:val="00297BDD"/>
    <w:rsid w:val="002B21DB"/>
    <w:rsid w:val="002B2891"/>
    <w:rsid w:val="002B2E9F"/>
    <w:rsid w:val="002B377D"/>
    <w:rsid w:val="002C1048"/>
    <w:rsid w:val="002C17EC"/>
    <w:rsid w:val="002C24F8"/>
    <w:rsid w:val="002C4235"/>
    <w:rsid w:val="002C50CF"/>
    <w:rsid w:val="002D0FDA"/>
    <w:rsid w:val="002D563C"/>
    <w:rsid w:val="002D649C"/>
    <w:rsid w:val="002D6E48"/>
    <w:rsid w:val="002E51BC"/>
    <w:rsid w:val="002E5501"/>
    <w:rsid w:val="002E5E48"/>
    <w:rsid w:val="002E6624"/>
    <w:rsid w:val="002F1913"/>
    <w:rsid w:val="002F46DF"/>
    <w:rsid w:val="00302AB5"/>
    <w:rsid w:val="00310CF1"/>
    <w:rsid w:val="003135DF"/>
    <w:rsid w:val="00317A01"/>
    <w:rsid w:val="0032214A"/>
    <w:rsid w:val="003262B1"/>
    <w:rsid w:val="00332710"/>
    <w:rsid w:val="00355A2E"/>
    <w:rsid w:val="003632AA"/>
    <w:rsid w:val="003639B8"/>
    <w:rsid w:val="00364705"/>
    <w:rsid w:val="003659EA"/>
    <w:rsid w:val="00366418"/>
    <w:rsid w:val="00367833"/>
    <w:rsid w:val="003726D3"/>
    <w:rsid w:val="00373D2E"/>
    <w:rsid w:val="003827FB"/>
    <w:rsid w:val="00383059"/>
    <w:rsid w:val="00393995"/>
    <w:rsid w:val="00395F37"/>
    <w:rsid w:val="00397582"/>
    <w:rsid w:val="003A2A50"/>
    <w:rsid w:val="003A5EBD"/>
    <w:rsid w:val="003A63BA"/>
    <w:rsid w:val="003B4243"/>
    <w:rsid w:val="003B4821"/>
    <w:rsid w:val="003C5AC4"/>
    <w:rsid w:val="003D12E4"/>
    <w:rsid w:val="003E088C"/>
    <w:rsid w:val="003E750E"/>
    <w:rsid w:val="003F1C87"/>
    <w:rsid w:val="003F5972"/>
    <w:rsid w:val="003F7DA0"/>
    <w:rsid w:val="00401A4D"/>
    <w:rsid w:val="00402E51"/>
    <w:rsid w:val="00405966"/>
    <w:rsid w:val="00407565"/>
    <w:rsid w:val="004117FE"/>
    <w:rsid w:val="00415195"/>
    <w:rsid w:val="00423D9B"/>
    <w:rsid w:val="004311BD"/>
    <w:rsid w:val="00433275"/>
    <w:rsid w:val="0043439D"/>
    <w:rsid w:val="004422C1"/>
    <w:rsid w:val="00442DBE"/>
    <w:rsid w:val="00445FB1"/>
    <w:rsid w:val="00446E65"/>
    <w:rsid w:val="0045170F"/>
    <w:rsid w:val="0045229B"/>
    <w:rsid w:val="00467D85"/>
    <w:rsid w:val="004700EE"/>
    <w:rsid w:val="00477423"/>
    <w:rsid w:val="004802D2"/>
    <w:rsid w:val="004822E5"/>
    <w:rsid w:val="0048231F"/>
    <w:rsid w:val="00482A24"/>
    <w:rsid w:val="00483120"/>
    <w:rsid w:val="004872F0"/>
    <w:rsid w:val="00491A33"/>
    <w:rsid w:val="004935F1"/>
    <w:rsid w:val="00496F2D"/>
    <w:rsid w:val="004A6E96"/>
    <w:rsid w:val="004C0204"/>
    <w:rsid w:val="004C4A1B"/>
    <w:rsid w:val="004D508D"/>
    <w:rsid w:val="004F465A"/>
    <w:rsid w:val="00500594"/>
    <w:rsid w:val="00502F18"/>
    <w:rsid w:val="00507179"/>
    <w:rsid w:val="00515815"/>
    <w:rsid w:val="005268A3"/>
    <w:rsid w:val="00526EEC"/>
    <w:rsid w:val="005308D9"/>
    <w:rsid w:val="00532B4B"/>
    <w:rsid w:val="00532C23"/>
    <w:rsid w:val="00536BC9"/>
    <w:rsid w:val="00542004"/>
    <w:rsid w:val="00542712"/>
    <w:rsid w:val="0054486C"/>
    <w:rsid w:val="0054624C"/>
    <w:rsid w:val="00547DB6"/>
    <w:rsid w:val="00550643"/>
    <w:rsid w:val="00564652"/>
    <w:rsid w:val="00564681"/>
    <w:rsid w:val="00565561"/>
    <w:rsid w:val="0056671B"/>
    <w:rsid w:val="005679F4"/>
    <w:rsid w:val="00581ED3"/>
    <w:rsid w:val="00584217"/>
    <w:rsid w:val="00591955"/>
    <w:rsid w:val="00592C27"/>
    <w:rsid w:val="00596247"/>
    <w:rsid w:val="005A0FC0"/>
    <w:rsid w:val="005A302B"/>
    <w:rsid w:val="005C42B2"/>
    <w:rsid w:val="005C505F"/>
    <w:rsid w:val="005C6DF2"/>
    <w:rsid w:val="005D049B"/>
    <w:rsid w:val="005D26C2"/>
    <w:rsid w:val="005E4652"/>
    <w:rsid w:val="005E7042"/>
    <w:rsid w:val="00600512"/>
    <w:rsid w:val="006017FC"/>
    <w:rsid w:val="00606313"/>
    <w:rsid w:val="00607714"/>
    <w:rsid w:val="00612C33"/>
    <w:rsid w:val="00613A81"/>
    <w:rsid w:val="00624B65"/>
    <w:rsid w:val="006256BF"/>
    <w:rsid w:val="00632069"/>
    <w:rsid w:val="00641AAA"/>
    <w:rsid w:val="00652636"/>
    <w:rsid w:val="006536C7"/>
    <w:rsid w:val="0066143E"/>
    <w:rsid w:val="00663457"/>
    <w:rsid w:val="00667030"/>
    <w:rsid w:val="00674352"/>
    <w:rsid w:val="00681404"/>
    <w:rsid w:val="006855DF"/>
    <w:rsid w:val="00695B53"/>
    <w:rsid w:val="006A406A"/>
    <w:rsid w:val="006B7A59"/>
    <w:rsid w:val="006C5E00"/>
    <w:rsid w:val="006D2356"/>
    <w:rsid w:val="006D3A90"/>
    <w:rsid w:val="006D64EA"/>
    <w:rsid w:val="006E17E3"/>
    <w:rsid w:val="006E27FD"/>
    <w:rsid w:val="006F46EB"/>
    <w:rsid w:val="007051F4"/>
    <w:rsid w:val="00705EC1"/>
    <w:rsid w:val="00711AEE"/>
    <w:rsid w:val="00713BC5"/>
    <w:rsid w:val="00721F49"/>
    <w:rsid w:val="00725FA1"/>
    <w:rsid w:val="00731760"/>
    <w:rsid w:val="00735490"/>
    <w:rsid w:val="0074110A"/>
    <w:rsid w:val="00746676"/>
    <w:rsid w:val="00746BD4"/>
    <w:rsid w:val="00747E74"/>
    <w:rsid w:val="0075389C"/>
    <w:rsid w:val="00755AE0"/>
    <w:rsid w:val="00764265"/>
    <w:rsid w:val="007672EB"/>
    <w:rsid w:val="00772F3E"/>
    <w:rsid w:val="00774C47"/>
    <w:rsid w:val="00781A17"/>
    <w:rsid w:val="00781ABD"/>
    <w:rsid w:val="0079726D"/>
    <w:rsid w:val="007A1601"/>
    <w:rsid w:val="007A16F5"/>
    <w:rsid w:val="007A51B4"/>
    <w:rsid w:val="007B5BEB"/>
    <w:rsid w:val="007C16E4"/>
    <w:rsid w:val="007C28BF"/>
    <w:rsid w:val="007C5ED1"/>
    <w:rsid w:val="007D402C"/>
    <w:rsid w:val="007E24AD"/>
    <w:rsid w:val="007E2DFE"/>
    <w:rsid w:val="007E59DB"/>
    <w:rsid w:val="007F278B"/>
    <w:rsid w:val="007F2E78"/>
    <w:rsid w:val="007F7CD5"/>
    <w:rsid w:val="0081535F"/>
    <w:rsid w:val="00817F29"/>
    <w:rsid w:val="008204B6"/>
    <w:rsid w:val="008263A1"/>
    <w:rsid w:val="00826FF9"/>
    <w:rsid w:val="0083085B"/>
    <w:rsid w:val="00833C31"/>
    <w:rsid w:val="008434C8"/>
    <w:rsid w:val="00843F09"/>
    <w:rsid w:val="008442F6"/>
    <w:rsid w:val="00844398"/>
    <w:rsid w:val="00844613"/>
    <w:rsid w:val="00852E3A"/>
    <w:rsid w:val="00854205"/>
    <w:rsid w:val="008648A9"/>
    <w:rsid w:val="00876898"/>
    <w:rsid w:val="00877A70"/>
    <w:rsid w:val="00877E8E"/>
    <w:rsid w:val="008801C9"/>
    <w:rsid w:val="00890CC6"/>
    <w:rsid w:val="008938B9"/>
    <w:rsid w:val="00894733"/>
    <w:rsid w:val="00897ABB"/>
    <w:rsid w:val="008A04B6"/>
    <w:rsid w:val="008A1DAA"/>
    <w:rsid w:val="008B24A0"/>
    <w:rsid w:val="008C0051"/>
    <w:rsid w:val="008C5FBB"/>
    <w:rsid w:val="008D551E"/>
    <w:rsid w:val="008E3B68"/>
    <w:rsid w:val="008F2127"/>
    <w:rsid w:val="008F2718"/>
    <w:rsid w:val="008F3588"/>
    <w:rsid w:val="008F49CD"/>
    <w:rsid w:val="009071E5"/>
    <w:rsid w:val="009076DD"/>
    <w:rsid w:val="00911D7C"/>
    <w:rsid w:val="009163BD"/>
    <w:rsid w:val="00917121"/>
    <w:rsid w:val="0093417B"/>
    <w:rsid w:val="009410EA"/>
    <w:rsid w:val="009551E7"/>
    <w:rsid w:val="00970D85"/>
    <w:rsid w:val="00970DF5"/>
    <w:rsid w:val="0097102E"/>
    <w:rsid w:val="009715BB"/>
    <w:rsid w:val="009729C7"/>
    <w:rsid w:val="009768D0"/>
    <w:rsid w:val="009820D1"/>
    <w:rsid w:val="00985D52"/>
    <w:rsid w:val="00992667"/>
    <w:rsid w:val="0099279E"/>
    <w:rsid w:val="0099284B"/>
    <w:rsid w:val="009945DA"/>
    <w:rsid w:val="009A19E8"/>
    <w:rsid w:val="009B720F"/>
    <w:rsid w:val="009C5460"/>
    <w:rsid w:val="009C6DB4"/>
    <w:rsid w:val="009C7E24"/>
    <w:rsid w:val="009D06D9"/>
    <w:rsid w:val="009D13FA"/>
    <w:rsid w:val="009D19AC"/>
    <w:rsid w:val="009D512E"/>
    <w:rsid w:val="009D6E67"/>
    <w:rsid w:val="009D70F2"/>
    <w:rsid w:val="009F2C43"/>
    <w:rsid w:val="00A04B52"/>
    <w:rsid w:val="00A12C24"/>
    <w:rsid w:val="00A208E8"/>
    <w:rsid w:val="00A23AD8"/>
    <w:rsid w:val="00A25475"/>
    <w:rsid w:val="00A27817"/>
    <w:rsid w:val="00A309AA"/>
    <w:rsid w:val="00A32559"/>
    <w:rsid w:val="00A3321B"/>
    <w:rsid w:val="00A33A21"/>
    <w:rsid w:val="00A33BE9"/>
    <w:rsid w:val="00A37F5F"/>
    <w:rsid w:val="00A44A79"/>
    <w:rsid w:val="00A44B2D"/>
    <w:rsid w:val="00A503A4"/>
    <w:rsid w:val="00A5086B"/>
    <w:rsid w:val="00A52951"/>
    <w:rsid w:val="00A540B0"/>
    <w:rsid w:val="00A5742D"/>
    <w:rsid w:val="00A624DA"/>
    <w:rsid w:val="00A70CEB"/>
    <w:rsid w:val="00A72617"/>
    <w:rsid w:val="00A73B48"/>
    <w:rsid w:val="00A80A3C"/>
    <w:rsid w:val="00A82218"/>
    <w:rsid w:val="00A82505"/>
    <w:rsid w:val="00A8346B"/>
    <w:rsid w:val="00A849A7"/>
    <w:rsid w:val="00A90E1F"/>
    <w:rsid w:val="00A921ED"/>
    <w:rsid w:val="00A93129"/>
    <w:rsid w:val="00A95568"/>
    <w:rsid w:val="00AA64D5"/>
    <w:rsid w:val="00AB32BB"/>
    <w:rsid w:val="00AD411A"/>
    <w:rsid w:val="00AD70AC"/>
    <w:rsid w:val="00AE1618"/>
    <w:rsid w:val="00AF217A"/>
    <w:rsid w:val="00AF3A9B"/>
    <w:rsid w:val="00B02485"/>
    <w:rsid w:val="00B027AE"/>
    <w:rsid w:val="00B05377"/>
    <w:rsid w:val="00B14A98"/>
    <w:rsid w:val="00B214AF"/>
    <w:rsid w:val="00B23A03"/>
    <w:rsid w:val="00B2604F"/>
    <w:rsid w:val="00B26304"/>
    <w:rsid w:val="00B37447"/>
    <w:rsid w:val="00B47A3B"/>
    <w:rsid w:val="00B50AD2"/>
    <w:rsid w:val="00B5207F"/>
    <w:rsid w:val="00B565EF"/>
    <w:rsid w:val="00B56E80"/>
    <w:rsid w:val="00B6338C"/>
    <w:rsid w:val="00B64876"/>
    <w:rsid w:val="00B9312C"/>
    <w:rsid w:val="00B95BEC"/>
    <w:rsid w:val="00BB4ED3"/>
    <w:rsid w:val="00BB6000"/>
    <w:rsid w:val="00BC152A"/>
    <w:rsid w:val="00BC428A"/>
    <w:rsid w:val="00BC4A71"/>
    <w:rsid w:val="00BC4B66"/>
    <w:rsid w:val="00BC5184"/>
    <w:rsid w:val="00BC5641"/>
    <w:rsid w:val="00BD2C93"/>
    <w:rsid w:val="00BE3BB5"/>
    <w:rsid w:val="00C05C3A"/>
    <w:rsid w:val="00C067B9"/>
    <w:rsid w:val="00C06A85"/>
    <w:rsid w:val="00C074DC"/>
    <w:rsid w:val="00C11736"/>
    <w:rsid w:val="00C161A2"/>
    <w:rsid w:val="00C21F17"/>
    <w:rsid w:val="00C31B53"/>
    <w:rsid w:val="00C434F1"/>
    <w:rsid w:val="00C46E73"/>
    <w:rsid w:val="00C47D00"/>
    <w:rsid w:val="00C50743"/>
    <w:rsid w:val="00C51A7D"/>
    <w:rsid w:val="00C57657"/>
    <w:rsid w:val="00C6381F"/>
    <w:rsid w:val="00C75342"/>
    <w:rsid w:val="00C76686"/>
    <w:rsid w:val="00C8648A"/>
    <w:rsid w:val="00C86F5D"/>
    <w:rsid w:val="00C91B0A"/>
    <w:rsid w:val="00C929CC"/>
    <w:rsid w:val="00C94435"/>
    <w:rsid w:val="00CA06E3"/>
    <w:rsid w:val="00CB1124"/>
    <w:rsid w:val="00CB144B"/>
    <w:rsid w:val="00CB2962"/>
    <w:rsid w:val="00CB37A2"/>
    <w:rsid w:val="00CB4A2D"/>
    <w:rsid w:val="00CB5176"/>
    <w:rsid w:val="00CD02A1"/>
    <w:rsid w:val="00CD78DD"/>
    <w:rsid w:val="00CF07F5"/>
    <w:rsid w:val="00CF0E8E"/>
    <w:rsid w:val="00CF27B4"/>
    <w:rsid w:val="00CF4F8B"/>
    <w:rsid w:val="00CF5AD5"/>
    <w:rsid w:val="00D00B05"/>
    <w:rsid w:val="00D04BB0"/>
    <w:rsid w:val="00D06173"/>
    <w:rsid w:val="00D10DFD"/>
    <w:rsid w:val="00D152E6"/>
    <w:rsid w:val="00D200AD"/>
    <w:rsid w:val="00D20636"/>
    <w:rsid w:val="00D346EF"/>
    <w:rsid w:val="00D3697F"/>
    <w:rsid w:val="00D42C93"/>
    <w:rsid w:val="00D43524"/>
    <w:rsid w:val="00D44DF2"/>
    <w:rsid w:val="00D56407"/>
    <w:rsid w:val="00D5738C"/>
    <w:rsid w:val="00D63E25"/>
    <w:rsid w:val="00D66EE3"/>
    <w:rsid w:val="00D712FB"/>
    <w:rsid w:val="00D730A6"/>
    <w:rsid w:val="00D73FC6"/>
    <w:rsid w:val="00D8003B"/>
    <w:rsid w:val="00D841D5"/>
    <w:rsid w:val="00D85B80"/>
    <w:rsid w:val="00D87428"/>
    <w:rsid w:val="00D90647"/>
    <w:rsid w:val="00D96672"/>
    <w:rsid w:val="00DA1514"/>
    <w:rsid w:val="00DA1A72"/>
    <w:rsid w:val="00DB14B8"/>
    <w:rsid w:val="00DB765C"/>
    <w:rsid w:val="00DC0703"/>
    <w:rsid w:val="00DC2136"/>
    <w:rsid w:val="00DC4C1F"/>
    <w:rsid w:val="00DC6ACC"/>
    <w:rsid w:val="00DC6BDD"/>
    <w:rsid w:val="00DD4F75"/>
    <w:rsid w:val="00DD54F1"/>
    <w:rsid w:val="00DD744F"/>
    <w:rsid w:val="00DE0359"/>
    <w:rsid w:val="00DE12D0"/>
    <w:rsid w:val="00DE6C6D"/>
    <w:rsid w:val="00DF3583"/>
    <w:rsid w:val="00DF5DD8"/>
    <w:rsid w:val="00DF67BE"/>
    <w:rsid w:val="00E12D03"/>
    <w:rsid w:val="00E16752"/>
    <w:rsid w:val="00E271E2"/>
    <w:rsid w:val="00E34447"/>
    <w:rsid w:val="00E35DF6"/>
    <w:rsid w:val="00E35E8D"/>
    <w:rsid w:val="00E37585"/>
    <w:rsid w:val="00E41175"/>
    <w:rsid w:val="00E56D42"/>
    <w:rsid w:val="00E62385"/>
    <w:rsid w:val="00E65395"/>
    <w:rsid w:val="00E67EF7"/>
    <w:rsid w:val="00E7176F"/>
    <w:rsid w:val="00E746D6"/>
    <w:rsid w:val="00E77D1A"/>
    <w:rsid w:val="00E812FC"/>
    <w:rsid w:val="00E81CD8"/>
    <w:rsid w:val="00E834DC"/>
    <w:rsid w:val="00E91B94"/>
    <w:rsid w:val="00E9374C"/>
    <w:rsid w:val="00E96270"/>
    <w:rsid w:val="00E96C22"/>
    <w:rsid w:val="00E97F5D"/>
    <w:rsid w:val="00EA1272"/>
    <w:rsid w:val="00EA4723"/>
    <w:rsid w:val="00EA6BAF"/>
    <w:rsid w:val="00EA6D06"/>
    <w:rsid w:val="00EB2311"/>
    <w:rsid w:val="00EB4E3C"/>
    <w:rsid w:val="00EC11B4"/>
    <w:rsid w:val="00EE1DFE"/>
    <w:rsid w:val="00EE52D4"/>
    <w:rsid w:val="00EF21F2"/>
    <w:rsid w:val="00F011D3"/>
    <w:rsid w:val="00F07033"/>
    <w:rsid w:val="00F17D37"/>
    <w:rsid w:val="00F23A34"/>
    <w:rsid w:val="00F30C3B"/>
    <w:rsid w:val="00F41D11"/>
    <w:rsid w:val="00F43B7B"/>
    <w:rsid w:val="00F61102"/>
    <w:rsid w:val="00F615E1"/>
    <w:rsid w:val="00F633D6"/>
    <w:rsid w:val="00F71199"/>
    <w:rsid w:val="00F803F2"/>
    <w:rsid w:val="00F83C44"/>
    <w:rsid w:val="00F85861"/>
    <w:rsid w:val="00F90597"/>
    <w:rsid w:val="00F94890"/>
    <w:rsid w:val="00FA11EA"/>
    <w:rsid w:val="00FA144A"/>
    <w:rsid w:val="00FA7329"/>
    <w:rsid w:val="00FB6864"/>
    <w:rsid w:val="00FC04D8"/>
    <w:rsid w:val="00FC16D7"/>
    <w:rsid w:val="00FC354E"/>
    <w:rsid w:val="00FD20B2"/>
    <w:rsid w:val="00FD2FA8"/>
    <w:rsid w:val="00FD2FCD"/>
    <w:rsid w:val="00FE7AE3"/>
    <w:rsid w:val="00FF6A8E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6F45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5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CC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CC6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contentpasted0">
    <w:name w:val="contentpasted0"/>
    <w:basedOn w:val="Domylnaczcionkaakapitu"/>
    <w:rsid w:val="007A16F5"/>
  </w:style>
  <w:style w:type="character" w:styleId="Nierozpoznanawzmianka">
    <w:name w:val="Unresolved Mention"/>
    <w:basedOn w:val="Domylnaczcionkaakapitu"/>
    <w:uiPriority w:val="99"/>
    <w:semiHidden/>
    <w:unhideWhenUsed/>
    <w:rsid w:val="00F83C4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43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4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4C1E"/>
    <w:rPr>
      <w:rFonts w:ascii="Times New Roman" w:hAnsi="Times New Roman"/>
      <w:sz w:val="24"/>
    </w:rPr>
  </w:style>
  <w:style w:type="paragraph" w:customStyle="1" w:styleId="Default">
    <w:name w:val="Default"/>
    <w:rsid w:val="001B775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E1618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549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warszawa.pl/waw/radawarszawy/wyniki-glosowania/-/glosowania/glosowanie/79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93B1-891C-4147-A016-DE168E00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6</cp:revision>
  <cp:lastPrinted>2024-08-28T12:07:00Z</cp:lastPrinted>
  <dcterms:created xsi:type="dcterms:W3CDTF">2026-04-02T08:42:00Z</dcterms:created>
  <dcterms:modified xsi:type="dcterms:W3CDTF">2026-05-07T05:36:00Z</dcterms:modified>
</cp:coreProperties>
</file>