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7140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E2B4D17" w14:textId="77777777" w:rsidR="00A550C5" w:rsidRDefault="00A550C5" w:rsidP="00997B37">
      <w:pPr>
        <w:jc w:val="center"/>
        <w:rPr>
          <w:b/>
        </w:rPr>
      </w:pPr>
      <w:r>
        <w:rPr>
          <w:rFonts w:cs="Calibri"/>
        </w:rPr>
        <w:t xml:space="preserve">specjalista ds. </w:t>
      </w:r>
      <w:r w:rsidR="00E91256">
        <w:rPr>
          <w:rFonts w:cs="Calibri"/>
        </w:rPr>
        <w:t>administrowania drogami</w:t>
      </w:r>
    </w:p>
    <w:p w14:paraId="7E391E9A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70580370" w14:textId="6074B53A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396F08">
        <w:rPr>
          <w:b/>
          <w:spacing w:val="-11"/>
        </w:rPr>
        <w:t>06</w:t>
      </w:r>
      <w:r w:rsidR="00D5671F" w:rsidRPr="004B228F">
        <w:rPr>
          <w:b/>
        </w:rPr>
        <w:t>.</w:t>
      </w:r>
      <w:r w:rsidR="00396F08">
        <w:rPr>
          <w:b/>
        </w:rPr>
        <w:t>07</w:t>
      </w:r>
      <w:r w:rsidR="00D5671F" w:rsidRPr="004B228F">
        <w:rPr>
          <w:b/>
        </w:rPr>
        <w:t>.202</w:t>
      </w:r>
      <w:r w:rsidR="00396F08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</w:t>
      </w:r>
      <w:r w:rsidR="00396F08">
        <w:rPr>
          <w:b/>
        </w:rPr>
        <w:t xml:space="preserve">do </w:t>
      </w:r>
      <w:r w:rsidR="00714ACE">
        <w:rPr>
          <w:b/>
        </w:rPr>
        <w:t>godz. 15.30</w:t>
      </w:r>
      <w:r w:rsidR="00396F08">
        <w:rPr>
          <w:b/>
        </w:rPr>
        <w:t>, ogłoszenie nr 72/2026</w:t>
      </w:r>
    </w:p>
    <w:p w14:paraId="7B88C583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490E2D19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3FE4F152" w14:textId="77777777"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 xml:space="preserve">Prowadzenie procesu odbioru końcowego/przejęcia do eksploatacji nowobudowanych zadań w pasie drogowym dróg Zarządzanych przez ZDM, poprzez weryfikację i zatwierdzanie kompletności operatów kolaudacyjnych </w:t>
      </w:r>
    </w:p>
    <w:p w14:paraId="4D0ABD71" w14:textId="77777777"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wzywanie strony do uzupełnienia dokumentacji, w szczególności informowanie strony o przebiegu postępowania administracyjnego oraz o toku dalszego postępowania,</w:t>
      </w:r>
    </w:p>
    <w:p w14:paraId="30126C0C" w14:textId="77777777"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przekazywanie Protokołów stronom postępowania</w:t>
      </w:r>
    </w:p>
    <w:p w14:paraId="4DC7D396" w14:textId="77777777" w:rsidR="009E6365" w:rsidRPr="009E6365" w:rsidRDefault="009E6365" w:rsidP="009E6365">
      <w:pPr>
        <w:numPr>
          <w:ilvl w:val="0"/>
          <w:numId w:val="24"/>
        </w:numPr>
        <w:spacing w:line="240" w:lineRule="auto"/>
        <w:rPr>
          <w:rFonts w:cs="Calibri"/>
        </w:rPr>
      </w:pPr>
      <w:r w:rsidRPr="009E6365">
        <w:rPr>
          <w:rFonts w:cs="Calibri"/>
        </w:rPr>
        <w:t>Informowanie stron postępowania o zaistniałych wadach i usterkach</w:t>
      </w:r>
    </w:p>
    <w:p w14:paraId="060D096C" w14:textId="77777777" w:rsidR="009E6365" w:rsidRPr="009E6365" w:rsidRDefault="009E6365" w:rsidP="009E6365">
      <w:pPr>
        <w:numPr>
          <w:ilvl w:val="0"/>
          <w:numId w:val="24"/>
        </w:numPr>
        <w:tabs>
          <w:tab w:val="left" w:pos="1152"/>
        </w:tabs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uczestniczenie w przeglądach odbiorowych i organizowanie przeglądów gwarancyjnych zadań przejmowanych do eksploatacji, w tym nadawanie terminu usunięcia wad i usterek</w:t>
      </w:r>
    </w:p>
    <w:p w14:paraId="3D2F253D" w14:textId="77777777"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>Udzielanie odpowiedzi na interpelację, pisma, zapytania i wnioski radnych, urzędów, instytucji oraz mieszkańców.</w:t>
      </w:r>
    </w:p>
    <w:p w14:paraId="54B4670E" w14:textId="77777777" w:rsidR="009E6365" w:rsidRPr="009E6365" w:rsidRDefault="009E6365" w:rsidP="009E6365">
      <w:pPr>
        <w:numPr>
          <w:ilvl w:val="0"/>
          <w:numId w:val="24"/>
        </w:numPr>
        <w:spacing w:before="60" w:afterLines="60" w:after="144" w:line="240" w:lineRule="auto"/>
        <w:rPr>
          <w:rFonts w:cs="Calibri"/>
        </w:rPr>
      </w:pPr>
      <w:r w:rsidRPr="009E6365">
        <w:rPr>
          <w:rFonts w:cs="Calibri"/>
        </w:rPr>
        <w:t xml:space="preserve">Przygotowywanie dokumentów OT, PT w tym opiniowanie treści Zarządzeń </w:t>
      </w:r>
      <w:proofErr w:type="spellStart"/>
      <w:r w:rsidRPr="009E6365">
        <w:rPr>
          <w:rFonts w:cs="Calibri"/>
        </w:rPr>
        <w:t>ws</w:t>
      </w:r>
      <w:proofErr w:type="spellEnd"/>
      <w:r w:rsidRPr="009E6365">
        <w:rPr>
          <w:rFonts w:cs="Calibri"/>
        </w:rPr>
        <w:t>. Przekazywania składników majątkowych dla zadań objętych procedurą przejęcia do eksploatacji</w:t>
      </w:r>
    </w:p>
    <w:p w14:paraId="27E27262" w14:textId="78596E60" w:rsidR="009E6365" w:rsidRPr="009E6365" w:rsidRDefault="009E6365" w:rsidP="009E636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9E6365">
        <w:rPr>
          <w:rFonts w:cs="Calibri"/>
        </w:rPr>
        <w:t>wykonywanie innych poleceń właściwych przełożonych w zakresie obowiązków przypisanych Wydziałowi</w:t>
      </w:r>
    </w:p>
    <w:p w14:paraId="354ADB77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13D2311C" w14:textId="77777777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10016D">
        <w:t xml:space="preserve">średnie lub </w:t>
      </w:r>
      <w:r w:rsidRPr="00596CD5">
        <w:t xml:space="preserve">wyższe techniczne: </w:t>
      </w:r>
      <w:r w:rsidR="009E6365" w:rsidRPr="009E6365">
        <w:rPr>
          <w:rFonts w:cs="Calibri"/>
        </w:rPr>
        <w:t>budownictwo, inżynieria lądowa lub inny kierunek pokrewny</w:t>
      </w:r>
    </w:p>
    <w:p w14:paraId="01B2C097" w14:textId="77777777" w:rsidR="00596CD5" w:rsidRPr="00396F08" w:rsidRDefault="0010016D" w:rsidP="00596CD5">
      <w:pPr>
        <w:numPr>
          <w:ilvl w:val="0"/>
          <w:numId w:val="15"/>
        </w:numPr>
        <w:spacing w:line="240" w:lineRule="auto"/>
      </w:pPr>
      <w:r>
        <w:rPr>
          <w:rFonts w:eastAsia="Times New Roman" w:cs="Arial"/>
          <w:szCs w:val="24"/>
          <w:lang w:eastAsia="pl-PL"/>
        </w:rPr>
        <w:t>Minimum 3</w:t>
      </w:r>
      <w:r w:rsidR="00596CD5" w:rsidRPr="009800E5">
        <w:rPr>
          <w:rFonts w:eastAsia="Times New Roman" w:cs="Arial"/>
          <w:szCs w:val="24"/>
          <w:lang w:eastAsia="pl-PL"/>
        </w:rPr>
        <w:t xml:space="preserve"> lata stażu pracy </w:t>
      </w:r>
      <w:r w:rsidR="00596CD5">
        <w:rPr>
          <w:rFonts w:eastAsia="Times New Roman" w:cs="Arial"/>
          <w:szCs w:val="24"/>
          <w:lang w:eastAsia="pl-PL"/>
        </w:rPr>
        <w:t>przy wykształcenia średnim</w:t>
      </w:r>
    </w:p>
    <w:p w14:paraId="419303EC" w14:textId="77777777" w:rsidR="000F7B13" w:rsidRPr="00596CD5" w:rsidRDefault="00C44468" w:rsidP="00CE4C55">
      <w:pPr>
        <w:pStyle w:val="Akapitzlist"/>
        <w:numPr>
          <w:ilvl w:val="0"/>
          <w:numId w:val="15"/>
        </w:numPr>
      </w:pPr>
      <w:r w:rsidRPr="00596CD5">
        <w:t>N</w:t>
      </w:r>
      <w:r w:rsidR="000F7B13" w:rsidRPr="00596CD5">
        <w:t>ieposzlakowana opinia</w:t>
      </w:r>
    </w:p>
    <w:p w14:paraId="400A4EE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6680C58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7527E526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168ED9B8" w14:textId="77777777" w:rsidR="0010016D" w:rsidRPr="0095085B" w:rsidRDefault="0010016D" w:rsidP="0010016D">
      <w:pPr>
        <w:numPr>
          <w:ilvl w:val="0"/>
          <w:numId w:val="22"/>
        </w:numPr>
        <w:spacing w:line="240" w:lineRule="auto"/>
        <w:ind w:left="709" w:hanging="283"/>
        <w:rPr>
          <w:rFonts w:cs="Calibri"/>
        </w:rPr>
      </w:pPr>
      <w:r w:rsidRPr="0095085B">
        <w:rPr>
          <w:rFonts w:cs="Calibri"/>
        </w:rPr>
        <w:t>w uczestnictwie w procesie budowlanym po stronie zamawiającego, nadzoru budowy lub wykonawcy robót</w:t>
      </w:r>
    </w:p>
    <w:p w14:paraId="01432584" w14:textId="77777777" w:rsidR="0010016D" w:rsidRDefault="0010016D" w:rsidP="0010016D">
      <w:pPr>
        <w:numPr>
          <w:ilvl w:val="0"/>
          <w:numId w:val="22"/>
        </w:numPr>
        <w:spacing w:line="240" w:lineRule="auto"/>
        <w:ind w:left="709" w:right="-828" w:hanging="283"/>
        <w:rPr>
          <w:rFonts w:cs="Calibri"/>
        </w:rPr>
      </w:pPr>
      <w:r w:rsidRPr="0095085B">
        <w:rPr>
          <w:rFonts w:cs="Calibri"/>
        </w:rPr>
        <w:t xml:space="preserve">znajomość obsługi komputera, </w:t>
      </w:r>
      <w:r>
        <w:rPr>
          <w:rFonts w:cs="Calibri"/>
        </w:rPr>
        <w:t>w tym: pakiet Office, Auto CAD</w:t>
      </w:r>
    </w:p>
    <w:p w14:paraId="0802D8E0" w14:textId="77777777" w:rsidR="0010016D" w:rsidRPr="0095085B" w:rsidRDefault="0010016D" w:rsidP="0010016D">
      <w:pPr>
        <w:numPr>
          <w:ilvl w:val="0"/>
          <w:numId w:val="22"/>
        </w:numPr>
        <w:spacing w:line="240" w:lineRule="auto"/>
        <w:ind w:left="709" w:right="-828" w:hanging="283"/>
        <w:rPr>
          <w:rFonts w:cs="Calibri"/>
        </w:rPr>
      </w:pPr>
      <w:r>
        <w:rPr>
          <w:rFonts w:cs="Calibri"/>
        </w:rPr>
        <w:t>uprawnienia do prowadzenia pojazdów mechanicznych</w:t>
      </w:r>
      <w:proofErr w:type="gramStart"/>
      <w:r>
        <w:rPr>
          <w:rFonts w:cs="Calibri"/>
        </w:rPr>
        <w:t>-  prawo</w:t>
      </w:r>
      <w:proofErr w:type="gramEnd"/>
      <w:r>
        <w:rPr>
          <w:rFonts w:cs="Calibri"/>
        </w:rPr>
        <w:t xml:space="preserve"> jazdy kat B</w:t>
      </w:r>
    </w:p>
    <w:p w14:paraId="7046CB63" w14:textId="77777777" w:rsidR="0010016D" w:rsidRPr="007644BB" w:rsidRDefault="0010016D" w:rsidP="0010016D">
      <w:pPr>
        <w:numPr>
          <w:ilvl w:val="0"/>
          <w:numId w:val="22"/>
        </w:numPr>
        <w:spacing w:line="240" w:lineRule="auto"/>
        <w:ind w:left="709" w:hanging="283"/>
        <w:rPr>
          <w:rFonts w:cs="Calibri"/>
        </w:rPr>
      </w:pPr>
      <w:r w:rsidRPr="007644BB">
        <w:rPr>
          <w:rFonts w:cs="Calibri"/>
        </w:rPr>
        <w:t xml:space="preserve">znajomość przepisów zawartych w szczególności w ustawach: </w:t>
      </w:r>
    </w:p>
    <w:p w14:paraId="66F57B47" w14:textId="2EDFA5C6" w:rsidR="0010016D" w:rsidRPr="007644BB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 xml:space="preserve">- o drogach publicznych (z dn. 21.03.1985 r.), </w:t>
      </w:r>
    </w:p>
    <w:p w14:paraId="72874102" w14:textId="77777777" w:rsidR="0010016D" w:rsidRPr="007644BB" w:rsidRDefault="0010016D" w:rsidP="0010016D">
      <w:pPr>
        <w:ind w:left="1134" w:hanging="1134"/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 xml:space="preserve">- o szczególnych zasadach realizacji inwestycji w zakresie dróg publicznych                               </w:t>
      </w:r>
    </w:p>
    <w:p w14:paraId="49D5F159" w14:textId="77777777" w:rsidR="0010016D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>- Prawo b</w:t>
      </w:r>
      <w:r>
        <w:rPr>
          <w:rFonts w:cs="Calibri"/>
        </w:rPr>
        <w:t xml:space="preserve">udowlane </w:t>
      </w:r>
      <w:proofErr w:type="gramStart"/>
      <w:r>
        <w:rPr>
          <w:rFonts w:cs="Calibri"/>
        </w:rPr>
        <w:t>( z</w:t>
      </w:r>
      <w:proofErr w:type="gramEnd"/>
      <w:r>
        <w:rPr>
          <w:rFonts w:cs="Calibri"/>
        </w:rPr>
        <w:t xml:space="preserve"> dn. 7.07.1994 r.),</w:t>
      </w:r>
    </w:p>
    <w:p w14:paraId="2F98B47B" w14:textId="77777777" w:rsidR="0010016D" w:rsidRPr="007644BB" w:rsidRDefault="0010016D" w:rsidP="0010016D">
      <w:pPr>
        <w:rPr>
          <w:rFonts w:cs="Calibri"/>
        </w:rPr>
      </w:pPr>
      <w:r>
        <w:rPr>
          <w:rFonts w:cs="Calibri"/>
        </w:rPr>
        <w:t xml:space="preserve">              </w:t>
      </w:r>
      <w:r w:rsidRPr="007644BB">
        <w:rPr>
          <w:rFonts w:cs="Calibri"/>
        </w:rPr>
        <w:t xml:space="preserve">- Prawo ochrony środowiska </w:t>
      </w:r>
      <w:proofErr w:type="gramStart"/>
      <w:r w:rsidRPr="007644BB">
        <w:rPr>
          <w:rFonts w:cs="Calibri"/>
        </w:rPr>
        <w:t>( z</w:t>
      </w:r>
      <w:proofErr w:type="gramEnd"/>
      <w:r w:rsidRPr="007644BB">
        <w:rPr>
          <w:rFonts w:cs="Calibri"/>
        </w:rPr>
        <w:t xml:space="preserve"> 27.04.2001 r.),</w:t>
      </w:r>
    </w:p>
    <w:p w14:paraId="1050A1A9" w14:textId="77777777" w:rsidR="0010016D" w:rsidRPr="007644BB" w:rsidRDefault="0010016D" w:rsidP="0010016D">
      <w:pPr>
        <w:rPr>
          <w:rFonts w:cs="Calibri"/>
        </w:rPr>
      </w:pPr>
      <w:r>
        <w:rPr>
          <w:rStyle w:val="h2"/>
          <w:rFonts w:cs="Calibri"/>
        </w:rPr>
        <w:t xml:space="preserve">              </w:t>
      </w:r>
      <w:r w:rsidRPr="007644BB">
        <w:rPr>
          <w:rStyle w:val="h2"/>
          <w:rFonts w:cs="Calibri"/>
        </w:rPr>
        <w:t>- Prawo wodne (z 18.07.2001 r.),</w:t>
      </w:r>
    </w:p>
    <w:p w14:paraId="0056951C" w14:textId="77777777" w:rsidR="002817BA" w:rsidRPr="002817BA" w:rsidRDefault="002817BA" w:rsidP="0010016D">
      <w:pPr>
        <w:spacing w:line="240" w:lineRule="auto"/>
      </w:pPr>
    </w:p>
    <w:p w14:paraId="14A2F5F1" w14:textId="77777777" w:rsidR="0010016D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</w:t>
      </w:r>
      <w:r w:rsidR="0010016D">
        <w:t>czególności w rozporządzeniach:</w:t>
      </w:r>
    </w:p>
    <w:p w14:paraId="4AC1DCD1" w14:textId="77777777" w:rsidR="0010016D" w:rsidRDefault="0010016D" w:rsidP="0010016D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0A4123F7" w14:textId="77777777" w:rsidR="002817BA" w:rsidRDefault="002817BA" w:rsidP="0010016D">
      <w:pPr>
        <w:spacing w:line="240" w:lineRule="auto"/>
        <w:ind w:left="709"/>
      </w:pPr>
      <w:r w:rsidRPr="002817BA">
        <w:t>-</w:t>
      </w:r>
      <w:r w:rsidR="0010016D">
        <w:t xml:space="preserve"> </w:t>
      </w:r>
      <w:r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000D5EDA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1BFC7371" w14:textId="77777777" w:rsid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3EE569E7" w14:textId="77777777" w:rsidR="0010016D" w:rsidRPr="00FA26DE" w:rsidRDefault="0010016D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>
        <w:t>praca w terenie ok 1 godz. dziennie</w:t>
      </w:r>
    </w:p>
    <w:p w14:paraId="021C9EB6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1F014CCA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0FEB9C5B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CDA17AA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35CAAEF9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BA7549C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1D65A975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022BD9A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2FD09D74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135432E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35F25F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44017B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9DAE76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DEB3F8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4F1801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lastRenderedPageBreak/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5FCC3FA8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39B3048C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23C233A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C44110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A4E8D2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289761F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6E85472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0A074604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5415BD53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610D09FE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4C45443E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1857D8BD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7D2298CF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34D2859" w14:textId="77777777" w:rsidR="00406E3A" w:rsidRDefault="00406E3A" w:rsidP="00406E3A"/>
    <w:p w14:paraId="3211AE95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6B635235" w14:textId="77777777" w:rsidR="00406E3A" w:rsidRDefault="00406E3A" w:rsidP="00406E3A"/>
    <w:p w14:paraId="5C55B16A" w14:textId="2E6E4554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FE5B12">
        <w:rPr>
          <w:b/>
        </w:rPr>
        <w:t>06</w:t>
      </w:r>
      <w:r w:rsidR="00D5671F">
        <w:rPr>
          <w:b/>
        </w:rPr>
        <w:t>.</w:t>
      </w:r>
      <w:r w:rsidR="00FE5B12">
        <w:rPr>
          <w:b/>
        </w:rPr>
        <w:t>07</w:t>
      </w:r>
      <w:r w:rsidR="00E14B5A">
        <w:rPr>
          <w:b/>
        </w:rPr>
        <w:t>.202</w:t>
      </w:r>
      <w:r w:rsidR="00FE5B12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5E841A94" w14:textId="77777777" w:rsidR="00406E3A" w:rsidRPr="00406E3A" w:rsidRDefault="00406E3A" w:rsidP="00406E3A"/>
    <w:p w14:paraId="0CFC8F43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5010BB9B" w14:textId="77777777" w:rsidR="004B2621" w:rsidRDefault="004B2621" w:rsidP="007B5151"/>
    <w:p w14:paraId="2CFA00FA" w14:textId="7743B29D" w:rsidR="004B2621" w:rsidRPr="007B5151" w:rsidRDefault="004B2621" w:rsidP="007B5151">
      <w:r>
        <w:t>Tel. do osoby za</w:t>
      </w:r>
      <w:r w:rsidR="002318BE">
        <w:t xml:space="preserve">jmującej się sprawą 22 55 89 </w:t>
      </w:r>
      <w:r w:rsidR="00FE5B12">
        <w:t>138</w:t>
      </w:r>
    </w:p>
    <w:p w14:paraId="0E043E3B" w14:textId="77777777" w:rsidR="00406E3A" w:rsidRPr="00406E3A" w:rsidRDefault="00406E3A" w:rsidP="00406E3A"/>
    <w:p w14:paraId="53D414E1" w14:textId="77777777" w:rsidR="00A31430" w:rsidRDefault="00A31430" w:rsidP="00A31430"/>
    <w:p w14:paraId="0A31E577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14E3" w14:textId="77777777" w:rsidR="004D260F" w:rsidRDefault="004D260F" w:rsidP="00B53B71">
      <w:pPr>
        <w:spacing w:line="240" w:lineRule="auto"/>
      </w:pPr>
      <w:r>
        <w:separator/>
      </w:r>
    </w:p>
  </w:endnote>
  <w:endnote w:type="continuationSeparator" w:id="0">
    <w:p w14:paraId="4F973850" w14:textId="77777777" w:rsidR="004D260F" w:rsidRDefault="004D260F" w:rsidP="00B53B71">
      <w:pPr>
        <w:spacing w:line="240" w:lineRule="auto"/>
      </w:pPr>
      <w:r>
        <w:continuationSeparator/>
      </w:r>
    </w:p>
  </w:endnote>
  <w:endnote w:id="1">
    <w:p w14:paraId="0AE63EEE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A3B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87DE79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73ED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241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1A3FA3B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7E4E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9BCA" w14:textId="77777777" w:rsidR="004D260F" w:rsidRDefault="004D260F" w:rsidP="00B53B71">
      <w:pPr>
        <w:spacing w:line="240" w:lineRule="auto"/>
      </w:pPr>
      <w:r>
        <w:separator/>
      </w:r>
    </w:p>
  </w:footnote>
  <w:footnote w:type="continuationSeparator" w:id="0">
    <w:p w14:paraId="39C6377B" w14:textId="77777777" w:rsidR="004D260F" w:rsidRDefault="004D260F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15D7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80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FC0669B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32D2B1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F7A3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960C9"/>
    <w:multiLevelType w:val="hybridMultilevel"/>
    <w:tmpl w:val="5BE00884"/>
    <w:lvl w:ilvl="0" w:tplc="0415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16529EEA">
      <w:start w:val="10"/>
      <w:numFmt w:val="decimal"/>
      <w:lvlText w:val="%3"/>
      <w:lvlJc w:val="left"/>
      <w:pPr>
        <w:tabs>
          <w:tab w:val="num" w:pos="2054"/>
        </w:tabs>
        <w:ind w:left="205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3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01361">
    <w:abstractNumId w:val="15"/>
  </w:num>
  <w:num w:numId="2" w16cid:durableId="1914273378">
    <w:abstractNumId w:val="11"/>
  </w:num>
  <w:num w:numId="3" w16cid:durableId="1967274382">
    <w:abstractNumId w:val="4"/>
  </w:num>
  <w:num w:numId="4" w16cid:durableId="1466314888">
    <w:abstractNumId w:val="24"/>
  </w:num>
  <w:num w:numId="5" w16cid:durableId="1261722265">
    <w:abstractNumId w:val="17"/>
  </w:num>
  <w:num w:numId="6" w16cid:durableId="1485776698">
    <w:abstractNumId w:val="10"/>
  </w:num>
  <w:num w:numId="7" w16cid:durableId="1061438724">
    <w:abstractNumId w:val="16"/>
  </w:num>
  <w:num w:numId="8" w16cid:durableId="2125733507">
    <w:abstractNumId w:val="13"/>
  </w:num>
  <w:num w:numId="9" w16cid:durableId="1870560067">
    <w:abstractNumId w:val="1"/>
  </w:num>
  <w:num w:numId="10" w16cid:durableId="1228422421">
    <w:abstractNumId w:val="7"/>
  </w:num>
  <w:num w:numId="11" w16cid:durableId="833761947">
    <w:abstractNumId w:val="5"/>
  </w:num>
  <w:num w:numId="12" w16cid:durableId="1043866623">
    <w:abstractNumId w:val="19"/>
  </w:num>
  <w:num w:numId="13" w16cid:durableId="1915971004">
    <w:abstractNumId w:val="6"/>
  </w:num>
  <w:num w:numId="14" w16cid:durableId="76177458">
    <w:abstractNumId w:val="0"/>
  </w:num>
  <w:num w:numId="15" w16cid:durableId="659580141">
    <w:abstractNumId w:val="14"/>
  </w:num>
  <w:num w:numId="16" w16cid:durableId="2126921686">
    <w:abstractNumId w:val="9"/>
  </w:num>
  <w:num w:numId="17" w16cid:durableId="8492221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968102">
    <w:abstractNumId w:val="18"/>
  </w:num>
  <w:num w:numId="19" w16cid:durableId="5560940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92318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9860944">
    <w:abstractNumId w:val="12"/>
  </w:num>
  <w:num w:numId="22" w16cid:durableId="1843159368">
    <w:abstractNumId w:val="3"/>
  </w:num>
  <w:num w:numId="23" w16cid:durableId="1036538272">
    <w:abstractNumId w:val="20"/>
  </w:num>
  <w:num w:numId="24" w16cid:durableId="645621143">
    <w:abstractNumId w:val="23"/>
  </w:num>
  <w:num w:numId="25" w16cid:durableId="143008140">
    <w:abstractNumId w:val="22"/>
  </w:num>
  <w:num w:numId="26" w16cid:durableId="8917728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73763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96593"/>
    <w:rsid w:val="000A02AA"/>
    <w:rsid w:val="000A0B9C"/>
    <w:rsid w:val="000B3FCB"/>
    <w:rsid w:val="000B51F8"/>
    <w:rsid w:val="000F0203"/>
    <w:rsid w:val="000F7B13"/>
    <w:rsid w:val="0010016D"/>
    <w:rsid w:val="001021C0"/>
    <w:rsid w:val="00102CF9"/>
    <w:rsid w:val="001053C4"/>
    <w:rsid w:val="00122418"/>
    <w:rsid w:val="00126A0C"/>
    <w:rsid w:val="001456A4"/>
    <w:rsid w:val="00154033"/>
    <w:rsid w:val="00163973"/>
    <w:rsid w:val="00181AA9"/>
    <w:rsid w:val="0019145C"/>
    <w:rsid w:val="001977BE"/>
    <w:rsid w:val="00197C14"/>
    <w:rsid w:val="001B12EC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96F08"/>
    <w:rsid w:val="003A3225"/>
    <w:rsid w:val="003C1959"/>
    <w:rsid w:val="003C2ED7"/>
    <w:rsid w:val="003C3F98"/>
    <w:rsid w:val="003E392F"/>
    <w:rsid w:val="003F49D4"/>
    <w:rsid w:val="00406E3A"/>
    <w:rsid w:val="00424082"/>
    <w:rsid w:val="0045053A"/>
    <w:rsid w:val="00455D2C"/>
    <w:rsid w:val="004B228F"/>
    <w:rsid w:val="004B2621"/>
    <w:rsid w:val="004B77AB"/>
    <w:rsid w:val="004D260F"/>
    <w:rsid w:val="004E0136"/>
    <w:rsid w:val="004E0483"/>
    <w:rsid w:val="004E493C"/>
    <w:rsid w:val="00503DD5"/>
    <w:rsid w:val="005047A6"/>
    <w:rsid w:val="00513B06"/>
    <w:rsid w:val="00520C0F"/>
    <w:rsid w:val="0053517D"/>
    <w:rsid w:val="0054038F"/>
    <w:rsid w:val="005711AC"/>
    <w:rsid w:val="005766C9"/>
    <w:rsid w:val="00596CD5"/>
    <w:rsid w:val="005E559F"/>
    <w:rsid w:val="005F0186"/>
    <w:rsid w:val="005F0DBF"/>
    <w:rsid w:val="00604475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51FF"/>
    <w:rsid w:val="009E6365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283E"/>
    <w:rsid w:val="00D02A94"/>
    <w:rsid w:val="00D15588"/>
    <w:rsid w:val="00D5671F"/>
    <w:rsid w:val="00D65894"/>
    <w:rsid w:val="00DA2935"/>
    <w:rsid w:val="00DB415A"/>
    <w:rsid w:val="00DC6EE2"/>
    <w:rsid w:val="00DE55C0"/>
    <w:rsid w:val="00DE67A4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91256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13C6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character" w:customStyle="1" w:styleId="h2">
    <w:name w:val="h2"/>
    <w:rsid w:val="0010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1D9F-BBEA-4E21-850A-442AA235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2025-10-30T12:22:00Z</cp:lastPrinted>
  <dcterms:created xsi:type="dcterms:W3CDTF">2026-06-25T06:46:00Z</dcterms:created>
  <dcterms:modified xsi:type="dcterms:W3CDTF">2026-06-25T06:46:00Z</dcterms:modified>
</cp:coreProperties>
</file>